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E39" w:rsidRDefault="00806CFA">
      <w:pPr>
        <w:spacing w:after="0"/>
        <w:jc w:val="center"/>
        <w:rPr>
          <w:rFonts w:ascii="Times New Roman" w:hAnsi="Times New Roman" w:cs="Times New Roman"/>
          <w:b/>
          <w:bCs/>
          <w:sz w:val="24"/>
          <w:szCs w:val="24"/>
        </w:rPr>
      </w:pPr>
      <w:r>
        <w:rPr>
          <w:rFonts w:ascii="Times New Roman" w:hAnsi="Times New Roman" w:cs="Times New Roman"/>
          <w:b/>
          <w:bCs/>
          <w:sz w:val="24"/>
          <w:szCs w:val="24"/>
        </w:rPr>
        <w:t>REPUBLIQUE ALGERIENNE DEMOCRATIQUE ET POPULAIRE</w:t>
      </w:r>
    </w:p>
    <w:p w:rsidR="00015E39" w:rsidRDefault="00806CFA">
      <w:pPr>
        <w:spacing w:after="0"/>
        <w:jc w:val="center"/>
        <w:rPr>
          <w:rFonts w:ascii="Times New Roman" w:hAnsi="Times New Roman" w:cs="Times New Roman"/>
          <w:b/>
          <w:bCs/>
          <w:sz w:val="24"/>
          <w:szCs w:val="24"/>
        </w:rPr>
      </w:pPr>
      <w:r>
        <w:rPr>
          <w:rFonts w:ascii="Times New Roman" w:hAnsi="Times New Roman" w:cs="Times New Roman"/>
          <w:b/>
          <w:bCs/>
          <w:sz w:val="24"/>
          <w:szCs w:val="24"/>
        </w:rPr>
        <w:t>MINISTERE DE L’ENSEIGNEMENT SUPERIEUR ET DE LA RECHERCHE SCIENTIFIQUE</w:t>
      </w:r>
    </w:p>
    <w:p w:rsidR="00015E39" w:rsidRDefault="00806CFA">
      <w:pPr>
        <w:spacing w:after="0"/>
        <w:ind w:right="-1"/>
        <w:jc w:val="center"/>
        <w:rPr>
          <w:rFonts w:ascii="Times New Roman" w:hAnsi="Times New Roman" w:cs="Times New Roman"/>
          <w:b/>
          <w:bCs/>
          <w:sz w:val="24"/>
          <w:szCs w:val="24"/>
        </w:rPr>
      </w:pPr>
      <w:r>
        <w:rPr>
          <w:rFonts w:ascii="Times New Roman" w:hAnsi="Times New Roman" w:cs="Times New Roman"/>
          <w:b/>
          <w:bCs/>
          <w:sz w:val="24"/>
          <w:szCs w:val="24"/>
        </w:rPr>
        <w:t>UNIVERSITE AKLI MOHAND OULHADJ-BOUIRA</w:t>
      </w:r>
    </w:p>
    <w:p w:rsidR="00015E39" w:rsidRDefault="00806CFA">
      <w:pPr>
        <w:spacing w:after="0"/>
        <w:ind w:right="-648"/>
        <w:jc w:val="both"/>
      </w:pPr>
      <w:r>
        <w:rPr>
          <w:noProof/>
        </w:rPr>
        <w:drawing>
          <wp:anchor distT="0" distB="0" distL="114300" distR="114300" simplePos="0" relativeHeight="251659264" behindDoc="0" locked="0" layoutInCell="1" allowOverlap="1">
            <wp:simplePos x="0" y="0"/>
            <wp:positionH relativeFrom="column">
              <wp:posOffset>1928497</wp:posOffset>
            </wp:positionH>
            <wp:positionV relativeFrom="paragraph">
              <wp:posOffset>78738</wp:posOffset>
            </wp:positionV>
            <wp:extent cx="1643377" cy="1257300"/>
            <wp:effectExtent l="0" t="0" r="0" b="0"/>
            <wp:wrapSquare wrapText="bothSides"/>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43377" cy="1257300"/>
                    </a:xfrm>
                    <a:prstGeom prst="rect">
                      <a:avLst/>
                    </a:prstGeom>
                    <a:noFill/>
                    <a:ln>
                      <a:noFill/>
                      <a:prstDash/>
                    </a:ln>
                  </pic:spPr>
                </pic:pic>
              </a:graphicData>
            </a:graphic>
          </wp:anchor>
        </w:drawing>
      </w:r>
    </w:p>
    <w:p w:rsidR="00015E39" w:rsidRDefault="00015E39">
      <w:pPr>
        <w:spacing w:after="0"/>
        <w:ind w:right="-648"/>
        <w:jc w:val="both"/>
        <w:rPr>
          <w:rFonts w:ascii="Times New Roman" w:hAnsi="Times New Roman" w:cs="Times New Roman"/>
          <w:b/>
          <w:bCs/>
          <w:sz w:val="24"/>
          <w:szCs w:val="24"/>
        </w:rPr>
      </w:pPr>
    </w:p>
    <w:p w:rsidR="00015E39" w:rsidRDefault="00015E39">
      <w:pPr>
        <w:spacing w:after="0"/>
        <w:ind w:right="-1"/>
        <w:jc w:val="both"/>
        <w:rPr>
          <w:rFonts w:ascii="Times New Roman" w:hAnsi="Times New Roman" w:cs="Times New Roman"/>
          <w:sz w:val="24"/>
          <w:szCs w:val="24"/>
        </w:rPr>
      </w:pPr>
    </w:p>
    <w:p w:rsidR="00015E39" w:rsidRDefault="00015E39">
      <w:pPr>
        <w:spacing w:after="0"/>
        <w:ind w:right="-1"/>
        <w:jc w:val="both"/>
        <w:rPr>
          <w:rFonts w:ascii="Times New Roman" w:hAnsi="Times New Roman" w:cs="Times New Roman"/>
          <w:sz w:val="24"/>
          <w:szCs w:val="24"/>
        </w:rPr>
      </w:pPr>
    </w:p>
    <w:p w:rsidR="00015E39" w:rsidRDefault="00015E39">
      <w:pPr>
        <w:spacing w:after="0"/>
        <w:ind w:right="-1"/>
        <w:jc w:val="both"/>
        <w:rPr>
          <w:rFonts w:ascii="Times New Roman" w:hAnsi="Times New Roman" w:cs="Times New Roman"/>
          <w:sz w:val="24"/>
          <w:szCs w:val="24"/>
        </w:rPr>
      </w:pPr>
    </w:p>
    <w:p w:rsidR="00015E39" w:rsidRDefault="00015E39">
      <w:pPr>
        <w:spacing w:after="0"/>
        <w:ind w:right="-1"/>
        <w:jc w:val="both"/>
        <w:rPr>
          <w:rFonts w:ascii="Times New Roman" w:hAnsi="Times New Roman" w:cs="Times New Roman"/>
          <w:sz w:val="24"/>
          <w:szCs w:val="24"/>
        </w:rPr>
      </w:pPr>
    </w:p>
    <w:p w:rsidR="00015E39" w:rsidRDefault="00015E39">
      <w:pPr>
        <w:spacing w:after="0"/>
        <w:ind w:right="-1"/>
        <w:jc w:val="center"/>
        <w:rPr>
          <w:rFonts w:ascii="Times New Roman" w:hAnsi="Times New Roman" w:cs="Times New Roman"/>
          <w:sz w:val="24"/>
          <w:szCs w:val="24"/>
        </w:rPr>
      </w:pPr>
    </w:p>
    <w:p w:rsidR="00015E39" w:rsidRDefault="00806CFA">
      <w:pPr>
        <w:spacing w:after="0"/>
        <w:ind w:right="-1"/>
        <w:jc w:val="center"/>
        <w:rPr>
          <w:rFonts w:ascii="Times New Roman" w:hAnsi="Times New Roman" w:cs="Times New Roman"/>
          <w:sz w:val="24"/>
          <w:szCs w:val="24"/>
        </w:rPr>
      </w:pPr>
      <w:r>
        <w:rPr>
          <w:rFonts w:ascii="Times New Roman" w:hAnsi="Times New Roman" w:cs="Times New Roman"/>
          <w:sz w:val="24"/>
          <w:szCs w:val="24"/>
        </w:rPr>
        <w:t>Faculté des Sciences et des Sciences Appliquées</w:t>
      </w:r>
    </w:p>
    <w:p w:rsidR="00015E39" w:rsidRDefault="00806CFA">
      <w:pPr>
        <w:spacing w:after="0"/>
        <w:ind w:right="-1"/>
        <w:jc w:val="center"/>
        <w:rPr>
          <w:rFonts w:ascii="Times New Roman" w:hAnsi="Times New Roman" w:cs="Times New Roman"/>
          <w:sz w:val="24"/>
          <w:szCs w:val="24"/>
        </w:rPr>
      </w:pPr>
      <w:r>
        <w:rPr>
          <w:rFonts w:ascii="Times New Roman" w:hAnsi="Times New Roman" w:cs="Times New Roman"/>
          <w:sz w:val="24"/>
          <w:szCs w:val="24"/>
        </w:rPr>
        <w:t>Département de Génie Civil</w:t>
      </w:r>
    </w:p>
    <w:p w:rsidR="00015E39" w:rsidRDefault="00015E39">
      <w:pPr>
        <w:spacing w:after="0"/>
        <w:ind w:right="-1"/>
        <w:jc w:val="center"/>
        <w:rPr>
          <w:rFonts w:ascii="Times New Roman" w:hAnsi="Times New Roman" w:cs="Times New Roman"/>
          <w:sz w:val="24"/>
          <w:szCs w:val="24"/>
        </w:rPr>
      </w:pPr>
    </w:p>
    <w:p w:rsidR="00015E39" w:rsidRDefault="00806CFA">
      <w:pPr>
        <w:spacing w:after="0"/>
        <w:ind w:right="-1"/>
        <w:jc w:val="center"/>
        <w:rPr>
          <w:rFonts w:ascii="Times New Roman" w:hAnsi="Times New Roman" w:cs="Times New Roman"/>
          <w:b/>
          <w:bCs/>
          <w:sz w:val="28"/>
          <w:szCs w:val="28"/>
        </w:rPr>
      </w:pPr>
      <w:r>
        <w:rPr>
          <w:rFonts w:ascii="Times New Roman" w:hAnsi="Times New Roman" w:cs="Times New Roman"/>
          <w:b/>
          <w:bCs/>
          <w:sz w:val="28"/>
          <w:szCs w:val="28"/>
        </w:rPr>
        <w:t>Mémoire de fin d’étude</w:t>
      </w:r>
    </w:p>
    <w:p w:rsidR="00015E39" w:rsidRDefault="00806CFA">
      <w:pPr>
        <w:spacing w:after="0"/>
        <w:ind w:right="-1"/>
        <w:jc w:val="center"/>
        <w:rPr>
          <w:rFonts w:ascii="Times New Roman" w:hAnsi="Times New Roman" w:cs="Times New Roman"/>
          <w:sz w:val="24"/>
          <w:szCs w:val="24"/>
        </w:rPr>
      </w:pPr>
      <w:r>
        <w:rPr>
          <w:rFonts w:ascii="Times New Roman" w:hAnsi="Times New Roman" w:cs="Times New Roman"/>
          <w:sz w:val="24"/>
          <w:szCs w:val="24"/>
        </w:rPr>
        <w:t>Présenté par :</w:t>
      </w:r>
    </w:p>
    <w:p w:rsidR="00015E39" w:rsidRDefault="007E38E2" w:rsidP="007E38E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Ramdani Fahima</w:t>
      </w:r>
    </w:p>
    <w:p w:rsidR="007E38E2" w:rsidRDefault="007E38E2" w:rsidP="007E38E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Belouar Saida </w:t>
      </w:r>
    </w:p>
    <w:p w:rsidR="00015E39" w:rsidRDefault="00015E39">
      <w:pPr>
        <w:spacing w:after="0"/>
        <w:jc w:val="center"/>
        <w:rPr>
          <w:rFonts w:ascii="Times New Roman" w:hAnsi="Times New Roman" w:cs="Times New Roman"/>
          <w:b/>
          <w:bCs/>
          <w:sz w:val="24"/>
          <w:szCs w:val="24"/>
        </w:rPr>
      </w:pPr>
    </w:p>
    <w:p w:rsidR="00015E39" w:rsidRDefault="00015E39">
      <w:pPr>
        <w:spacing w:after="0"/>
        <w:jc w:val="center"/>
        <w:rPr>
          <w:rFonts w:ascii="Times New Roman" w:hAnsi="Times New Roman" w:cs="Times New Roman"/>
          <w:b/>
          <w:bCs/>
          <w:sz w:val="24"/>
          <w:szCs w:val="24"/>
        </w:rPr>
      </w:pPr>
    </w:p>
    <w:p w:rsidR="00015E39" w:rsidRDefault="00806CFA">
      <w:pPr>
        <w:spacing w:after="0"/>
        <w:jc w:val="center"/>
      </w:pPr>
      <w:r>
        <w:rPr>
          <w:rFonts w:ascii="Times New Roman" w:hAnsi="Times New Roman" w:cs="Times New Roman"/>
          <w:sz w:val="24"/>
          <w:szCs w:val="24"/>
        </w:rPr>
        <w:t>En vue de l’obtention du diplôme de</w:t>
      </w:r>
      <w:r>
        <w:rPr>
          <w:rFonts w:ascii="Times New Roman" w:hAnsi="Times New Roman" w:cs="Times New Roman"/>
          <w:b/>
          <w:bCs/>
          <w:sz w:val="24"/>
          <w:szCs w:val="24"/>
        </w:rPr>
        <w:t xml:space="preserve"> Master </w:t>
      </w:r>
      <w:r>
        <w:rPr>
          <w:rFonts w:ascii="Times New Roman" w:hAnsi="Times New Roman" w:cs="Times New Roman"/>
          <w:sz w:val="24"/>
          <w:szCs w:val="24"/>
        </w:rPr>
        <w:t>en</w:t>
      </w:r>
      <w:r>
        <w:rPr>
          <w:rFonts w:ascii="Times New Roman" w:hAnsi="Times New Roman" w:cs="Times New Roman"/>
          <w:b/>
          <w:bCs/>
          <w:sz w:val="24"/>
          <w:szCs w:val="24"/>
        </w:rPr>
        <w:t> :</w:t>
      </w:r>
    </w:p>
    <w:p w:rsidR="00015E39" w:rsidRDefault="00015E39">
      <w:pPr>
        <w:spacing w:after="0"/>
        <w:ind w:right="-1"/>
        <w:jc w:val="both"/>
        <w:rPr>
          <w:rFonts w:ascii="Times New Roman" w:hAnsi="Times New Roman" w:cs="Times New Roman"/>
          <w:b/>
          <w:bCs/>
          <w:sz w:val="24"/>
          <w:szCs w:val="24"/>
        </w:rPr>
      </w:pPr>
    </w:p>
    <w:p w:rsidR="00015E39" w:rsidRDefault="00806CFA">
      <w:pPr>
        <w:spacing w:after="0"/>
        <w:ind w:right="-1"/>
        <w:jc w:val="center"/>
      </w:pPr>
      <w:r>
        <w:rPr>
          <w:rFonts w:ascii="Times New Roman" w:hAnsi="Times New Roman" w:cs="Times New Roman"/>
          <w:bCs/>
          <w:sz w:val="28"/>
          <w:szCs w:val="28"/>
        </w:rPr>
        <w:t>Filière :</w:t>
      </w:r>
      <w:r>
        <w:rPr>
          <w:rFonts w:ascii="Times New Roman" w:hAnsi="Times New Roman" w:cs="Times New Roman"/>
          <w:bCs/>
          <w:caps/>
          <w:sz w:val="28"/>
          <w:szCs w:val="28"/>
        </w:rPr>
        <w:t xml:space="preserve"> G</w:t>
      </w:r>
      <w:r>
        <w:rPr>
          <w:rFonts w:ascii="Times New Roman" w:hAnsi="Times New Roman" w:cs="Times New Roman"/>
          <w:bCs/>
          <w:sz w:val="28"/>
          <w:szCs w:val="28"/>
        </w:rPr>
        <w:t>énie</w:t>
      </w:r>
      <w:r>
        <w:rPr>
          <w:rFonts w:ascii="Times New Roman" w:hAnsi="Times New Roman" w:cs="Times New Roman"/>
          <w:bCs/>
          <w:caps/>
          <w:sz w:val="28"/>
          <w:szCs w:val="28"/>
        </w:rPr>
        <w:t xml:space="preserve"> C</w:t>
      </w:r>
      <w:r>
        <w:rPr>
          <w:rFonts w:ascii="Times New Roman" w:hAnsi="Times New Roman" w:cs="Times New Roman"/>
          <w:bCs/>
          <w:sz w:val="28"/>
          <w:szCs w:val="28"/>
        </w:rPr>
        <w:t>ivil</w:t>
      </w:r>
    </w:p>
    <w:p w:rsidR="00015E39" w:rsidRDefault="00806CFA">
      <w:pPr>
        <w:autoSpaceDE w:val="0"/>
        <w:spacing w:after="0" w:line="240" w:lineRule="auto"/>
        <w:jc w:val="center"/>
      </w:pPr>
      <w:r>
        <w:rPr>
          <w:rFonts w:ascii="Times New Roman" w:hAnsi="Times New Roman" w:cs="Times New Roman"/>
          <w:bCs/>
          <w:sz w:val="28"/>
          <w:szCs w:val="28"/>
        </w:rPr>
        <w:t xml:space="preserve">Option : Matériaux en </w:t>
      </w:r>
      <w:r>
        <w:rPr>
          <w:rFonts w:ascii="Times New Roman" w:hAnsi="Times New Roman" w:cs="Times New Roman"/>
          <w:bCs/>
          <w:caps/>
          <w:sz w:val="28"/>
          <w:szCs w:val="28"/>
        </w:rPr>
        <w:t>G</w:t>
      </w:r>
      <w:r>
        <w:rPr>
          <w:rFonts w:ascii="Times New Roman" w:hAnsi="Times New Roman" w:cs="Times New Roman"/>
          <w:bCs/>
          <w:sz w:val="28"/>
          <w:szCs w:val="28"/>
        </w:rPr>
        <w:t>énie</w:t>
      </w:r>
      <w:r>
        <w:rPr>
          <w:rFonts w:ascii="Times New Roman" w:hAnsi="Times New Roman" w:cs="Times New Roman"/>
          <w:bCs/>
          <w:caps/>
          <w:sz w:val="28"/>
          <w:szCs w:val="28"/>
        </w:rPr>
        <w:t xml:space="preserve"> C</w:t>
      </w:r>
      <w:r>
        <w:rPr>
          <w:rFonts w:ascii="Times New Roman" w:hAnsi="Times New Roman" w:cs="Times New Roman"/>
          <w:bCs/>
          <w:sz w:val="28"/>
          <w:szCs w:val="28"/>
        </w:rPr>
        <w:t>ivil</w:t>
      </w:r>
    </w:p>
    <w:p w:rsidR="00015E39" w:rsidRDefault="00015E39">
      <w:pPr>
        <w:spacing w:after="0"/>
        <w:jc w:val="both"/>
        <w:rPr>
          <w:rFonts w:ascii="Times New Roman" w:hAnsi="Times New Roman" w:cs="Times New Roman"/>
          <w:b/>
          <w:sz w:val="24"/>
          <w:szCs w:val="24"/>
        </w:rPr>
      </w:pPr>
    </w:p>
    <w:p w:rsidR="00015E39" w:rsidRDefault="00806CFA">
      <w:pPr>
        <w:spacing w:after="0"/>
        <w:jc w:val="center"/>
        <w:rPr>
          <w:rFonts w:ascii="Times New Roman" w:hAnsi="Times New Roman" w:cs="Times New Roman"/>
          <w:b/>
          <w:bCs/>
          <w:sz w:val="28"/>
          <w:szCs w:val="28"/>
        </w:rPr>
      </w:pPr>
      <w:r>
        <w:rPr>
          <w:rFonts w:ascii="Times New Roman" w:hAnsi="Times New Roman" w:cs="Times New Roman"/>
          <w:b/>
          <w:bCs/>
          <w:sz w:val="28"/>
          <w:szCs w:val="28"/>
        </w:rPr>
        <w:t>Thème :</w:t>
      </w:r>
    </w:p>
    <w:p w:rsidR="007E38E2" w:rsidRDefault="007E38E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Elaboration d’un matériau composite à base des poudres de verre et des rouleaux réfractaire </w:t>
      </w:r>
    </w:p>
    <w:p w:rsidR="00015E39" w:rsidRDefault="00015E39">
      <w:pPr>
        <w:spacing w:after="0"/>
        <w:jc w:val="center"/>
        <w:rPr>
          <w:rFonts w:ascii="Times New Roman" w:hAnsi="Times New Roman" w:cs="Times New Roman"/>
          <w:b/>
          <w:bCs/>
          <w:sz w:val="28"/>
          <w:szCs w:val="28"/>
        </w:rPr>
      </w:pPr>
    </w:p>
    <w:p w:rsidR="00015E39" w:rsidRDefault="00015E39">
      <w:pPr>
        <w:spacing w:after="0"/>
        <w:jc w:val="center"/>
        <w:rPr>
          <w:rFonts w:ascii="Times New Roman" w:hAnsi="Times New Roman" w:cs="Times New Roman"/>
          <w:b/>
          <w:bCs/>
          <w:sz w:val="24"/>
          <w:szCs w:val="24"/>
        </w:rPr>
      </w:pPr>
    </w:p>
    <w:p w:rsidR="00015E39" w:rsidRDefault="00015E39">
      <w:pPr>
        <w:spacing w:after="0"/>
        <w:jc w:val="center"/>
        <w:rPr>
          <w:rFonts w:ascii="Times New Roman" w:hAnsi="Times New Roman" w:cs="Times New Roman"/>
          <w:b/>
          <w:bCs/>
          <w:sz w:val="28"/>
          <w:szCs w:val="28"/>
        </w:rPr>
      </w:pPr>
    </w:p>
    <w:p w:rsidR="00015E39" w:rsidRDefault="00806CFA">
      <w:pPr>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Devant le jury composé de :</w:t>
      </w:r>
    </w:p>
    <w:tbl>
      <w:tblPr>
        <w:tblW w:w="8642" w:type="dxa"/>
        <w:tblLayout w:type="fixed"/>
        <w:tblCellMar>
          <w:left w:w="10" w:type="dxa"/>
          <w:right w:w="10" w:type="dxa"/>
        </w:tblCellMar>
        <w:tblLook w:val="0000" w:firstRow="0" w:lastRow="0" w:firstColumn="0" w:lastColumn="0" w:noHBand="0" w:noVBand="0"/>
      </w:tblPr>
      <w:tblGrid>
        <w:gridCol w:w="2972"/>
        <w:gridCol w:w="1569"/>
        <w:gridCol w:w="1550"/>
        <w:gridCol w:w="2551"/>
      </w:tblGrid>
      <w:tr w:rsidR="00015E39">
        <w:trPr>
          <w:trHeight w:val="1"/>
        </w:trPr>
        <w:tc>
          <w:tcPr>
            <w:tcW w:w="2972" w:type="dxa"/>
            <w:shd w:val="clear" w:color="auto" w:fill="auto"/>
            <w:tcMar>
              <w:top w:w="0" w:type="dxa"/>
              <w:left w:w="108" w:type="dxa"/>
              <w:bottom w:w="0" w:type="dxa"/>
              <w:right w:w="108" w:type="dxa"/>
            </w:tcMar>
          </w:tcPr>
          <w:p w:rsidR="00015E39" w:rsidRDefault="00D868DB">
            <w:pPr>
              <w:autoSpaceDE w:val="0"/>
              <w:ind w:right="-106"/>
              <w:jc w:val="both"/>
              <w:rPr>
                <w:rFonts w:ascii="Times New Roman" w:hAnsi="Times New Roman" w:cs="Times New Roman"/>
                <w:sz w:val="24"/>
                <w:szCs w:val="24"/>
              </w:rPr>
            </w:pPr>
            <w:r>
              <w:rPr>
                <w:rFonts w:ascii="Times New Roman" w:hAnsi="Times New Roman" w:cs="Times New Roman"/>
                <w:sz w:val="24"/>
                <w:szCs w:val="24"/>
              </w:rPr>
              <w:t>Kennouche Salim</w:t>
            </w:r>
          </w:p>
        </w:tc>
        <w:tc>
          <w:tcPr>
            <w:tcW w:w="1569" w:type="dxa"/>
            <w:shd w:val="clear" w:color="auto" w:fill="auto"/>
            <w:tcMar>
              <w:top w:w="0" w:type="dxa"/>
              <w:left w:w="108" w:type="dxa"/>
              <w:bottom w:w="0" w:type="dxa"/>
              <w:right w:w="108" w:type="dxa"/>
            </w:tcMar>
          </w:tcPr>
          <w:p w:rsidR="00015E39" w:rsidRDefault="003A7C23">
            <w:pPr>
              <w:autoSpaceDE w:val="0"/>
              <w:ind w:right="-108"/>
              <w:jc w:val="both"/>
              <w:rPr>
                <w:rFonts w:ascii="Times New Roman" w:hAnsi="Times New Roman" w:cs="Times New Roman"/>
                <w:sz w:val="24"/>
                <w:szCs w:val="24"/>
              </w:rPr>
            </w:pPr>
            <w:r>
              <w:rPr>
                <w:rFonts w:ascii="Times New Roman" w:hAnsi="Times New Roman" w:cs="Times New Roman"/>
                <w:sz w:val="24"/>
                <w:szCs w:val="24"/>
              </w:rPr>
              <w:t>MCB</w:t>
            </w:r>
          </w:p>
        </w:tc>
        <w:tc>
          <w:tcPr>
            <w:tcW w:w="1550"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UAMOB</w:t>
            </w:r>
          </w:p>
        </w:tc>
        <w:tc>
          <w:tcPr>
            <w:tcW w:w="2551"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Président</w:t>
            </w:r>
          </w:p>
        </w:tc>
      </w:tr>
      <w:tr w:rsidR="00015E39">
        <w:trPr>
          <w:trHeight w:val="1"/>
        </w:trPr>
        <w:tc>
          <w:tcPr>
            <w:tcW w:w="2972" w:type="dxa"/>
            <w:shd w:val="clear" w:color="auto" w:fill="auto"/>
            <w:tcMar>
              <w:top w:w="0" w:type="dxa"/>
              <w:left w:w="108" w:type="dxa"/>
              <w:bottom w:w="0" w:type="dxa"/>
              <w:right w:w="108" w:type="dxa"/>
            </w:tcMar>
          </w:tcPr>
          <w:p w:rsidR="00015E39" w:rsidRDefault="00806CFA">
            <w:pPr>
              <w:autoSpaceDE w:val="0"/>
              <w:ind w:right="-106"/>
              <w:jc w:val="both"/>
              <w:rPr>
                <w:rFonts w:ascii="Times New Roman" w:hAnsi="Times New Roman" w:cs="Times New Roman"/>
                <w:sz w:val="24"/>
                <w:szCs w:val="24"/>
              </w:rPr>
            </w:pPr>
            <w:r>
              <w:rPr>
                <w:rFonts w:ascii="Times New Roman" w:hAnsi="Times New Roman" w:cs="Times New Roman"/>
                <w:sz w:val="24"/>
                <w:szCs w:val="24"/>
              </w:rPr>
              <w:t>Hami Brahim</w:t>
            </w:r>
          </w:p>
        </w:tc>
        <w:tc>
          <w:tcPr>
            <w:tcW w:w="1569" w:type="dxa"/>
            <w:shd w:val="clear" w:color="auto" w:fill="auto"/>
            <w:tcMar>
              <w:top w:w="0" w:type="dxa"/>
              <w:left w:w="108" w:type="dxa"/>
              <w:bottom w:w="0" w:type="dxa"/>
              <w:right w:w="108" w:type="dxa"/>
            </w:tcMar>
          </w:tcPr>
          <w:p w:rsidR="00015E39" w:rsidRDefault="00806CFA">
            <w:pPr>
              <w:autoSpaceDE w:val="0"/>
              <w:ind w:right="-108"/>
              <w:jc w:val="both"/>
              <w:rPr>
                <w:rFonts w:ascii="Times New Roman" w:hAnsi="Times New Roman" w:cs="Times New Roman"/>
                <w:sz w:val="24"/>
                <w:szCs w:val="24"/>
              </w:rPr>
            </w:pPr>
            <w:r>
              <w:rPr>
                <w:rFonts w:ascii="Times New Roman" w:hAnsi="Times New Roman" w:cs="Times New Roman"/>
                <w:sz w:val="24"/>
                <w:szCs w:val="24"/>
              </w:rPr>
              <w:t>MCB</w:t>
            </w:r>
          </w:p>
        </w:tc>
        <w:tc>
          <w:tcPr>
            <w:tcW w:w="1550"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UAMOB</w:t>
            </w:r>
          </w:p>
        </w:tc>
        <w:tc>
          <w:tcPr>
            <w:tcW w:w="2551"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Encadreur</w:t>
            </w:r>
          </w:p>
        </w:tc>
      </w:tr>
      <w:tr w:rsidR="00015E39">
        <w:trPr>
          <w:trHeight w:val="1"/>
        </w:trPr>
        <w:tc>
          <w:tcPr>
            <w:tcW w:w="2972" w:type="dxa"/>
            <w:shd w:val="clear" w:color="auto" w:fill="auto"/>
            <w:tcMar>
              <w:top w:w="0" w:type="dxa"/>
              <w:left w:w="108" w:type="dxa"/>
              <w:bottom w:w="0" w:type="dxa"/>
              <w:right w:w="108" w:type="dxa"/>
            </w:tcMar>
          </w:tcPr>
          <w:p w:rsidR="00015E39" w:rsidRDefault="003A7C23">
            <w:pPr>
              <w:autoSpaceDE w:val="0"/>
              <w:ind w:right="-106"/>
              <w:jc w:val="both"/>
              <w:rPr>
                <w:rFonts w:ascii="Times New Roman" w:hAnsi="Times New Roman" w:cs="Times New Roman"/>
                <w:sz w:val="24"/>
                <w:szCs w:val="24"/>
              </w:rPr>
            </w:pPr>
            <w:r>
              <w:rPr>
                <w:rFonts w:ascii="Times New Roman" w:hAnsi="Times New Roman" w:cs="Times New Roman"/>
                <w:sz w:val="24"/>
                <w:szCs w:val="24"/>
              </w:rPr>
              <w:t>Laouachedi Dalila</w:t>
            </w:r>
          </w:p>
        </w:tc>
        <w:tc>
          <w:tcPr>
            <w:tcW w:w="1569" w:type="dxa"/>
            <w:shd w:val="clear" w:color="auto" w:fill="auto"/>
            <w:tcMar>
              <w:top w:w="0" w:type="dxa"/>
              <w:left w:w="108" w:type="dxa"/>
              <w:bottom w:w="0" w:type="dxa"/>
              <w:right w:w="108" w:type="dxa"/>
            </w:tcMar>
          </w:tcPr>
          <w:p w:rsidR="00015E39" w:rsidRDefault="00015E39">
            <w:pPr>
              <w:autoSpaceDE w:val="0"/>
              <w:ind w:right="-108"/>
              <w:jc w:val="both"/>
              <w:rPr>
                <w:rFonts w:ascii="Times New Roman" w:hAnsi="Times New Roman" w:cs="Times New Roman"/>
                <w:sz w:val="24"/>
                <w:szCs w:val="24"/>
              </w:rPr>
            </w:pPr>
          </w:p>
        </w:tc>
        <w:tc>
          <w:tcPr>
            <w:tcW w:w="1550"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UAMOB</w:t>
            </w:r>
          </w:p>
        </w:tc>
        <w:tc>
          <w:tcPr>
            <w:tcW w:w="2551" w:type="dxa"/>
            <w:shd w:val="clear" w:color="auto" w:fill="auto"/>
            <w:tcMar>
              <w:top w:w="0" w:type="dxa"/>
              <w:left w:w="108" w:type="dxa"/>
              <w:bottom w:w="0" w:type="dxa"/>
              <w:right w:w="108" w:type="dxa"/>
            </w:tcMar>
          </w:tcPr>
          <w:p w:rsidR="00015E39" w:rsidRDefault="00806CFA">
            <w:pPr>
              <w:autoSpaceDE w:val="0"/>
              <w:jc w:val="both"/>
              <w:rPr>
                <w:rFonts w:ascii="Times New Roman" w:hAnsi="Times New Roman" w:cs="Times New Roman"/>
                <w:sz w:val="24"/>
                <w:szCs w:val="24"/>
              </w:rPr>
            </w:pPr>
            <w:r>
              <w:rPr>
                <w:rFonts w:ascii="Times New Roman" w:hAnsi="Times New Roman" w:cs="Times New Roman"/>
                <w:sz w:val="24"/>
                <w:szCs w:val="24"/>
              </w:rPr>
              <w:t>Examinat</w:t>
            </w:r>
            <w:r w:rsidR="003A7C23">
              <w:rPr>
                <w:rFonts w:ascii="Times New Roman" w:hAnsi="Times New Roman" w:cs="Times New Roman"/>
                <w:sz w:val="24"/>
                <w:szCs w:val="24"/>
              </w:rPr>
              <w:t>rice</w:t>
            </w:r>
          </w:p>
        </w:tc>
      </w:tr>
    </w:tbl>
    <w:p w:rsidR="00015E39" w:rsidRDefault="00015E39">
      <w:pPr>
        <w:spacing w:after="0"/>
        <w:ind w:right="-1"/>
        <w:jc w:val="both"/>
        <w:rPr>
          <w:rFonts w:ascii="Times New Roman" w:hAnsi="Times New Roman" w:cs="Times New Roman"/>
          <w:sz w:val="24"/>
          <w:szCs w:val="24"/>
        </w:rPr>
      </w:pPr>
    </w:p>
    <w:p w:rsidR="00015E39" w:rsidRDefault="00015E39">
      <w:pPr>
        <w:spacing w:after="0"/>
        <w:ind w:right="-1"/>
        <w:jc w:val="both"/>
        <w:rPr>
          <w:rFonts w:ascii="Times New Roman" w:hAnsi="Times New Roman" w:cs="Times New Roman"/>
          <w:sz w:val="24"/>
          <w:szCs w:val="24"/>
        </w:rPr>
      </w:pPr>
    </w:p>
    <w:p w:rsidR="00015E39" w:rsidRDefault="00806CFA">
      <w:pPr>
        <w:spacing w:after="0"/>
        <w:jc w:val="center"/>
        <w:rPr>
          <w:rFonts w:ascii="Times New Roman" w:hAnsi="Times New Roman" w:cs="Times New Roman"/>
          <w:b/>
          <w:bCs/>
          <w:sz w:val="24"/>
          <w:szCs w:val="24"/>
        </w:rPr>
        <w:sectPr w:rsidR="00015E39" w:rsidSect="003A7C23">
          <w:headerReference w:type="first" r:id="rId9"/>
          <w:pgSz w:w="11906" w:h="16838"/>
          <w:pgMar w:top="1509" w:right="1417" w:bottom="1509" w:left="1417" w:header="800" w:footer="800" w:gutter="0"/>
          <w:pgBorders w:offsetFrom="page">
            <w:top w:val="flowersModern1" w:sz="16" w:space="24" w:color="auto"/>
            <w:left w:val="flowersModern1" w:sz="16" w:space="24" w:color="auto"/>
            <w:bottom w:val="flowersModern1" w:sz="16" w:space="24" w:color="auto"/>
            <w:right w:val="flowersModern1" w:sz="16" w:space="24" w:color="auto"/>
          </w:pgBorders>
          <w:cols w:space="720"/>
          <w:titlePg/>
        </w:sectPr>
      </w:pPr>
      <w:r>
        <w:rPr>
          <w:rFonts w:ascii="Times New Roman" w:hAnsi="Times New Roman" w:cs="Times New Roman"/>
          <w:b/>
          <w:bCs/>
          <w:sz w:val="24"/>
          <w:szCs w:val="24"/>
        </w:rPr>
        <w:t>Année Universitaire 20</w:t>
      </w:r>
      <w:r w:rsidR="001944D9">
        <w:rPr>
          <w:rFonts w:ascii="Times New Roman" w:hAnsi="Times New Roman" w:cs="Times New Roman"/>
          <w:b/>
          <w:bCs/>
          <w:sz w:val="24"/>
          <w:szCs w:val="24"/>
        </w:rPr>
        <w:t>21</w:t>
      </w:r>
      <w:r>
        <w:rPr>
          <w:rFonts w:ascii="Times New Roman" w:hAnsi="Times New Roman" w:cs="Times New Roman"/>
          <w:b/>
          <w:bCs/>
          <w:sz w:val="24"/>
          <w:szCs w:val="24"/>
        </w:rPr>
        <w:t>/20</w:t>
      </w:r>
      <w:r w:rsidR="001944D9">
        <w:rPr>
          <w:rFonts w:ascii="Times New Roman" w:hAnsi="Times New Roman" w:cs="Times New Roman"/>
          <w:b/>
          <w:bCs/>
          <w:sz w:val="24"/>
          <w:szCs w:val="24"/>
        </w:rPr>
        <w:t>22</w:t>
      </w:r>
    </w:p>
    <w:p w:rsidR="00015E39" w:rsidRDefault="00806CFA">
      <w:pPr>
        <w:autoSpaceDE w:val="0"/>
        <w:spacing w:after="0" w:line="360" w:lineRule="auto"/>
        <w:jc w:val="center"/>
        <w:rPr>
          <w:rFonts w:ascii="Times New Roman" w:eastAsia="Calibri" w:hAnsi="Times New Roman" w:cs="Times New Roman"/>
          <w:b/>
          <w:bCs/>
          <w:i/>
          <w:iCs/>
          <w:color w:val="000000"/>
          <w:sz w:val="44"/>
          <w:szCs w:val="44"/>
          <w:u w:val="single"/>
          <w:lang w:eastAsia="en-US"/>
        </w:rPr>
      </w:pPr>
      <w:r>
        <w:rPr>
          <w:rFonts w:ascii="Times New Roman" w:eastAsia="Calibri" w:hAnsi="Times New Roman" w:cs="Times New Roman"/>
          <w:b/>
          <w:bCs/>
          <w:i/>
          <w:iCs/>
          <w:color w:val="000000"/>
          <w:sz w:val="44"/>
          <w:szCs w:val="44"/>
          <w:u w:val="single"/>
          <w:lang w:eastAsia="en-US"/>
        </w:rPr>
        <w:lastRenderedPageBreak/>
        <w:t>Dédicace</w:t>
      </w:r>
    </w:p>
    <w:p w:rsidR="00CF5F61" w:rsidRPr="000B592F" w:rsidRDefault="00CF5F61" w:rsidP="00CF5F61">
      <w:pPr>
        <w:autoSpaceDE w:val="0"/>
        <w:adjustRightInd w:val="0"/>
        <w:spacing w:after="0" w:line="360" w:lineRule="auto"/>
        <w:rPr>
          <w:rFonts w:asciiTheme="majorBidi" w:hAnsiTheme="majorBidi" w:cstheme="majorBidi"/>
          <w:i/>
          <w:iCs/>
          <w:sz w:val="24"/>
          <w:szCs w:val="24"/>
        </w:rPr>
      </w:pPr>
      <w:r w:rsidRPr="000B592F">
        <w:rPr>
          <w:rFonts w:asciiTheme="majorBidi" w:hAnsiTheme="majorBidi" w:cstheme="majorBidi"/>
          <w:i/>
          <w:iCs/>
          <w:sz w:val="24"/>
          <w:szCs w:val="24"/>
        </w:rPr>
        <w:t xml:space="preserve">Avec joie, fierté et respect, je dédie ce </w:t>
      </w:r>
      <w:r>
        <w:rPr>
          <w:rFonts w:asciiTheme="majorBidi" w:hAnsiTheme="majorBidi" w:cstheme="majorBidi"/>
          <w:i/>
          <w:iCs/>
          <w:sz w:val="24"/>
          <w:szCs w:val="24"/>
        </w:rPr>
        <w:t xml:space="preserve"> modeste travail</w:t>
      </w:r>
      <w:r w:rsidRPr="000B592F">
        <w:rPr>
          <w:rFonts w:asciiTheme="majorBidi" w:hAnsiTheme="majorBidi" w:cstheme="majorBidi"/>
          <w:i/>
          <w:iCs/>
          <w:sz w:val="24"/>
          <w:szCs w:val="24"/>
        </w:rPr>
        <w:t xml:space="preserve"> :</w:t>
      </w:r>
    </w:p>
    <w:p w:rsidR="00CF5F61" w:rsidRPr="000B592F" w:rsidRDefault="00CF5F61" w:rsidP="00CF5F61">
      <w:pPr>
        <w:autoSpaceDE w:val="0"/>
        <w:adjustRightInd w:val="0"/>
        <w:spacing w:after="0" w:line="360" w:lineRule="auto"/>
        <w:ind w:left="1416" w:firstLine="708"/>
        <w:rPr>
          <w:rFonts w:asciiTheme="majorBidi" w:hAnsiTheme="majorBidi" w:cstheme="majorBidi"/>
          <w:i/>
          <w:iCs/>
          <w:sz w:val="24"/>
          <w:szCs w:val="24"/>
        </w:rPr>
      </w:pPr>
      <w:r>
        <w:rPr>
          <w:rFonts w:asciiTheme="majorBidi" w:hAnsiTheme="majorBidi" w:cstheme="majorBidi"/>
          <w:i/>
          <w:iCs/>
          <w:sz w:val="24"/>
          <w:szCs w:val="24"/>
        </w:rPr>
        <w:t>A mon  père</w:t>
      </w:r>
      <w:r w:rsidRPr="000B592F">
        <w:rPr>
          <w:rFonts w:asciiTheme="majorBidi" w:hAnsiTheme="majorBidi" w:cstheme="majorBidi"/>
          <w:i/>
          <w:iCs/>
          <w:sz w:val="24"/>
          <w:szCs w:val="24"/>
        </w:rPr>
        <w:t>,</w:t>
      </w:r>
    </w:p>
    <w:p w:rsidR="00CF5F61" w:rsidRPr="000B592F" w:rsidRDefault="00CF5F61" w:rsidP="00CF5F61">
      <w:pPr>
        <w:autoSpaceDE w:val="0"/>
        <w:adjustRightInd w:val="0"/>
        <w:spacing w:after="0" w:line="360" w:lineRule="auto"/>
        <w:ind w:left="1416" w:firstLine="708"/>
        <w:rPr>
          <w:rFonts w:asciiTheme="majorBidi" w:hAnsiTheme="majorBidi" w:cstheme="majorBidi"/>
          <w:i/>
          <w:iCs/>
          <w:sz w:val="24"/>
          <w:szCs w:val="24"/>
        </w:rPr>
      </w:pPr>
      <w:r>
        <w:rPr>
          <w:rFonts w:asciiTheme="majorBidi" w:hAnsiTheme="majorBidi" w:cstheme="majorBidi"/>
          <w:i/>
          <w:iCs/>
          <w:sz w:val="24"/>
          <w:szCs w:val="24"/>
        </w:rPr>
        <w:t xml:space="preserve">A ma </w:t>
      </w:r>
      <w:r w:rsidRPr="000B592F">
        <w:rPr>
          <w:rFonts w:asciiTheme="majorBidi" w:hAnsiTheme="majorBidi" w:cstheme="majorBidi"/>
          <w:i/>
          <w:iCs/>
          <w:sz w:val="24"/>
          <w:szCs w:val="24"/>
        </w:rPr>
        <w:t>mère,</w:t>
      </w:r>
    </w:p>
    <w:p w:rsidR="00CF5F61" w:rsidRPr="000B592F" w:rsidRDefault="00CF5F61" w:rsidP="00CF5F61">
      <w:pPr>
        <w:autoSpaceDE w:val="0"/>
        <w:adjustRightInd w:val="0"/>
        <w:spacing w:after="0" w:line="360" w:lineRule="auto"/>
        <w:rPr>
          <w:rFonts w:asciiTheme="majorBidi" w:hAnsiTheme="majorBidi" w:cstheme="majorBidi"/>
          <w:i/>
          <w:iCs/>
          <w:sz w:val="24"/>
          <w:szCs w:val="24"/>
        </w:rPr>
      </w:pPr>
      <w:r w:rsidRPr="000B592F">
        <w:rPr>
          <w:rFonts w:asciiTheme="majorBidi" w:hAnsiTheme="majorBidi" w:cstheme="majorBidi"/>
          <w:i/>
          <w:iCs/>
          <w:sz w:val="24"/>
          <w:szCs w:val="24"/>
        </w:rPr>
        <w:t>Qui n’ont jamais cessé, de formuler des pièces à mon égard, de me soutenir et de m’épauler pour que je puisse atteindre mes objectifs</w:t>
      </w:r>
    </w:p>
    <w:p w:rsidR="00CF5F61" w:rsidRPr="000B592F" w:rsidRDefault="00CF5F61" w:rsidP="00CF5F61">
      <w:pPr>
        <w:autoSpaceDE w:val="0"/>
        <w:adjustRightInd w:val="0"/>
        <w:spacing w:after="0" w:line="360" w:lineRule="auto"/>
        <w:ind w:left="1418" w:firstLine="709"/>
        <w:rPr>
          <w:rFonts w:asciiTheme="majorBidi" w:hAnsiTheme="majorBidi" w:cstheme="majorBidi"/>
          <w:b/>
          <w:bCs/>
          <w:i/>
          <w:iCs/>
          <w:sz w:val="24"/>
          <w:szCs w:val="24"/>
        </w:rPr>
      </w:pPr>
      <w:r w:rsidRPr="000B592F">
        <w:rPr>
          <w:rFonts w:asciiTheme="majorBidi" w:hAnsiTheme="majorBidi" w:cstheme="majorBidi"/>
          <w:i/>
          <w:iCs/>
          <w:sz w:val="24"/>
          <w:szCs w:val="24"/>
        </w:rPr>
        <w:t xml:space="preserve">A mes frères : </w:t>
      </w:r>
      <w:r w:rsidRPr="000B592F">
        <w:rPr>
          <w:rFonts w:asciiTheme="majorBidi" w:hAnsiTheme="majorBidi" w:cstheme="majorBidi"/>
          <w:b/>
          <w:bCs/>
          <w:i/>
          <w:iCs/>
          <w:sz w:val="24"/>
          <w:szCs w:val="24"/>
        </w:rPr>
        <w:t xml:space="preserve">Boualam </w:t>
      </w:r>
      <w:r>
        <w:rPr>
          <w:rFonts w:asciiTheme="majorBidi" w:hAnsiTheme="majorBidi" w:cstheme="majorBidi"/>
          <w:b/>
          <w:bCs/>
          <w:i/>
          <w:iCs/>
          <w:sz w:val="24"/>
          <w:szCs w:val="24"/>
        </w:rPr>
        <w:t>et Fouad</w:t>
      </w:r>
    </w:p>
    <w:p w:rsidR="00CF5F61" w:rsidRPr="000B592F" w:rsidRDefault="00CF5F61" w:rsidP="00CF5F61">
      <w:pPr>
        <w:autoSpaceDE w:val="0"/>
        <w:adjustRightInd w:val="0"/>
        <w:spacing w:after="0" w:line="360" w:lineRule="auto"/>
        <w:ind w:left="1418" w:firstLine="709"/>
        <w:rPr>
          <w:rFonts w:asciiTheme="majorBidi" w:hAnsiTheme="majorBidi" w:cstheme="majorBidi"/>
          <w:b/>
          <w:bCs/>
          <w:i/>
          <w:iCs/>
          <w:sz w:val="24"/>
          <w:szCs w:val="24"/>
        </w:rPr>
      </w:pPr>
      <w:r w:rsidRPr="000B592F">
        <w:rPr>
          <w:rFonts w:asciiTheme="majorBidi" w:hAnsiTheme="majorBidi" w:cstheme="majorBidi"/>
          <w:i/>
          <w:iCs/>
          <w:sz w:val="24"/>
          <w:szCs w:val="24"/>
        </w:rPr>
        <w:t xml:space="preserve">A ma chère sœur : </w:t>
      </w:r>
      <w:r>
        <w:rPr>
          <w:rFonts w:asciiTheme="majorBidi" w:hAnsiTheme="majorBidi" w:cstheme="majorBidi"/>
          <w:b/>
          <w:bCs/>
          <w:i/>
          <w:iCs/>
          <w:sz w:val="24"/>
          <w:szCs w:val="24"/>
        </w:rPr>
        <w:t>Dalila</w:t>
      </w:r>
    </w:p>
    <w:p w:rsidR="00CF5F61" w:rsidRDefault="00CF5F61" w:rsidP="00CF5F61">
      <w:pPr>
        <w:autoSpaceDE w:val="0"/>
        <w:adjustRightInd w:val="0"/>
        <w:spacing w:after="0" w:line="360" w:lineRule="auto"/>
        <w:ind w:left="1418" w:firstLine="709"/>
        <w:rPr>
          <w:rFonts w:asciiTheme="majorBidi" w:hAnsiTheme="majorBidi" w:cstheme="majorBidi"/>
          <w:b/>
          <w:bCs/>
          <w:i/>
          <w:iCs/>
          <w:sz w:val="24"/>
          <w:szCs w:val="24"/>
        </w:rPr>
      </w:pPr>
      <w:r w:rsidRPr="000B592F">
        <w:rPr>
          <w:rFonts w:asciiTheme="majorBidi" w:hAnsiTheme="majorBidi" w:cstheme="majorBidi"/>
          <w:i/>
          <w:iCs/>
          <w:sz w:val="24"/>
          <w:szCs w:val="24"/>
        </w:rPr>
        <w:t>A mon fiancé</w:t>
      </w:r>
      <w:r>
        <w:rPr>
          <w:rFonts w:asciiTheme="majorBidi" w:hAnsiTheme="majorBidi" w:cstheme="majorBidi"/>
          <w:i/>
          <w:iCs/>
          <w:sz w:val="24"/>
          <w:szCs w:val="24"/>
        </w:rPr>
        <w:t> :</w:t>
      </w:r>
      <w:r w:rsidRPr="000B592F">
        <w:rPr>
          <w:rFonts w:asciiTheme="majorBidi" w:hAnsiTheme="majorBidi" w:cstheme="majorBidi"/>
          <w:i/>
          <w:iCs/>
          <w:sz w:val="24"/>
          <w:szCs w:val="24"/>
        </w:rPr>
        <w:t xml:space="preserve"> </w:t>
      </w:r>
      <w:r>
        <w:rPr>
          <w:rFonts w:asciiTheme="majorBidi" w:hAnsiTheme="majorBidi" w:cstheme="majorBidi"/>
          <w:b/>
          <w:bCs/>
          <w:i/>
          <w:iCs/>
          <w:sz w:val="24"/>
          <w:szCs w:val="24"/>
        </w:rPr>
        <w:t>Aissa</w:t>
      </w:r>
    </w:p>
    <w:p w:rsidR="00CF5F61" w:rsidRPr="000B592F" w:rsidRDefault="00CF5F61" w:rsidP="00CF5F61">
      <w:pPr>
        <w:autoSpaceDE w:val="0"/>
        <w:adjustRightInd w:val="0"/>
        <w:spacing w:after="0" w:line="360" w:lineRule="auto"/>
        <w:ind w:left="1418" w:firstLine="709"/>
        <w:rPr>
          <w:rFonts w:asciiTheme="majorBidi" w:hAnsiTheme="majorBidi" w:cstheme="majorBidi"/>
          <w:i/>
          <w:iCs/>
          <w:sz w:val="24"/>
          <w:szCs w:val="24"/>
        </w:rPr>
      </w:pPr>
      <w:r w:rsidRPr="000B592F">
        <w:rPr>
          <w:rFonts w:asciiTheme="majorBidi" w:hAnsiTheme="majorBidi" w:cstheme="majorBidi"/>
          <w:i/>
          <w:iCs/>
          <w:sz w:val="24"/>
          <w:szCs w:val="24"/>
        </w:rPr>
        <w:t>A mes cousins et mes cousines</w:t>
      </w:r>
    </w:p>
    <w:p w:rsidR="00CF5F61" w:rsidRPr="000B592F" w:rsidRDefault="00CF5F61" w:rsidP="00CF5F61">
      <w:pPr>
        <w:autoSpaceDE w:val="0"/>
        <w:adjustRightInd w:val="0"/>
        <w:spacing w:after="0" w:line="360" w:lineRule="auto"/>
        <w:ind w:left="1418" w:firstLine="709"/>
        <w:rPr>
          <w:rFonts w:asciiTheme="majorBidi" w:hAnsiTheme="majorBidi" w:cstheme="majorBidi"/>
          <w:i/>
          <w:iCs/>
          <w:sz w:val="24"/>
          <w:szCs w:val="24"/>
        </w:rPr>
      </w:pPr>
      <w:r w:rsidRPr="000B592F">
        <w:rPr>
          <w:rFonts w:asciiTheme="majorBidi" w:hAnsiTheme="majorBidi" w:cstheme="majorBidi"/>
          <w:i/>
          <w:iCs/>
          <w:sz w:val="24"/>
          <w:szCs w:val="24"/>
        </w:rPr>
        <w:t>A mes tantes</w:t>
      </w:r>
      <w:r>
        <w:rPr>
          <w:rFonts w:asciiTheme="majorBidi" w:hAnsiTheme="majorBidi" w:cstheme="majorBidi"/>
          <w:i/>
          <w:iCs/>
          <w:sz w:val="24"/>
          <w:szCs w:val="24"/>
        </w:rPr>
        <w:t xml:space="preserve"> et mes oncles</w:t>
      </w:r>
    </w:p>
    <w:p w:rsidR="00CF5F61" w:rsidRPr="000B592F" w:rsidRDefault="00CF5F61" w:rsidP="00CF5F61">
      <w:pPr>
        <w:autoSpaceDE w:val="0"/>
        <w:adjustRightInd w:val="0"/>
        <w:spacing w:after="0" w:line="360" w:lineRule="auto"/>
        <w:ind w:left="1418" w:firstLine="709"/>
        <w:rPr>
          <w:rFonts w:asciiTheme="majorBidi" w:hAnsiTheme="majorBidi" w:cstheme="majorBidi"/>
          <w:i/>
          <w:iCs/>
          <w:sz w:val="24"/>
          <w:szCs w:val="24"/>
        </w:rPr>
      </w:pPr>
      <w:r>
        <w:rPr>
          <w:rFonts w:asciiTheme="majorBidi" w:hAnsiTheme="majorBidi" w:cstheme="majorBidi"/>
          <w:i/>
          <w:iCs/>
          <w:sz w:val="24"/>
          <w:szCs w:val="24"/>
        </w:rPr>
        <w:t>A mes grandes mères et mes grands pères</w:t>
      </w:r>
    </w:p>
    <w:p w:rsidR="00CF5F61" w:rsidRDefault="00CF5F61" w:rsidP="00CF5F61">
      <w:pPr>
        <w:autoSpaceDE w:val="0"/>
        <w:adjustRightInd w:val="0"/>
        <w:spacing w:after="0" w:line="360" w:lineRule="auto"/>
        <w:rPr>
          <w:rFonts w:asciiTheme="majorBidi" w:hAnsiTheme="majorBidi" w:cstheme="majorBidi"/>
          <w:i/>
          <w:iCs/>
          <w:sz w:val="24"/>
          <w:szCs w:val="24"/>
        </w:rPr>
      </w:pPr>
      <w:r w:rsidRPr="000B592F">
        <w:rPr>
          <w:rFonts w:asciiTheme="majorBidi" w:hAnsiTheme="majorBidi" w:cstheme="majorBidi"/>
          <w:i/>
          <w:iCs/>
          <w:sz w:val="24"/>
          <w:szCs w:val="24"/>
        </w:rPr>
        <w:t xml:space="preserve">A toute la famille </w:t>
      </w:r>
      <w:r>
        <w:rPr>
          <w:rFonts w:asciiTheme="majorBidi" w:hAnsiTheme="majorBidi" w:cstheme="majorBidi"/>
          <w:b/>
          <w:bCs/>
          <w:i/>
          <w:iCs/>
          <w:sz w:val="24"/>
          <w:szCs w:val="24"/>
        </w:rPr>
        <w:t>Ramdani et ladji</w:t>
      </w:r>
    </w:p>
    <w:p w:rsidR="00CF5F61" w:rsidRPr="000B592F" w:rsidRDefault="00CF5F61" w:rsidP="00CF5F61">
      <w:pPr>
        <w:autoSpaceDE w:val="0"/>
        <w:adjustRightInd w:val="0"/>
        <w:spacing w:after="0" w:line="360" w:lineRule="auto"/>
        <w:rPr>
          <w:rFonts w:asciiTheme="majorBidi" w:hAnsiTheme="majorBidi" w:cstheme="majorBidi"/>
          <w:b/>
          <w:bCs/>
          <w:i/>
          <w:iCs/>
          <w:sz w:val="24"/>
          <w:szCs w:val="24"/>
        </w:rPr>
      </w:pPr>
      <w:r w:rsidRPr="000B592F">
        <w:rPr>
          <w:rFonts w:asciiTheme="majorBidi" w:hAnsiTheme="majorBidi" w:cstheme="majorBidi"/>
          <w:i/>
          <w:iCs/>
          <w:sz w:val="24"/>
          <w:szCs w:val="24"/>
        </w:rPr>
        <w:t xml:space="preserve">A mes amies : </w:t>
      </w:r>
      <w:r>
        <w:rPr>
          <w:rFonts w:asciiTheme="majorBidi" w:hAnsiTheme="majorBidi" w:cstheme="majorBidi"/>
          <w:b/>
          <w:bCs/>
          <w:i/>
          <w:iCs/>
          <w:sz w:val="24"/>
          <w:szCs w:val="24"/>
        </w:rPr>
        <w:t>Aouba, Farida, Sonia,</w:t>
      </w:r>
      <w:r w:rsidRPr="000B592F">
        <w:rPr>
          <w:rFonts w:asciiTheme="majorBidi" w:hAnsiTheme="majorBidi" w:cstheme="majorBidi"/>
          <w:b/>
          <w:bCs/>
          <w:i/>
          <w:iCs/>
          <w:sz w:val="24"/>
          <w:szCs w:val="24"/>
        </w:rPr>
        <w:t xml:space="preserve"> Menoune,</w:t>
      </w:r>
      <w:r>
        <w:rPr>
          <w:rFonts w:asciiTheme="majorBidi" w:hAnsiTheme="majorBidi" w:cstheme="majorBidi"/>
          <w:b/>
          <w:bCs/>
          <w:i/>
          <w:iCs/>
          <w:sz w:val="24"/>
          <w:szCs w:val="24"/>
        </w:rPr>
        <w:t xml:space="preserve"> Linda, Rbiha,</w:t>
      </w:r>
    </w:p>
    <w:p w:rsidR="00CF5F61" w:rsidRPr="000B592F" w:rsidRDefault="00CF5F61" w:rsidP="00CF5F61">
      <w:pPr>
        <w:autoSpaceDE w:val="0"/>
        <w:adjustRightInd w:val="0"/>
        <w:spacing w:after="0" w:line="360" w:lineRule="auto"/>
        <w:rPr>
          <w:rFonts w:asciiTheme="majorBidi" w:hAnsiTheme="majorBidi" w:cstheme="majorBidi"/>
          <w:b/>
          <w:bCs/>
          <w:i/>
          <w:iCs/>
          <w:sz w:val="24"/>
          <w:szCs w:val="24"/>
        </w:rPr>
      </w:pPr>
      <w:r>
        <w:rPr>
          <w:rFonts w:asciiTheme="majorBidi" w:hAnsiTheme="majorBidi" w:cstheme="majorBidi"/>
          <w:b/>
          <w:bCs/>
          <w:i/>
          <w:iCs/>
          <w:sz w:val="24"/>
          <w:szCs w:val="24"/>
        </w:rPr>
        <w:t>Saida, Hamida</w:t>
      </w:r>
    </w:p>
    <w:p w:rsidR="00CF5F61" w:rsidRPr="000B592F" w:rsidRDefault="00CF5F61" w:rsidP="00CF5F61">
      <w:pPr>
        <w:autoSpaceDE w:val="0"/>
        <w:adjustRightInd w:val="0"/>
        <w:spacing w:after="0" w:line="360" w:lineRule="auto"/>
        <w:rPr>
          <w:rFonts w:asciiTheme="majorBidi" w:hAnsiTheme="majorBidi" w:cstheme="majorBidi"/>
          <w:b/>
          <w:bCs/>
          <w:i/>
          <w:iCs/>
          <w:sz w:val="24"/>
          <w:szCs w:val="24"/>
        </w:rPr>
      </w:pPr>
      <w:r w:rsidRPr="000B592F">
        <w:rPr>
          <w:rFonts w:asciiTheme="majorBidi" w:hAnsiTheme="majorBidi" w:cstheme="majorBidi"/>
          <w:i/>
          <w:iCs/>
          <w:sz w:val="24"/>
          <w:szCs w:val="24"/>
        </w:rPr>
        <w:t xml:space="preserve">A ma chère binôme </w:t>
      </w:r>
      <w:r>
        <w:rPr>
          <w:rFonts w:asciiTheme="majorBidi" w:hAnsiTheme="majorBidi" w:cstheme="majorBidi"/>
          <w:b/>
          <w:bCs/>
          <w:i/>
          <w:iCs/>
          <w:sz w:val="24"/>
          <w:szCs w:val="24"/>
        </w:rPr>
        <w:t>Saida</w:t>
      </w:r>
      <w:r w:rsidRPr="000B592F">
        <w:rPr>
          <w:rFonts w:asciiTheme="majorBidi" w:hAnsiTheme="majorBidi" w:cstheme="majorBidi"/>
          <w:b/>
          <w:bCs/>
          <w:i/>
          <w:iCs/>
          <w:sz w:val="24"/>
          <w:szCs w:val="24"/>
        </w:rPr>
        <w:t xml:space="preserve"> </w:t>
      </w:r>
      <w:r w:rsidRPr="000B592F">
        <w:rPr>
          <w:rFonts w:asciiTheme="majorBidi" w:hAnsiTheme="majorBidi" w:cstheme="majorBidi"/>
          <w:i/>
          <w:iCs/>
          <w:sz w:val="24"/>
          <w:szCs w:val="24"/>
        </w:rPr>
        <w:t xml:space="preserve">et ça famille </w:t>
      </w:r>
      <w:r>
        <w:rPr>
          <w:rFonts w:asciiTheme="majorBidi" w:hAnsiTheme="majorBidi" w:cstheme="majorBidi"/>
          <w:b/>
          <w:bCs/>
          <w:i/>
          <w:iCs/>
          <w:sz w:val="24"/>
          <w:szCs w:val="24"/>
        </w:rPr>
        <w:t>Belour</w:t>
      </w:r>
    </w:p>
    <w:p w:rsidR="00CF5F61" w:rsidRDefault="00CF5F61" w:rsidP="00CF5F61">
      <w:pPr>
        <w:autoSpaceDE w:val="0"/>
        <w:adjustRightInd w:val="0"/>
        <w:spacing w:after="0" w:line="360" w:lineRule="auto"/>
        <w:rPr>
          <w:rFonts w:asciiTheme="majorBidi" w:hAnsiTheme="majorBidi" w:cstheme="majorBidi"/>
          <w:b/>
          <w:bCs/>
          <w:i/>
          <w:iCs/>
          <w:sz w:val="24"/>
          <w:szCs w:val="24"/>
        </w:rPr>
      </w:pPr>
      <w:r w:rsidRPr="000B592F">
        <w:rPr>
          <w:rFonts w:asciiTheme="majorBidi" w:hAnsiTheme="majorBidi" w:cstheme="majorBidi"/>
          <w:i/>
          <w:iCs/>
          <w:sz w:val="24"/>
          <w:szCs w:val="24"/>
        </w:rPr>
        <w:t xml:space="preserve">Et un grand merci à monsieur le promoteur </w:t>
      </w:r>
      <w:r>
        <w:rPr>
          <w:rFonts w:asciiTheme="majorBidi" w:hAnsiTheme="majorBidi" w:cstheme="majorBidi"/>
          <w:b/>
          <w:bCs/>
          <w:i/>
          <w:iCs/>
          <w:sz w:val="24"/>
          <w:szCs w:val="24"/>
        </w:rPr>
        <w:t>Brahim Hami</w:t>
      </w:r>
    </w:p>
    <w:p w:rsidR="00CF5F61" w:rsidRPr="000B592F" w:rsidRDefault="00CF5F61" w:rsidP="00CF5F61">
      <w:pPr>
        <w:autoSpaceDE w:val="0"/>
        <w:adjustRightInd w:val="0"/>
        <w:spacing w:after="0" w:line="360" w:lineRule="auto"/>
        <w:rPr>
          <w:rFonts w:asciiTheme="majorBidi" w:hAnsiTheme="majorBidi" w:cstheme="majorBidi"/>
          <w:b/>
          <w:bCs/>
          <w:i/>
          <w:iCs/>
          <w:sz w:val="24"/>
          <w:szCs w:val="24"/>
        </w:rPr>
      </w:pPr>
    </w:p>
    <w:p w:rsidR="00CF5F61" w:rsidRPr="000B592F" w:rsidRDefault="00CF5F61" w:rsidP="00CF5F61">
      <w:pPr>
        <w:autoSpaceDE w:val="0"/>
        <w:adjustRightInd w:val="0"/>
        <w:spacing w:after="0" w:line="360" w:lineRule="auto"/>
        <w:rPr>
          <w:rFonts w:asciiTheme="majorBidi" w:hAnsiTheme="majorBidi" w:cstheme="majorBidi"/>
          <w:i/>
          <w:iCs/>
          <w:sz w:val="24"/>
          <w:szCs w:val="24"/>
        </w:rPr>
      </w:pPr>
      <w:r w:rsidRPr="000B592F">
        <w:rPr>
          <w:rFonts w:asciiTheme="majorBidi" w:hAnsiTheme="majorBidi" w:cstheme="majorBidi"/>
          <w:i/>
          <w:iCs/>
          <w:sz w:val="24"/>
          <w:szCs w:val="24"/>
        </w:rPr>
        <w:t>Enfin je dédie tous mes amis que je n’ai pas cités et à tous ceux qui me connaissent</w:t>
      </w:r>
    </w:p>
    <w:p w:rsidR="00CF5F61" w:rsidRPr="000B592F" w:rsidRDefault="00CF5F61" w:rsidP="00CF5F61">
      <w:pPr>
        <w:autoSpaceDE w:val="0"/>
        <w:adjustRightInd w:val="0"/>
        <w:spacing w:after="0" w:line="360" w:lineRule="auto"/>
        <w:ind w:left="1416" w:firstLine="708"/>
        <w:rPr>
          <w:rFonts w:asciiTheme="majorBidi" w:hAnsiTheme="majorBidi" w:cstheme="majorBidi"/>
          <w:i/>
          <w:iCs/>
          <w:sz w:val="24"/>
          <w:szCs w:val="24"/>
        </w:rPr>
      </w:pPr>
      <w:r w:rsidRPr="000B592F">
        <w:rPr>
          <w:rFonts w:asciiTheme="majorBidi" w:hAnsiTheme="majorBidi" w:cstheme="majorBidi"/>
          <w:i/>
          <w:iCs/>
          <w:sz w:val="24"/>
          <w:szCs w:val="24"/>
        </w:rPr>
        <w:t>A tous les étudiants de génie civil</w:t>
      </w:r>
    </w:p>
    <w:p w:rsidR="00CF5F61" w:rsidRDefault="00CF5F61" w:rsidP="00CF5F61">
      <w:pPr>
        <w:spacing w:after="0" w:line="360" w:lineRule="auto"/>
        <w:ind w:left="1416" w:firstLine="708"/>
        <w:rPr>
          <w:rFonts w:asciiTheme="majorBidi" w:hAnsiTheme="majorBidi" w:cstheme="majorBidi"/>
          <w:b/>
          <w:bCs/>
          <w:i/>
          <w:iCs/>
          <w:sz w:val="24"/>
          <w:szCs w:val="24"/>
        </w:rPr>
      </w:pPr>
      <w:r w:rsidRPr="000B592F">
        <w:rPr>
          <w:rFonts w:asciiTheme="majorBidi" w:hAnsiTheme="majorBidi" w:cstheme="majorBidi"/>
          <w:i/>
          <w:iCs/>
          <w:sz w:val="24"/>
          <w:szCs w:val="24"/>
        </w:rPr>
        <w:t xml:space="preserve">A toute la promotion </w:t>
      </w:r>
      <w:r>
        <w:rPr>
          <w:rFonts w:asciiTheme="majorBidi" w:hAnsiTheme="majorBidi" w:cstheme="majorBidi"/>
          <w:b/>
          <w:bCs/>
          <w:i/>
          <w:iCs/>
          <w:sz w:val="24"/>
          <w:szCs w:val="24"/>
        </w:rPr>
        <w:t>2021/2022</w:t>
      </w:r>
    </w:p>
    <w:p w:rsidR="00CF5F61" w:rsidRDefault="00CF5F61" w:rsidP="00CF5F61">
      <w:pPr>
        <w:spacing w:after="0" w:line="360" w:lineRule="auto"/>
        <w:ind w:left="1416" w:firstLine="708"/>
        <w:rPr>
          <w:rFonts w:asciiTheme="majorBidi" w:hAnsiTheme="majorBidi" w:cstheme="majorBidi"/>
          <w:b/>
          <w:bCs/>
          <w:i/>
          <w:iCs/>
          <w:sz w:val="28"/>
          <w:szCs w:val="28"/>
        </w:rPr>
      </w:pPr>
    </w:p>
    <w:p w:rsidR="00CF5F61" w:rsidRDefault="00CF5F61" w:rsidP="00CF5F61">
      <w:pPr>
        <w:spacing w:after="0" w:line="360" w:lineRule="auto"/>
        <w:ind w:left="1416" w:firstLine="708"/>
        <w:rPr>
          <w:rFonts w:asciiTheme="majorBidi" w:hAnsiTheme="majorBidi" w:cstheme="majorBidi"/>
          <w:b/>
          <w:bCs/>
          <w:i/>
          <w:iCs/>
          <w:sz w:val="28"/>
          <w:szCs w:val="28"/>
        </w:rPr>
      </w:pPr>
    </w:p>
    <w:p w:rsidR="00CF5F61" w:rsidRDefault="00CF5F61" w:rsidP="00CF5F61">
      <w:pPr>
        <w:spacing w:after="0" w:line="360" w:lineRule="auto"/>
        <w:ind w:left="1416" w:firstLine="708"/>
        <w:rPr>
          <w:rFonts w:asciiTheme="majorBidi" w:hAnsiTheme="majorBidi" w:cstheme="majorBidi"/>
          <w:b/>
          <w:bCs/>
          <w:i/>
          <w:iCs/>
          <w:sz w:val="28"/>
          <w:szCs w:val="28"/>
        </w:rPr>
      </w:pPr>
    </w:p>
    <w:p w:rsidR="00CF5F61" w:rsidRDefault="00CF5F61" w:rsidP="00CF5F61">
      <w:pPr>
        <w:spacing w:after="0" w:line="360" w:lineRule="auto"/>
        <w:ind w:left="1416" w:firstLine="708"/>
        <w:rPr>
          <w:rFonts w:asciiTheme="majorBidi" w:hAnsiTheme="majorBidi" w:cstheme="majorBidi"/>
          <w:b/>
          <w:bCs/>
          <w:i/>
          <w:iCs/>
          <w:sz w:val="28"/>
          <w:szCs w:val="28"/>
        </w:rPr>
      </w:pPr>
    </w:p>
    <w:p w:rsidR="00CF5F61" w:rsidRDefault="00CF5F61" w:rsidP="00CF5F61">
      <w:pPr>
        <w:spacing w:after="0" w:line="360" w:lineRule="auto"/>
        <w:ind w:left="1416" w:firstLine="708"/>
        <w:rPr>
          <w:rFonts w:asciiTheme="majorBidi" w:hAnsiTheme="majorBidi" w:cstheme="majorBidi"/>
          <w:b/>
          <w:bCs/>
          <w:i/>
          <w:iCs/>
          <w:sz w:val="28"/>
          <w:szCs w:val="28"/>
        </w:rPr>
      </w:pPr>
    </w:p>
    <w:p w:rsidR="00CF5F61" w:rsidRPr="008C10E4" w:rsidRDefault="00CF5F61" w:rsidP="00CF5F61">
      <w:pPr>
        <w:spacing w:after="0" w:line="360" w:lineRule="auto"/>
        <w:ind w:left="7788"/>
        <w:rPr>
          <w:rFonts w:asciiTheme="majorBidi" w:hAnsiTheme="majorBidi" w:cstheme="majorBidi"/>
          <w:b/>
          <w:bCs/>
          <w:i/>
          <w:iCs/>
          <w:sz w:val="24"/>
          <w:szCs w:val="24"/>
        </w:rPr>
      </w:pPr>
      <w:r>
        <w:rPr>
          <w:rFonts w:asciiTheme="majorBidi" w:hAnsiTheme="majorBidi" w:cstheme="majorBidi"/>
          <w:b/>
          <w:bCs/>
          <w:i/>
          <w:iCs/>
          <w:sz w:val="28"/>
          <w:szCs w:val="28"/>
        </w:rPr>
        <w:t>Fahima</w:t>
      </w:r>
    </w:p>
    <w:p w:rsidR="00015E39" w:rsidRDefault="00015E39">
      <w:pPr>
        <w:pStyle w:val="Default"/>
        <w:spacing w:line="360" w:lineRule="auto"/>
        <w:jc w:val="both"/>
        <w:rPr>
          <w:b/>
          <w:bCs/>
        </w:rPr>
      </w:pPr>
    </w:p>
    <w:p w:rsidR="00015E39" w:rsidRDefault="00015E39">
      <w:pPr>
        <w:pStyle w:val="Default"/>
        <w:spacing w:line="360" w:lineRule="auto"/>
        <w:jc w:val="both"/>
        <w:rPr>
          <w:b/>
          <w:bCs/>
        </w:rPr>
      </w:pPr>
    </w:p>
    <w:p w:rsidR="00015E39" w:rsidRDefault="00015E39">
      <w:pPr>
        <w:pStyle w:val="Default"/>
        <w:spacing w:line="360" w:lineRule="auto"/>
        <w:jc w:val="both"/>
        <w:rPr>
          <w:b/>
          <w:bCs/>
        </w:rPr>
      </w:pPr>
    </w:p>
    <w:p w:rsidR="00015E39" w:rsidRDefault="00015E39">
      <w:pPr>
        <w:pStyle w:val="Default"/>
        <w:spacing w:line="360" w:lineRule="auto"/>
        <w:jc w:val="both"/>
        <w:rPr>
          <w:b/>
          <w:bCs/>
        </w:rPr>
      </w:pPr>
    </w:p>
    <w:p w:rsidR="00015E39" w:rsidRDefault="00015E39">
      <w:pPr>
        <w:pStyle w:val="Default"/>
        <w:spacing w:line="360" w:lineRule="auto"/>
        <w:jc w:val="both"/>
        <w:rPr>
          <w:b/>
          <w:bCs/>
        </w:rPr>
      </w:pPr>
    </w:p>
    <w:p w:rsidR="00015E39" w:rsidRDefault="00015E39">
      <w:pPr>
        <w:pStyle w:val="Default"/>
        <w:spacing w:line="360" w:lineRule="auto"/>
        <w:jc w:val="both"/>
        <w:rPr>
          <w:b/>
          <w:bCs/>
        </w:rPr>
      </w:pPr>
    </w:p>
    <w:p w:rsidR="00CF5F61" w:rsidRPr="00D868DB" w:rsidRDefault="00CF5F61" w:rsidP="00D868DB">
      <w:pPr>
        <w:jc w:val="center"/>
        <w:rPr>
          <w:rFonts w:asciiTheme="majorBidi" w:hAnsiTheme="majorBidi" w:cstheme="majorBidi"/>
          <w:b/>
          <w:bCs/>
          <w:i/>
          <w:iCs/>
          <w:sz w:val="44"/>
          <w:szCs w:val="44"/>
          <w:u w:val="single"/>
        </w:rPr>
      </w:pPr>
      <w:r w:rsidRPr="00D868DB">
        <w:rPr>
          <w:rFonts w:asciiTheme="majorBidi" w:hAnsiTheme="majorBidi" w:cstheme="majorBidi"/>
          <w:b/>
          <w:bCs/>
          <w:i/>
          <w:iCs/>
          <w:sz w:val="44"/>
          <w:szCs w:val="44"/>
          <w:u w:val="single"/>
        </w:rPr>
        <w:t>Dédicace</w:t>
      </w:r>
    </w:p>
    <w:p w:rsidR="00CF5F61" w:rsidRDefault="00CF5F61" w:rsidP="00CF5F61">
      <w:pPr>
        <w:spacing w:after="0" w:line="360" w:lineRule="auto"/>
        <w:jc w:val="both"/>
        <w:rPr>
          <w:rFonts w:asciiTheme="majorBidi" w:hAnsiTheme="majorBidi" w:cstheme="majorBidi"/>
          <w:i/>
          <w:iCs/>
          <w:sz w:val="24"/>
          <w:szCs w:val="24"/>
        </w:rPr>
      </w:pPr>
    </w:p>
    <w:p w:rsidR="00CF5F61" w:rsidRPr="00BC60C8" w:rsidRDefault="00CF5F61" w:rsidP="00CF5F61">
      <w:pPr>
        <w:spacing w:after="0" w:line="360" w:lineRule="auto"/>
        <w:jc w:val="both"/>
        <w:rPr>
          <w:rFonts w:asciiTheme="majorBidi" w:hAnsiTheme="majorBidi" w:cstheme="majorBidi"/>
          <w:i/>
          <w:iCs/>
          <w:sz w:val="24"/>
          <w:szCs w:val="24"/>
        </w:rPr>
      </w:pPr>
      <w:r w:rsidRPr="00BC60C8">
        <w:rPr>
          <w:rFonts w:asciiTheme="majorBidi" w:hAnsiTheme="majorBidi" w:cstheme="majorBidi"/>
          <w:i/>
          <w:iCs/>
          <w:sz w:val="24"/>
          <w:szCs w:val="24"/>
        </w:rPr>
        <w:t>Je dédie ce modeste travail à :</w:t>
      </w:r>
    </w:p>
    <w:p w:rsidR="00CF5F61" w:rsidRPr="00BC60C8" w:rsidRDefault="00D868DB" w:rsidP="00CF5F61">
      <w:pPr>
        <w:spacing w:after="0" w:line="360" w:lineRule="auto"/>
        <w:ind w:left="1416" w:firstLine="708"/>
        <w:jc w:val="both"/>
        <w:rPr>
          <w:rFonts w:asciiTheme="majorBidi" w:hAnsiTheme="majorBidi" w:cstheme="majorBidi"/>
          <w:i/>
          <w:iCs/>
          <w:sz w:val="24"/>
          <w:szCs w:val="24"/>
        </w:rPr>
      </w:pPr>
      <w:r>
        <w:rPr>
          <w:rFonts w:asciiTheme="majorBidi" w:hAnsiTheme="majorBidi" w:cstheme="majorBidi"/>
          <w:i/>
          <w:iCs/>
          <w:sz w:val="24"/>
          <w:szCs w:val="24"/>
        </w:rPr>
        <w:t xml:space="preserve">A mon père et ma mère </w:t>
      </w:r>
    </w:p>
    <w:p w:rsidR="00CF5F61" w:rsidRPr="00CA70F4" w:rsidRDefault="00CF5F61" w:rsidP="00CF5F61">
      <w:pPr>
        <w:spacing w:after="0" w:line="360" w:lineRule="auto"/>
        <w:ind w:left="2124"/>
        <w:jc w:val="both"/>
        <w:rPr>
          <w:rFonts w:asciiTheme="majorBidi" w:hAnsiTheme="majorBidi" w:cstheme="majorBidi"/>
          <w:b/>
          <w:bCs/>
          <w:i/>
          <w:iCs/>
          <w:sz w:val="24"/>
          <w:szCs w:val="24"/>
        </w:rPr>
      </w:pPr>
      <w:r w:rsidRPr="00BC60C8">
        <w:rPr>
          <w:rFonts w:asciiTheme="majorBidi" w:hAnsiTheme="majorBidi" w:cstheme="majorBidi"/>
          <w:i/>
          <w:iCs/>
          <w:sz w:val="24"/>
          <w:szCs w:val="24"/>
        </w:rPr>
        <w:t>A Mes frères</w:t>
      </w:r>
      <w:r>
        <w:rPr>
          <w:rFonts w:asciiTheme="majorBidi" w:hAnsiTheme="majorBidi" w:cstheme="majorBidi"/>
          <w:i/>
          <w:iCs/>
          <w:sz w:val="24"/>
          <w:szCs w:val="24"/>
        </w:rPr>
        <w:t> :</w:t>
      </w:r>
      <w:r w:rsidRPr="00BC60C8">
        <w:rPr>
          <w:rFonts w:asciiTheme="majorBidi" w:hAnsiTheme="majorBidi" w:cstheme="majorBidi"/>
          <w:i/>
          <w:iCs/>
          <w:sz w:val="24"/>
          <w:szCs w:val="24"/>
        </w:rPr>
        <w:t> </w:t>
      </w:r>
      <w:r>
        <w:rPr>
          <w:rFonts w:asciiTheme="majorBidi" w:hAnsiTheme="majorBidi" w:cstheme="majorBidi"/>
          <w:i/>
          <w:iCs/>
          <w:sz w:val="24"/>
          <w:szCs w:val="24"/>
        </w:rPr>
        <w:t>Mohamed, Hakim, Karim.</w:t>
      </w:r>
    </w:p>
    <w:p w:rsidR="00CF5F61" w:rsidRDefault="00CF5F61" w:rsidP="00CF5F61">
      <w:pPr>
        <w:spacing w:after="0" w:line="360" w:lineRule="auto"/>
        <w:ind w:left="1416" w:firstLine="708"/>
        <w:jc w:val="both"/>
        <w:rPr>
          <w:rFonts w:asciiTheme="majorBidi" w:hAnsiTheme="majorBidi" w:cstheme="majorBidi"/>
          <w:i/>
          <w:iCs/>
          <w:sz w:val="24"/>
          <w:szCs w:val="24"/>
        </w:rPr>
      </w:pPr>
      <w:r w:rsidRPr="00BC60C8">
        <w:rPr>
          <w:rFonts w:asciiTheme="majorBidi" w:hAnsiTheme="majorBidi" w:cstheme="majorBidi"/>
          <w:i/>
          <w:iCs/>
          <w:sz w:val="24"/>
          <w:szCs w:val="24"/>
        </w:rPr>
        <w:t>A Ma sœur</w:t>
      </w:r>
      <w:r>
        <w:rPr>
          <w:rFonts w:asciiTheme="majorBidi" w:hAnsiTheme="majorBidi" w:cstheme="majorBidi"/>
          <w:i/>
          <w:iCs/>
          <w:sz w:val="24"/>
          <w:szCs w:val="24"/>
        </w:rPr>
        <w:t> : Fatima</w:t>
      </w:r>
    </w:p>
    <w:p w:rsidR="00CF5F61" w:rsidRPr="00CA70F4" w:rsidRDefault="00CF5F61" w:rsidP="00CF5F61">
      <w:pPr>
        <w:spacing w:after="0" w:line="360" w:lineRule="auto"/>
        <w:ind w:left="1416" w:firstLine="708"/>
        <w:jc w:val="both"/>
        <w:rPr>
          <w:rFonts w:asciiTheme="majorBidi" w:hAnsiTheme="majorBidi" w:cstheme="majorBidi"/>
          <w:i/>
          <w:iCs/>
          <w:sz w:val="24"/>
          <w:szCs w:val="24"/>
        </w:rPr>
      </w:pPr>
      <w:r w:rsidRPr="00CA70F4">
        <w:rPr>
          <w:rFonts w:asciiTheme="majorBidi" w:hAnsiTheme="majorBidi" w:cstheme="majorBidi"/>
          <w:i/>
          <w:iCs/>
          <w:sz w:val="24"/>
          <w:szCs w:val="24"/>
        </w:rPr>
        <w:t xml:space="preserve">Merci beaucoup A mon marie : </w:t>
      </w:r>
      <w:r w:rsidRPr="00CA70F4">
        <w:rPr>
          <w:rFonts w:asciiTheme="majorBidi" w:hAnsiTheme="majorBidi" w:cstheme="majorBidi"/>
          <w:b/>
          <w:bCs/>
          <w:i/>
          <w:iCs/>
          <w:sz w:val="24"/>
          <w:szCs w:val="24"/>
        </w:rPr>
        <w:t>Amine</w:t>
      </w:r>
    </w:p>
    <w:p w:rsidR="00CF5F61" w:rsidRPr="00BC60C8" w:rsidRDefault="00CF5F61" w:rsidP="00CF5F61">
      <w:pPr>
        <w:spacing w:after="0" w:line="360" w:lineRule="auto"/>
        <w:ind w:left="1416" w:firstLine="708"/>
        <w:jc w:val="both"/>
        <w:rPr>
          <w:rFonts w:asciiTheme="majorBidi" w:hAnsiTheme="majorBidi" w:cstheme="majorBidi"/>
          <w:i/>
          <w:iCs/>
          <w:sz w:val="24"/>
          <w:szCs w:val="24"/>
        </w:rPr>
      </w:pPr>
      <w:r w:rsidRPr="00BC60C8">
        <w:rPr>
          <w:rFonts w:asciiTheme="majorBidi" w:hAnsiTheme="majorBidi" w:cstheme="majorBidi"/>
          <w:i/>
          <w:iCs/>
          <w:sz w:val="24"/>
          <w:szCs w:val="24"/>
        </w:rPr>
        <w:t>Mes tantes, oncles, cousins et cousines</w:t>
      </w:r>
    </w:p>
    <w:p w:rsidR="00CF5F61" w:rsidRDefault="00CF5F61" w:rsidP="00CF5F61">
      <w:pPr>
        <w:spacing w:after="0" w:line="360" w:lineRule="auto"/>
        <w:ind w:left="1416" w:firstLine="708"/>
        <w:jc w:val="both"/>
        <w:rPr>
          <w:rFonts w:asciiTheme="majorBidi" w:hAnsiTheme="majorBidi" w:cstheme="majorBidi"/>
          <w:b/>
          <w:bCs/>
          <w:i/>
          <w:iCs/>
          <w:sz w:val="24"/>
          <w:szCs w:val="24"/>
        </w:rPr>
      </w:pPr>
      <w:r w:rsidRPr="00BC60C8">
        <w:rPr>
          <w:rFonts w:asciiTheme="majorBidi" w:hAnsiTheme="majorBidi" w:cstheme="majorBidi"/>
          <w:i/>
          <w:iCs/>
          <w:sz w:val="24"/>
          <w:szCs w:val="24"/>
        </w:rPr>
        <w:t>Mes amis :</w:t>
      </w:r>
      <w:r w:rsidRPr="00CA70F4">
        <w:rPr>
          <w:rFonts w:asciiTheme="majorBidi" w:hAnsiTheme="majorBidi" w:cstheme="majorBidi"/>
          <w:b/>
          <w:bCs/>
          <w:i/>
          <w:iCs/>
          <w:sz w:val="24"/>
          <w:szCs w:val="24"/>
        </w:rPr>
        <w:t xml:space="preserve"> Silia,</w:t>
      </w:r>
      <w:r>
        <w:rPr>
          <w:rFonts w:asciiTheme="majorBidi" w:hAnsiTheme="majorBidi" w:cstheme="majorBidi"/>
          <w:i/>
          <w:iCs/>
          <w:sz w:val="24"/>
          <w:szCs w:val="24"/>
        </w:rPr>
        <w:t xml:space="preserve"> </w:t>
      </w:r>
      <w:r w:rsidRPr="00CA70F4">
        <w:rPr>
          <w:rFonts w:asciiTheme="majorBidi" w:hAnsiTheme="majorBidi" w:cstheme="majorBidi"/>
          <w:b/>
          <w:bCs/>
          <w:i/>
          <w:iCs/>
          <w:sz w:val="24"/>
          <w:szCs w:val="24"/>
        </w:rPr>
        <w:t>Nabila</w:t>
      </w:r>
      <w:r>
        <w:rPr>
          <w:rFonts w:asciiTheme="majorBidi" w:hAnsiTheme="majorBidi" w:cstheme="majorBidi"/>
          <w:b/>
          <w:bCs/>
          <w:i/>
          <w:iCs/>
          <w:sz w:val="24"/>
          <w:szCs w:val="24"/>
        </w:rPr>
        <w:t>, Aicha, Farida</w:t>
      </w:r>
    </w:p>
    <w:p w:rsidR="00CF5F61" w:rsidRPr="00CA70F4" w:rsidRDefault="00CF5F61" w:rsidP="00CF5F61">
      <w:pPr>
        <w:spacing w:after="0" w:line="360" w:lineRule="auto"/>
        <w:ind w:left="1416" w:firstLine="708"/>
        <w:jc w:val="both"/>
        <w:rPr>
          <w:rFonts w:asciiTheme="majorBidi" w:hAnsiTheme="majorBidi" w:cstheme="majorBidi"/>
          <w:b/>
          <w:bCs/>
          <w:i/>
          <w:iCs/>
          <w:sz w:val="24"/>
          <w:szCs w:val="24"/>
        </w:rPr>
      </w:pPr>
      <w:r>
        <w:rPr>
          <w:rFonts w:asciiTheme="majorBidi" w:hAnsiTheme="majorBidi" w:cstheme="majorBidi"/>
          <w:i/>
          <w:iCs/>
          <w:sz w:val="24"/>
          <w:szCs w:val="24"/>
        </w:rPr>
        <w:t>A mon binôme</w:t>
      </w:r>
      <w:r>
        <w:rPr>
          <w:rFonts w:asciiTheme="majorBidi" w:hAnsiTheme="majorBidi" w:cstheme="majorBidi"/>
          <w:b/>
          <w:bCs/>
          <w:i/>
          <w:iCs/>
          <w:sz w:val="24"/>
          <w:szCs w:val="24"/>
        </w:rPr>
        <w:t xml:space="preserve"> Fahima</w:t>
      </w:r>
    </w:p>
    <w:p w:rsidR="00CF5F61" w:rsidRPr="00BC60C8" w:rsidRDefault="00CF5F61" w:rsidP="00CF5F61">
      <w:pPr>
        <w:autoSpaceDE w:val="0"/>
        <w:adjustRightInd w:val="0"/>
        <w:spacing w:after="0" w:line="360" w:lineRule="auto"/>
        <w:jc w:val="both"/>
        <w:rPr>
          <w:rFonts w:asciiTheme="majorBidi" w:hAnsiTheme="majorBidi" w:cstheme="majorBidi"/>
          <w:i/>
          <w:iCs/>
          <w:sz w:val="24"/>
          <w:szCs w:val="24"/>
        </w:rPr>
      </w:pPr>
      <w:r w:rsidRPr="00BC60C8">
        <w:rPr>
          <w:rFonts w:asciiTheme="majorBidi" w:hAnsiTheme="majorBidi" w:cstheme="majorBidi"/>
          <w:i/>
          <w:iCs/>
          <w:sz w:val="24"/>
          <w:szCs w:val="24"/>
        </w:rPr>
        <w:t>Sans oublier tous les professeurs que ce soit du primaire, du moyen, du secondaire</w:t>
      </w:r>
    </w:p>
    <w:p w:rsidR="00CF5F61" w:rsidRPr="00BC60C8" w:rsidRDefault="00CF5F61" w:rsidP="00CF5F61">
      <w:pPr>
        <w:spacing w:after="0" w:line="360" w:lineRule="auto"/>
        <w:jc w:val="both"/>
        <w:rPr>
          <w:rFonts w:asciiTheme="majorBidi" w:hAnsiTheme="majorBidi" w:cstheme="majorBidi"/>
          <w:i/>
          <w:iCs/>
          <w:sz w:val="24"/>
          <w:szCs w:val="24"/>
        </w:rPr>
      </w:pPr>
      <w:r w:rsidRPr="00BC60C8">
        <w:rPr>
          <w:rFonts w:asciiTheme="majorBidi" w:hAnsiTheme="majorBidi" w:cstheme="majorBidi"/>
          <w:i/>
          <w:iCs/>
          <w:sz w:val="24"/>
          <w:szCs w:val="24"/>
        </w:rPr>
        <w:t>Jusqu’à l’université.</w:t>
      </w:r>
    </w:p>
    <w:p w:rsidR="00CF5F61" w:rsidRPr="00BC60C8" w:rsidRDefault="00CF5F61" w:rsidP="00CF5F61">
      <w:pPr>
        <w:spacing w:after="0" w:line="360" w:lineRule="auto"/>
        <w:ind w:left="1416" w:firstLine="708"/>
        <w:jc w:val="both"/>
        <w:rPr>
          <w:rFonts w:asciiTheme="majorBidi" w:hAnsiTheme="majorBidi" w:cstheme="majorBidi"/>
          <w:i/>
          <w:iCs/>
          <w:sz w:val="24"/>
          <w:szCs w:val="24"/>
        </w:rPr>
      </w:pPr>
      <w:r w:rsidRPr="00BC60C8">
        <w:rPr>
          <w:rFonts w:asciiTheme="majorBidi" w:hAnsiTheme="majorBidi" w:cstheme="majorBidi"/>
          <w:i/>
          <w:iCs/>
          <w:sz w:val="24"/>
          <w:szCs w:val="24"/>
        </w:rPr>
        <w:t>A tous mes proches, qui m'ont</w:t>
      </w:r>
    </w:p>
    <w:p w:rsidR="00CF5F61" w:rsidRPr="00BC60C8" w:rsidRDefault="00CF5F61" w:rsidP="00CF5F61">
      <w:pPr>
        <w:autoSpaceDE w:val="0"/>
        <w:adjustRightInd w:val="0"/>
        <w:spacing w:after="0" w:line="360" w:lineRule="auto"/>
        <w:ind w:left="1416" w:firstLine="708"/>
        <w:jc w:val="both"/>
        <w:rPr>
          <w:rFonts w:asciiTheme="majorBidi" w:hAnsiTheme="majorBidi" w:cstheme="majorBidi"/>
          <w:i/>
          <w:iCs/>
          <w:sz w:val="24"/>
          <w:szCs w:val="24"/>
        </w:rPr>
      </w:pPr>
      <w:r w:rsidRPr="00BC60C8">
        <w:rPr>
          <w:rFonts w:asciiTheme="majorBidi" w:hAnsiTheme="majorBidi" w:cstheme="majorBidi"/>
          <w:i/>
          <w:iCs/>
          <w:sz w:val="24"/>
          <w:szCs w:val="24"/>
        </w:rPr>
        <w:t>A tous les étudiants de génie civil</w:t>
      </w: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Default="00CF5F61" w:rsidP="00CF5F61">
      <w:pPr>
        <w:jc w:val="center"/>
        <w:rPr>
          <w:rFonts w:asciiTheme="majorBidi" w:hAnsiTheme="majorBidi" w:cstheme="majorBidi"/>
          <w:b/>
          <w:bCs/>
          <w:i/>
          <w:iCs/>
          <w:sz w:val="28"/>
          <w:szCs w:val="28"/>
        </w:rPr>
      </w:pPr>
    </w:p>
    <w:p w:rsidR="00CF5F61" w:rsidRPr="00543852" w:rsidRDefault="00CF5F61" w:rsidP="00CF5F61">
      <w:pPr>
        <w:jc w:val="right"/>
        <w:rPr>
          <w:rFonts w:asciiTheme="majorBidi" w:hAnsiTheme="majorBidi" w:cstheme="majorBidi"/>
          <w:b/>
          <w:bCs/>
          <w:i/>
          <w:iCs/>
          <w:sz w:val="28"/>
          <w:szCs w:val="28"/>
        </w:rPr>
      </w:pPr>
      <w:r w:rsidRPr="00543852">
        <w:rPr>
          <w:rFonts w:asciiTheme="majorBidi" w:hAnsiTheme="majorBidi" w:cstheme="majorBidi"/>
          <w:b/>
          <w:bCs/>
          <w:i/>
          <w:iCs/>
          <w:sz w:val="28"/>
          <w:szCs w:val="28"/>
        </w:rPr>
        <w:t>Saida</w:t>
      </w:r>
    </w:p>
    <w:p w:rsidR="00015E39" w:rsidRDefault="00015E39">
      <w:pPr>
        <w:pStyle w:val="Default"/>
        <w:spacing w:line="360" w:lineRule="auto"/>
        <w:jc w:val="both"/>
        <w:rPr>
          <w:b/>
          <w:bCs/>
        </w:rPr>
      </w:pPr>
    </w:p>
    <w:p w:rsidR="00015E39" w:rsidRDefault="00015E39">
      <w:pPr>
        <w:rPr>
          <w:rFonts w:ascii="Times New Roman" w:hAnsi="Times New Roman" w:cs="Times New Roman"/>
          <w:sz w:val="24"/>
          <w:szCs w:val="24"/>
        </w:rPr>
      </w:pPr>
    </w:p>
    <w:p w:rsidR="00015E39" w:rsidRDefault="00806CFA">
      <w:pPr>
        <w:tabs>
          <w:tab w:val="left" w:pos="5284"/>
        </w:tabs>
        <w:rPr>
          <w:rFonts w:ascii="Times New Roman" w:hAnsi="Times New Roman" w:cs="Times New Roman"/>
          <w:sz w:val="24"/>
          <w:szCs w:val="24"/>
        </w:rPr>
        <w:sectPr w:rsidR="00015E39" w:rsidSect="00D25E69">
          <w:headerReference w:type="default" r:id="rId10"/>
          <w:footerReference w:type="default" r:id="rId11"/>
          <w:pgSz w:w="11906" w:h="16838"/>
          <w:pgMar w:top="1417" w:right="1417" w:bottom="1417" w:left="1417" w:header="708" w:footer="708" w:gutter="0"/>
          <w:pgBorders w:offsetFrom="page">
            <w:top w:val="vine" w:sz="24" w:space="24" w:color="C00000"/>
            <w:left w:val="vine" w:sz="24" w:space="24" w:color="C00000"/>
            <w:bottom w:val="vine" w:sz="24" w:space="24" w:color="C00000"/>
            <w:right w:val="vine" w:sz="24" w:space="24" w:color="C00000"/>
          </w:pgBorders>
          <w:cols w:space="720"/>
        </w:sectPr>
      </w:pPr>
      <w:r>
        <w:rPr>
          <w:rFonts w:ascii="Times New Roman" w:hAnsi="Times New Roman" w:cs="Times New Roman"/>
          <w:sz w:val="24"/>
          <w:szCs w:val="24"/>
        </w:rPr>
        <w:tab/>
      </w:r>
    </w:p>
    <w:p w:rsidR="00015E39" w:rsidRDefault="00806CFA">
      <w:pPr>
        <w:autoSpaceDE w:val="0"/>
        <w:spacing w:after="0" w:line="360" w:lineRule="auto"/>
        <w:jc w:val="center"/>
        <w:rPr>
          <w:rFonts w:ascii="Times New Roman" w:eastAsia="Calibri" w:hAnsi="Times New Roman" w:cs="Times New Roman"/>
          <w:b/>
          <w:bCs/>
          <w:i/>
          <w:iCs/>
          <w:color w:val="000000"/>
          <w:sz w:val="44"/>
          <w:szCs w:val="44"/>
          <w:u w:val="single"/>
          <w:lang w:eastAsia="en-US"/>
        </w:rPr>
      </w:pPr>
      <w:r>
        <w:rPr>
          <w:rFonts w:ascii="Times New Roman" w:eastAsia="Calibri" w:hAnsi="Times New Roman" w:cs="Times New Roman"/>
          <w:b/>
          <w:bCs/>
          <w:i/>
          <w:iCs/>
          <w:color w:val="000000"/>
          <w:sz w:val="44"/>
          <w:szCs w:val="44"/>
          <w:u w:val="single"/>
          <w:lang w:eastAsia="en-US"/>
        </w:rPr>
        <w:lastRenderedPageBreak/>
        <w:t>Remerciements</w:t>
      </w:r>
    </w:p>
    <w:p w:rsidR="00CF5F61" w:rsidRPr="00CF5F61" w:rsidRDefault="00CF5F61" w:rsidP="00CF5F61">
      <w:pPr>
        <w:spacing w:after="0" w:line="360" w:lineRule="auto"/>
        <w:jc w:val="both"/>
        <w:rPr>
          <w:rFonts w:asciiTheme="majorBidi" w:hAnsiTheme="majorBidi" w:cstheme="majorBidi"/>
          <w:i/>
          <w:iCs/>
          <w:sz w:val="28"/>
          <w:szCs w:val="28"/>
        </w:rPr>
      </w:pPr>
      <w:r w:rsidRPr="00CF5F61">
        <w:rPr>
          <w:rFonts w:asciiTheme="majorBidi" w:hAnsiTheme="majorBidi" w:cstheme="majorBidi"/>
          <w:i/>
          <w:iCs/>
          <w:sz w:val="28"/>
          <w:szCs w:val="28"/>
        </w:rPr>
        <w:t>Nous remercions en premier lieu « Allah » le tout puissant de nous avoir donné la santé, le courage et la volonté pour préparer ce mémoire.</w:t>
      </w:r>
    </w:p>
    <w:p w:rsidR="00CF5F61" w:rsidRPr="00CF5F61" w:rsidRDefault="00CF5F61" w:rsidP="00CF5F61">
      <w:pPr>
        <w:autoSpaceDE w:val="0"/>
        <w:adjustRightInd w:val="0"/>
        <w:spacing w:after="0" w:line="360" w:lineRule="auto"/>
        <w:jc w:val="both"/>
        <w:rPr>
          <w:rFonts w:asciiTheme="majorBidi" w:hAnsiTheme="majorBidi" w:cstheme="majorBidi"/>
          <w:i/>
          <w:iCs/>
          <w:sz w:val="28"/>
          <w:szCs w:val="28"/>
        </w:rPr>
      </w:pPr>
      <w:r w:rsidRPr="00CF5F61">
        <w:rPr>
          <w:rFonts w:asciiTheme="majorBidi" w:hAnsiTheme="majorBidi" w:cstheme="majorBidi"/>
          <w:i/>
          <w:iCs/>
          <w:sz w:val="28"/>
          <w:szCs w:val="28"/>
        </w:rPr>
        <w:t>Aussi nous tenons à exprimer notre profonde gratitude à notre encadreur Mr. HAMI Brahim pour qui nous apporté son aide, et qui nous orientés tout au long de ce travail de réaliser ce travail.</w:t>
      </w:r>
    </w:p>
    <w:p w:rsidR="00CF5F61" w:rsidRPr="00CF5F61" w:rsidRDefault="00CF5F61" w:rsidP="00CF5F61">
      <w:pPr>
        <w:autoSpaceDE w:val="0"/>
        <w:adjustRightInd w:val="0"/>
        <w:spacing w:after="0" w:line="360" w:lineRule="auto"/>
        <w:jc w:val="both"/>
        <w:rPr>
          <w:rFonts w:asciiTheme="majorBidi" w:hAnsiTheme="majorBidi" w:cstheme="majorBidi"/>
          <w:b/>
          <w:bCs/>
          <w:i/>
          <w:iCs/>
          <w:sz w:val="28"/>
          <w:szCs w:val="28"/>
        </w:rPr>
      </w:pPr>
      <w:r w:rsidRPr="00CF5F61">
        <w:rPr>
          <w:rFonts w:asciiTheme="majorBidi" w:hAnsiTheme="majorBidi" w:cstheme="majorBidi"/>
          <w:i/>
          <w:iCs/>
          <w:sz w:val="28"/>
          <w:szCs w:val="28"/>
        </w:rPr>
        <w:t>Nos remerciements s’adressent aussi aux membres du jury qui ont accepté d’évaluer ce mémoire</w:t>
      </w:r>
      <w:r w:rsidRPr="00CF5F61">
        <w:rPr>
          <w:rFonts w:asciiTheme="majorBidi" w:hAnsiTheme="majorBidi" w:cstheme="majorBidi"/>
          <w:b/>
          <w:bCs/>
          <w:i/>
          <w:iCs/>
          <w:sz w:val="28"/>
          <w:szCs w:val="28"/>
        </w:rPr>
        <w:t>.</w:t>
      </w:r>
    </w:p>
    <w:p w:rsidR="00CF5F61" w:rsidRPr="00CF5F61" w:rsidRDefault="00CF5F61" w:rsidP="00CF5F61">
      <w:pPr>
        <w:autoSpaceDE w:val="0"/>
        <w:adjustRightInd w:val="0"/>
        <w:spacing w:after="0" w:line="360" w:lineRule="auto"/>
        <w:jc w:val="both"/>
        <w:rPr>
          <w:rFonts w:asciiTheme="majorBidi" w:hAnsiTheme="majorBidi" w:cstheme="majorBidi"/>
          <w:i/>
          <w:iCs/>
          <w:sz w:val="28"/>
          <w:szCs w:val="28"/>
        </w:rPr>
      </w:pPr>
      <w:r w:rsidRPr="00CF5F61">
        <w:rPr>
          <w:rFonts w:asciiTheme="majorBidi" w:hAnsiTheme="majorBidi" w:cstheme="majorBidi"/>
          <w:i/>
          <w:iCs/>
          <w:sz w:val="28"/>
          <w:szCs w:val="28"/>
        </w:rPr>
        <w:t>Nous remercions toute l’équipe du laboratoire mécanique de l’Unité de Recherche Matériaux, Procédé et Environnement et en particulier Ait Hacène Said.</w:t>
      </w:r>
    </w:p>
    <w:p w:rsidR="00CF5F61" w:rsidRPr="00CF5F61" w:rsidRDefault="00CF5F61" w:rsidP="00CF5F61">
      <w:pPr>
        <w:autoSpaceDE w:val="0"/>
        <w:adjustRightInd w:val="0"/>
        <w:spacing w:after="0" w:line="360" w:lineRule="auto"/>
        <w:jc w:val="both"/>
        <w:rPr>
          <w:rFonts w:asciiTheme="majorBidi" w:hAnsiTheme="majorBidi" w:cstheme="majorBidi"/>
          <w:i/>
          <w:iCs/>
          <w:sz w:val="28"/>
          <w:szCs w:val="28"/>
        </w:rPr>
      </w:pPr>
      <w:r w:rsidRPr="00CF5F61">
        <w:rPr>
          <w:rFonts w:asciiTheme="majorBidi" w:hAnsiTheme="majorBidi" w:cstheme="majorBidi"/>
          <w:i/>
          <w:iCs/>
          <w:sz w:val="28"/>
          <w:szCs w:val="28"/>
        </w:rPr>
        <w:t>Nous remercions également tous les enseignants du département de génie civil et tous les enseignants de l'Université de Bouira qui nous ont enseigné.</w:t>
      </w:r>
    </w:p>
    <w:p w:rsidR="00CF5F61" w:rsidRPr="00CF5F61" w:rsidRDefault="00CF5F61" w:rsidP="00CF5F61">
      <w:pPr>
        <w:autoSpaceDE w:val="0"/>
        <w:adjustRightInd w:val="0"/>
        <w:spacing w:after="0" w:line="360" w:lineRule="auto"/>
        <w:jc w:val="both"/>
        <w:rPr>
          <w:rFonts w:asciiTheme="majorBidi" w:hAnsiTheme="majorBidi" w:cstheme="majorBidi"/>
          <w:i/>
          <w:iCs/>
          <w:sz w:val="28"/>
          <w:szCs w:val="28"/>
        </w:rPr>
      </w:pPr>
      <w:r w:rsidRPr="00CF5F61">
        <w:rPr>
          <w:rFonts w:asciiTheme="majorBidi" w:hAnsiTheme="majorBidi" w:cstheme="majorBidi"/>
          <w:i/>
          <w:iCs/>
          <w:sz w:val="28"/>
          <w:szCs w:val="28"/>
        </w:rPr>
        <w:t>Et tous ceux que l’on n’a pas cité Merci à vous.</w:t>
      </w:r>
    </w:p>
    <w:p w:rsidR="00015E39" w:rsidRDefault="00015E39">
      <w:pPr>
        <w:rPr>
          <w:rFonts w:ascii="Times New Roman" w:eastAsia="Calibri" w:hAnsi="Times New Roman" w:cs="Times New Roman"/>
          <w:sz w:val="44"/>
          <w:szCs w:val="44"/>
          <w:lang w:eastAsia="en-US"/>
        </w:rPr>
      </w:pPr>
    </w:p>
    <w:p w:rsidR="00015E39" w:rsidRDefault="00015E39" w:rsidP="00CF5F61">
      <w:pPr>
        <w:jc w:val="center"/>
        <w:rPr>
          <w:rFonts w:ascii="Times New Roman" w:eastAsia="Calibri" w:hAnsi="Times New Roman" w:cs="Times New Roman"/>
          <w:b/>
          <w:bCs/>
          <w:i/>
          <w:iCs/>
          <w:color w:val="000000"/>
          <w:sz w:val="44"/>
          <w:szCs w:val="44"/>
          <w:u w:val="single"/>
          <w:lang w:eastAsia="en-US"/>
        </w:rPr>
      </w:pPr>
    </w:p>
    <w:p w:rsidR="00015E39" w:rsidRDefault="00806CFA">
      <w:pPr>
        <w:tabs>
          <w:tab w:val="left" w:pos="5835"/>
        </w:tabs>
        <w:rPr>
          <w:rFonts w:ascii="Times New Roman" w:eastAsia="Calibri" w:hAnsi="Times New Roman" w:cs="Times New Roman"/>
          <w:sz w:val="44"/>
          <w:szCs w:val="44"/>
          <w:lang w:eastAsia="en-US"/>
        </w:rPr>
        <w:sectPr w:rsidR="00015E39" w:rsidSect="00CF5F61">
          <w:headerReference w:type="default" r:id="rId12"/>
          <w:footerReference w:type="default" r:id="rId13"/>
          <w:pgSz w:w="11906" w:h="16838"/>
          <w:pgMar w:top="1417" w:right="1417" w:bottom="1417" w:left="1417" w:header="708" w:footer="708"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20"/>
        </w:sectPr>
      </w:pPr>
      <w:r>
        <w:rPr>
          <w:rFonts w:ascii="Times New Roman" w:eastAsia="Calibri" w:hAnsi="Times New Roman" w:cs="Times New Roman"/>
          <w:sz w:val="44"/>
          <w:szCs w:val="44"/>
          <w:lang w:eastAsia="en-US"/>
        </w:rPr>
        <w:tab/>
      </w:r>
    </w:p>
    <w:p w:rsidR="00015E39" w:rsidRDefault="00806CFA" w:rsidP="00D868DB">
      <w:pPr>
        <w:tabs>
          <w:tab w:val="left" w:pos="5835"/>
        </w:tabs>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Résumé</w:t>
      </w:r>
    </w:p>
    <w:p w:rsidR="00A70266" w:rsidRPr="00BF2F18" w:rsidRDefault="00A70266" w:rsidP="00D868DB">
      <w:pPr>
        <w:autoSpaceDE w:val="0"/>
        <w:adjustRightInd w:val="0"/>
        <w:spacing w:after="0" w:line="360" w:lineRule="auto"/>
        <w:jc w:val="both"/>
        <w:rPr>
          <w:rFonts w:asciiTheme="majorBidi" w:eastAsia="TimesNewRomanPSMT" w:hAnsiTheme="majorBidi" w:cstheme="majorBidi"/>
          <w:sz w:val="24"/>
          <w:szCs w:val="24"/>
        </w:rPr>
      </w:pPr>
      <w:r w:rsidRPr="00BF2F18">
        <w:rPr>
          <w:rFonts w:asciiTheme="majorBidi" w:hAnsiTheme="majorBidi" w:cstheme="majorBidi"/>
          <w:sz w:val="24"/>
          <w:szCs w:val="24"/>
        </w:rPr>
        <w:t>L’objectif de notre étude est la conception d’un nouveau matériau à base de résine renforcé par des charges minérales, cette étude expérimentale consiste à déterminer les caractéristiques mécaniques de</w:t>
      </w:r>
      <w:r>
        <w:rPr>
          <w:rFonts w:asciiTheme="majorBidi" w:hAnsiTheme="majorBidi" w:cstheme="majorBidi"/>
          <w:sz w:val="24"/>
          <w:szCs w:val="24"/>
        </w:rPr>
        <w:t xml:space="preserve"> </w:t>
      </w:r>
      <w:r w:rsidRPr="00BF2F18">
        <w:rPr>
          <w:rFonts w:asciiTheme="majorBidi" w:hAnsiTheme="majorBidi" w:cstheme="majorBidi"/>
          <w:sz w:val="24"/>
          <w:szCs w:val="24"/>
        </w:rPr>
        <w:t>ce nouveau matériau composite de type</w:t>
      </w:r>
      <w:r w:rsidRPr="00BF2F18">
        <w:rPr>
          <w:rFonts w:asciiTheme="majorBidi" w:eastAsia="TimesNewRomanPSMT" w:hAnsiTheme="majorBidi" w:cstheme="majorBidi"/>
          <w:sz w:val="24"/>
          <w:szCs w:val="24"/>
        </w:rPr>
        <w:t xml:space="preserve"> (résine + charge)</w:t>
      </w:r>
      <w:r w:rsidRPr="00BF2F18">
        <w:rPr>
          <w:rFonts w:asciiTheme="majorBidi" w:hAnsiTheme="majorBidi" w:cstheme="majorBidi"/>
          <w:sz w:val="24"/>
          <w:szCs w:val="24"/>
        </w:rPr>
        <w:t xml:space="preserve">. Ce dernier a été élaboré </w:t>
      </w:r>
      <w:r w:rsidRPr="00BF2F18">
        <w:rPr>
          <w:rFonts w:asciiTheme="majorBidi" w:eastAsia="TimesNewRomanPSMT" w:hAnsiTheme="majorBidi" w:cstheme="majorBidi"/>
          <w:sz w:val="24"/>
          <w:szCs w:val="24"/>
        </w:rPr>
        <w:t>au niveau du laboratoire de génie civil de l’université de Bouira et la caractérisation</w:t>
      </w:r>
      <w:r>
        <w:rPr>
          <w:rFonts w:asciiTheme="majorBidi" w:eastAsia="TimesNewRomanPSMT" w:hAnsiTheme="majorBidi" w:cstheme="majorBidi"/>
          <w:sz w:val="24"/>
          <w:szCs w:val="24"/>
        </w:rPr>
        <w:t xml:space="preserve"> </w:t>
      </w:r>
      <w:r w:rsidRPr="00BF2F18">
        <w:rPr>
          <w:rFonts w:asciiTheme="majorBidi" w:eastAsia="TimesNewRomanPSMT" w:hAnsiTheme="majorBidi" w:cstheme="majorBidi"/>
          <w:sz w:val="24"/>
          <w:szCs w:val="24"/>
        </w:rPr>
        <w:t xml:space="preserve">mécanique a été faite au niveau du de </w:t>
      </w:r>
      <w:r w:rsidRPr="00BF2F18">
        <w:rPr>
          <w:rFonts w:asciiTheme="majorBidi" w:hAnsiTheme="majorBidi" w:cstheme="majorBidi"/>
          <w:sz w:val="24"/>
          <w:szCs w:val="24"/>
        </w:rPr>
        <w:t>laboratoire</w:t>
      </w:r>
      <w:r>
        <w:rPr>
          <w:rFonts w:asciiTheme="majorBidi" w:hAnsiTheme="majorBidi" w:cstheme="majorBidi"/>
          <w:sz w:val="24"/>
          <w:szCs w:val="24"/>
        </w:rPr>
        <w:t xml:space="preserve"> de </w:t>
      </w:r>
      <w:r w:rsidRPr="00BF2F18">
        <w:rPr>
          <w:rFonts w:asciiTheme="majorBidi" w:hAnsiTheme="majorBidi" w:cstheme="majorBidi"/>
          <w:sz w:val="24"/>
          <w:szCs w:val="24"/>
        </w:rPr>
        <w:t xml:space="preserve">mécanique </w:t>
      </w:r>
      <w:r>
        <w:rPr>
          <w:rFonts w:asciiTheme="majorBidi" w:hAnsiTheme="majorBidi" w:cstheme="majorBidi"/>
          <w:sz w:val="24"/>
          <w:szCs w:val="24"/>
        </w:rPr>
        <w:t xml:space="preserve">des matériaux </w:t>
      </w:r>
      <w:r w:rsidRPr="00BF2F18">
        <w:rPr>
          <w:rFonts w:asciiTheme="majorBidi" w:hAnsiTheme="majorBidi" w:cstheme="majorBidi"/>
          <w:sz w:val="24"/>
          <w:szCs w:val="24"/>
        </w:rPr>
        <w:t>de l’Unité de Recherche</w:t>
      </w:r>
      <w:r>
        <w:rPr>
          <w:rFonts w:asciiTheme="majorBidi" w:hAnsiTheme="majorBidi" w:cstheme="majorBidi"/>
          <w:sz w:val="24"/>
          <w:szCs w:val="24"/>
        </w:rPr>
        <w:t xml:space="preserve"> </w:t>
      </w:r>
      <w:r w:rsidRPr="00BF2F18">
        <w:rPr>
          <w:rFonts w:asciiTheme="majorBidi" w:hAnsiTheme="majorBidi" w:cstheme="majorBidi"/>
          <w:sz w:val="24"/>
          <w:szCs w:val="24"/>
        </w:rPr>
        <w:t>Matériaux, Procédé</w:t>
      </w:r>
      <w:r w:rsidR="001D1EB0">
        <w:rPr>
          <w:rFonts w:asciiTheme="majorBidi" w:hAnsiTheme="majorBidi" w:cstheme="majorBidi"/>
          <w:sz w:val="24"/>
          <w:szCs w:val="24"/>
        </w:rPr>
        <w:t xml:space="preserve"> </w:t>
      </w:r>
      <w:r w:rsidRPr="00BF2F18">
        <w:rPr>
          <w:rFonts w:asciiTheme="majorBidi" w:hAnsiTheme="majorBidi" w:cstheme="majorBidi"/>
          <w:sz w:val="24"/>
          <w:szCs w:val="24"/>
        </w:rPr>
        <w:t xml:space="preserve">et Environnement </w:t>
      </w:r>
      <w:r>
        <w:rPr>
          <w:rFonts w:asciiTheme="majorBidi" w:hAnsiTheme="majorBidi" w:cstheme="majorBidi"/>
          <w:sz w:val="24"/>
          <w:szCs w:val="24"/>
        </w:rPr>
        <w:t>de l’Université de M’Hammed Bougara de Boumerdes</w:t>
      </w:r>
      <w:r w:rsidRPr="00BF2F18">
        <w:rPr>
          <w:rFonts w:asciiTheme="majorBidi" w:eastAsia="TimesNewRomanPSMT" w:hAnsiTheme="majorBidi" w:cstheme="majorBidi"/>
          <w:sz w:val="24"/>
          <w:szCs w:val="24"/>
        </w:rPr>
        <w:t>.</w:t>
      </w:r>
    </w:p>
    <w:p w:rsidR="00A70266" w:rsidRPr="00905E07" w:rsidRDefault="00A70266" w:rsidP="00D868DB">
      <w:pPr>
        <w:spacing w:after="0" w:line="360" w:lineRule="auto"/>
        <w:jc w:val="both"/>
        <w:rPr>
          <w:rFonts w:asciiTheme="majorBidi" w:hAnsiTheme="majorBidi" w:cstheme="majorBidi"/>
          <w:sz w:val="24"/>
          <w:szCs w:val="24"/>
        </w:rPr>
      </w:pPr>
      <w:r w:rsidRPr="00BF2F18">
        <w:rPr>
          <w:rFonts w:asciiTheme="majorBidi" w:eastAsia="TimesNewRomanPSMT" w:hAnsiTheme="majorBidi" w:cstheme="majorBidi"/>
          <w:sz w:val="24"/>
          <w:szCs w:val="24"/>
        </w:rPr>
        <w:t xml:space="preserve">Les matériaux utilisés dans </w:t>
      </w:r>
      <w:r>
        <w:rPr>
          <w:rFonts w:asciiTheme="majorBidi" w:eastAsia="TimesNewRomanPSMT" w:hAnsiTheme="majorBidi" w:cstheme="majorBidi"/>
          <w:sz w:val="24"/>
          <w:szCs w:val="24"/>
        </w:rPr>
        <w:t xml:space="preserve">le cadre de </w:t>
      </w:r>
      <w:r w:rsidRPr="00BF2F18">
        <w:rPr>
          <w:rFonts w:asciiTheme="majorBidi" w:eastAsia="TimesNewRomanPSMT" w:hAnsiTheme="majorBidi" w:cstheme="majorBidi"/>
          <w:sz w:val="24"/>
          <w:szCs w:val="24"/>
        </w:rPr>
        <w:t xml:space="preserve">notre étude </w:t>
      </w:r>
      <w:r>
        <w:rPr>
          <w:rFonts w:asciiTheme="majorBidi" w:eastAsia="TimesNewRomanPSMT" w:hAnsiTheme="majorBidi" w:cstheme="majorBidi"/>
          <w:sz w:val="24"/>
          <w:szCs w:val="24"/>
        </w:rPr>
        <w:t>sont la</w:t>
      </w:r>
      <w:r w:rsidRPr="00BF2F18">
        <w:rPr>
          <w:rFonts w:asciiTheme="majorBidi" w:eastAsia="TimesNewRomanPSMT" w:hAnsiTheme="majorBidi" w:cstheme="majorBidi"/>
          <w:sz w:val="24"/>
          <w:szCs w:val="24"/>
        </w:rPr>
        <w:t xml:space="preserve"> résine </w:t>
      </w:r>
      <w:r>
        <w:rPr>
          <w:rFonts w:asciiTheme="majorBidi" w:eastAsia="TimesNewRomanPSMT" w:hAnsiTheme="majorBidi" w:cstheme="majorBidi"/>
          <w:sz w:val="24"/>
          <w:szCs w:val="24"/>
        </w:rPr>
        <w:t xml:space="preserve">époxy </w:t>
      </w:r>
      <w:r>
        <w:rPr>
          <w:rFonts w:asciiTheme="majorBidi" w:hAnsiTheme="majorBidi" w:cstheme="majorBidi"/>
          <w:sz w:val="24"/>
          <w:szCs w:val="24"/>
        </w:rPr>
        <w:t>qu’</w:t>
      </w:r>
      <w:r w:rsidRPr="000223BA">
        <w:rPr>
          <w:rFonts w:asciiTheme="majorBidi" w:hAnsiTheme="majorBidi" w:cstheme="majorBidi"/>
          <w:sz w:val="24"/>
          <w:szCs w:val="24"/>
        </w:rPr>
        <w:t xml:space="preserve">est commercialisée par l’entreprise LORN CHIMICAL </w:t>
      </w:r>
      <w:r>
        <w:rPr>
          <w:rFonts w:asciiTheme="majorBidi" w:hAnsiTheme="majorBidi" w:cstheme="majorBidi"/>
          <w:sz w:val="24"/>
          <w:szCs w:val="24"/>
        </w:rPr>
        <w:t xml:space="preserve">de la Gare Omar à la wilaya de Bouira </w:t>
      </w:r>
      <w:r w:rsidRPr="000223BA">
        <w:rPr>
          <w:rFonts w:asciiTheme="majorBidi" w:hAnsiTheme="majorBidi" w:cstheme="majorBidi"/>
          <w:sz w:val="24"/>
          <w:szCs w:val="24"/>
        </w:rPr>
        <w:t xml:space="preserve">et </w:t>
      </w:r>
      <w:r>
        <w:rPr>
          <w:rFonts w:asciiTheme="majorBidi" w:hAnsiTheme="majorBidi" w:cstheme="majorBidi"/>
          <w:sz w:val="24"/>
          <w:szCs w:val="24"/>
        </w:rPr>
        <w:t xml:space="preserve">qu’est </w:t>
      </w:r>
      <w:r w:rsidRPr="000223BA">
        <w:rPr>
          <w:rFonts w:asciiTheme="majorBidi" w:hAnsiTheme="majorBidi" w:cstheme="majorBidi"/>
          <w:sz w:val="24"/>
          <w:szCs w:val="24"/>
        </w:rPr>
        <w:t>fabriquée par IMEXFA SA (Bruxelles, Belgique)</w:t>
      </w:r>
      <w:r w:rsidRPr="00BF2F18">
        <w:rPr>
          <w:rFonts w:asciiTheme="majorBidi" w:eastAsia="TimesNewRomanPSMT" w:hAnsiTheme="majorBidi" w:cstheme="majorBidi"/>
          <w:sz w:val="24"/>
          <w:szCs w:val="24"/>
        </w:rPr>
        <w:t xml:space="preserve"> et les charges </w:t>
      </w:r>
      <w:r>
        <w:rPr>
          <w:rFonts w:asciiTheme="majorBidi" w:eastAsia="TimesNewRomanPSMT" w:hAnsiTheme="majorBidi" w:cstheme="majorBidi"/>
          <w:sz w:val="24"/>
          <w:szCs w:val="24"/>
        </w:rPr>
        <w:t xml:space="preserve">minérales </w:t>
      </w:r>
      <w:bookmarkStart w:id="0" w:name="_Hlk106908873"/>
      <w:r w:rsidRPr="00BF2F18">
        <w:rPr>
          <w:rFonts w:asciiTheme="majorBidi" w:eastAsia="TimesNewRomanPSMT" w:hAnsiTheme="majorBidi" w:cstheme="majorBidi"/>
          <w:sz w:val="24"/>
          <w:szCs w:val="24"/>
        </w:rPr>
        <w:t>(</w:t>
      </w:r>
      <w:r>
        <w:rPr>
          <w:rFonts w:asciiTheme="majorBidi" w:eastAsia="TimesNewRomanPSMT" w:hAnsiTheme="majorBidi" w:cstheme="majorBidi"/>
          <w:sz w:val="24"/>
          <w:szCs w:val="24"/>
        </w:rPr>
        <w:t>poudre de verre et poudre des rouleaux réfractaires</w:t>
      </w:r>
      <w:r w:rsidRPr="00BF2F18">
        <w:rPr>
          <w:rFonts w:asciiTheme="majorBidi" w:eastAsia="TimesNewRomanPSMT" w:hAnsiTheme="majorBidi" w:cstheme="majorBidi"/>
          <w:sz w:val="24"/>
          <w:szCs w:val="24"/>
        </w:rPr>
        <w:t>).</w:t>
      </w:r>
    </w:p>
    <w:bookmarkEnd w:id="0"/>
    <w:p w:rsidR="00A70266" w:rsidRPr="00BF2F18" w:rsidRDefault="00A70266" w:rsidP="00D868DB">
      <w:pPr>
        <w:spacing w:after="0" w:line="360" w:lineRule="auto"/>
        <w:jc w:val="both"/>
        <w:rPr>
          <w:rFonts w:asciiTheme="majorBidi" w:hAnsiTheme="majorBidi" w:cstheme="majorBidi"/>
          <w:sz w:val="24"/>
          <w:szCs w:val="24"/>
        </w:rPr>
      </w:pPr>
      <w:r w:rsidRPr="00BF2F18">
        <w:rPr>
          <w:rFonts w:asciiTheme="majorBidi" w:hAnsiTheme="majorBidi" w:cstheme="majorBidi"/>
          <w:sz w:val="24"/>
          <w:szCs w:val="24"/>
        </w:rPr>
        <w:t xml:space="preserve">Les résultats des </w:t>
      </w:r>
      <w:r>
        <w:rPr>
          <w:rFonts w:asciiTheme="majorBidi" w:hAnsiTheme="majorBidi" w:cstheme="majorBidi"/>
          <w:sz w:val="24"/>
          <w:szCs w:val="24"/>
        </w:rPr>
        <w:t xml:space="preserve">essais mécaniques </w:t>
      </w:r>
      <w:r w:rsidRPr="00BF2F18">
        <w:rPr>
          <w:rFonts w:asciiTheme="majorBidi" w:hAnsiTheme="majorBidi" w:cstheme="majorBidi"/>
          <w:sz w:val="24"/>
          <w:szCs w:val="24"/>
        </w:rPr>
        <w:t xml:space="preserve">montrent que le taux de charge de déchets </w:t>
      </w:r>
      <w:r w:rsidRPr="00BF2F18">
        <w:rPr>
          <w:rFonts w:asciiTheme="majorBidi" w:eastAsia="TimesNewRomanPSMT" w:hAnsiTheme="majorBidi" w:cstheme="majorBidi"/>
          <w:sz w:val="24"/>
          <w:szCs w:val="24"/>
        </w:rPr>
        <w:t>(</w:t>
      </w:r>
      <w:r>
        <w:rPr>
          <w:rFonts w:asciiTheme="majorBidi" w:eastAsia="TimesNewRomanPSMT" w:hAnsiTheme="majorBidi" w:cstheme="majorBidi"/>
          <w:sz w:val="24"/>
          <w:szCs w:val="24"/>
        </w:rPr>
        <w:t>poudre de verre et poudre des rouleaux réfractaires</w:t>
      </w:r>
      <w:r w:rsidRPr="00BF2F18">
        <w:rPr>
          <w:rFonts w:asciiTheme="majorBidi" w:eastAsia="TimesNewRomanPSMT" w:hAnsiTheme="majorBidi" w:cstheme="majorBidi"/>
          <w:sz w:val="24"/>
          <w:szCs w:val="24"/>
        </w:rPr>
        <w:t>)</w:t>
      </w:r>
      <w:r w:rsidRPr="00BF2F18">
        <w:rPr>
          <w:rFonts w:asciiTheme="majorBidi" w:hAnsiTheme="majorBidi" w:cstheme="majorBidi"/>
          <w:sz w:val="24"/>
          <w:szCs w:val="24"/>
        </w:rPr>
        <w:t xml:space="preserve"> à un effet positif </w:t>
      </w:r>
      <w:r w:rsidRPr="00BF2F18">
        <w:rPr>
          <w:rFonts w:asciiTheme="majorBidi" w:eastAsia="TimesNewRomanPSMT" w:hAnsiTheme="majorBidi" w:cstheme="majorBidi"/>
          <w:sz w:val="24"/>
          <w:szCs w:val="24"/>
        </w:rPr>
        <w:t xml:space="preserve">sur la résistance </w:t>
      </w:r>
      <w:r>
        <w:rPr>
          <w:rFonts w:asciiTheme="majorBidi" w:eastAsia="TimesNewRomanPSMT" w:hAnsiTheme="majorBidi" w:cstheme="majorBidi"/>
          <w:sz w:val="24"/>
          <w:szCs w:val="24"/>
        </w:rPr>
        <w:t>mécanique à la t</w:t>
      </w:r>
      <w:r w:rsidRPr="00BF2F18">
        <w:rPr>
          <w:rFonts w:asciiTheme="majorBidi" w:eastAsia="TimesNewRomanPSMT" w:hAnsiTheme="majorBidi" w:cstheme="majorBidi"/>
          <w:sz w:val="24"/>
          <w:szCs w:val="24"/>
        </w:rPr>
        <w:t xml:space="preserve">raction et </w:t>
      </w:r>
      <w:r>
        <w:rPr>
          <w:rFonts w:asciiTheme="majorBidi" w:eastAsia="TimesNewRomanPSMT" w:hAnsiTheme="majorBidi" w:cstheme="majorBidi"/>
          <w:sz w:val="24"/>
          <w:szCs w:val="24"/>
        </w:rPr>
        <w:t>nous avons constaté que l</w:t>
      </w:r>
      <w:r w:rsidRPr="00BF2F18">
        <w:rPr>
          <w:rFonts w:asciiTheme="majorBidi" w:eastAsia="TimesNewRomanPSMT" w:hAnsiTheme="majorBidi" w:cstheme="majorBidi"/>
          <w:sz w:val="24"/>
          <w:szCs w:val="24"/>
        </w:rPr>
        <w:t>e module d’Young de</w:t>
      </w:r>
      <w:r w:rsidRPr="00BF2F18">
        <w:rPr>
          <w:rFonts w:asciiTheme="majorBidi" w:hAnsiTheme="majorBidi" w:cstheme="majorBidi"/>
          <w:sz w:val="24"/>
          <w:szCs w:val="24"/>
        </w:rPr>
        <w:t>s matériaux composites élaborés</w:t>
      </w:r>
      <w:r>
        <w:rPr>
          <w:rFonts w:asciiTheme="majorBidi" w:hAnsiTheme="majorBidi" w:cstheme="majorBidi"/>
          <w:sz w:val="24"/>
          <w:szCs w:val="24"/>
        </w:rPr>
        <w:t xml:space="preserve"> augmente avec l’augmentation de taux des charges</w:t>
      </w:r>
      <w:r w:rsidRPr="00BF2F18">
        <w:rPr>
          <w:rFonts w:asciiTheme="majorBidi" w:hAnsiTheme="majorBidi" w:cstheme="majorBidi"/>
          <w:sz w:val="24"/>
          <w:szCs w:val="24"/>
        </w:rPr>
        <w:t>.</w:t>
      </w:r>
    </w:p>
    <w:p w:rsidR="00A70266" w:rsidRDefault="00A70266" w:rsidP="00D868DB">
      <w:pPr>
        <w:spacing w:after="0" w:line="360" w:lineRule="auto"/>
        <w:jc w:val="both"/>
        <w:rPr>
          <w:rFonts w:asciiTheme="majorBidi" w:hAnsiTheme="majorBidi" w:cstheme="majorBidi"/>
          <w:sz w:val="24"/>
          <w:szCs w:val="24"/>
        </w:rPr>
      </w:pPr>
      <w:r w:rsidRPr="00BF2F18">
        <w:rPr>
          <w:rFonts w:asciiTheme="majorBidi" w:hAnsiTheme="majorBidi" w:cstheme="majorBidi"/>
          <w:sz w:val="24"/>
          <w:szCs w:val="24"/>
        </w:rPr>
        <w:t xml:space="preserve">Les valeurs les plus élevées pour la résistance en traction et </w:t>
      </w:r>
      <w:r w:rsidRPr="00BF2F18">
        <w:rPr>
          <w:rFonts w:asciiTheme="majorBidi" w:eastAsia="TimesNewRomanPSMT" w:hAnsiTheme="majorBidi" w:cstheme="majorBidi"/>
          <w:sz w:val="24"/>
          <w:szCs w:val="24"/>
        </w:rPr>
        <w:t xml:space="preserve">l’essai </w:t>
      </w:r>
      <w:r w:rsidRPr="00BF2F18">
        <w:rPr>
          <w:rFonts w:asciiTheme="majorBidi" w:hAnsiTheme="majorBidi" w:cstheme="majorBidi"/>
          <w:sz w:val="24"/>
          <w:szCs w:val="24"/>
        </w:rPr>
        <w:t>de dureté sont enregistré pour les poudres de verre.</w:t>
      </w:r>
    </w:p>
    <w:p w:rsidR="00A70266" w:rsidRDefault="00A70266" w:rsidP="00D868DB">
      <w:pPr>
        <w:spacing w:after="0" w:line="360" w:lineRule="auto"/>
        <w:jc w:val="both"/>
        <w:rPr>
          <w:rFonts w:asciiTheme="majorBidi" w:hAnsiTheme="majorBidi" w:cstheme="majorBidi"/>
          <w:b/>
          <w:bCs/>
          <w:sz w:val="24"/>
          <w:szCs w:val="24"/>
        </w:rPr>
      </w:pPr>
    </w:p>
    <w:p w:rsidR="00A70266" w:rsidRDefault="00A70266" w:rsidP="00D868DB">
      <w:pPr>
        <w:spacing w:after="0" w:line="360" w:lineRule="auto"/>
        <w:jc w:val="both"/>
        <w:rPr>
          <w:rFonts w:asciiTheme="majorBidi" w:hAnsiTheme="majorBidi" w:cstheme="majorBidi"/>
          <w:sz w:val="24"/>
          <w:szCs w:val="24"/>
        </w:rPr>
      </w:pPr>
      <w:r w:rsidRPr="00905E07">
        <w:rPr>
          <w:rFonts w:asciiTheme="majorBidi" w:hAnsiTheme="majorBidi" w:cstheme="majorBidi"/>
          <w:b/>
          <w:bCs/>
          <w:sz w:val="24"/>
          <w:szCs w:val="24"/>
        </w:rPr>
        <w:t>Mots clés :</w:t>
      </w:r>
      <w:r w:rsidRPr="00905E07">
        <w:rPr>
          <w:rFonts w:asciiTheme="majorBidi" w:hAnsiTheme="majorBidi" w:cstheme="majorBidi"/>
          <w:sz w:val="24"/>
          <w:szCs w:val="24"/>
        </w:rPr>
        <w:t xml:space="preserve"> Matériaux composites, résine époxy, charges minérales, poudre de verre et poudre des rouleaux réfractaires</w:t>
      </w:r>
      <w:r>
        <w:rPr>
          <w:rFonts w:asciiTheme="majorBidi" w:hAnsiTheme="majorBidi" w:cstheme="majorBidi"/>
          <w:sz w:val="24"/>
          <w:szCs w:val="24"/>
        </w:rPr>
        <w:t>, résistance mécanique à la traction.</w:t>
      </w: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806CFA">
      <w:pPr>
        <w:tabs>
          <w:tab w:val="left" w:pos="4032"/>
        </w:tabs>
        <w:rPr>
          <w:rFonts w:ascii="Times New Roman" w:eastAsia="Calibri" w:hAnsi="Times New Roman" w:cs="Times New Roman"/>
          <w:sz w:val="24"/>
          <w:szCs w:val="24"/>
          <w:lang w:eastAsia="en-US"/>
        </w:rPr>
        <w:sectPr w:rsidR="00015E39" w:rsidSect="00CF5F61">
          <w:headerReference w:type="default" r:id="rId14"/>
          <w:footerReference w:type="default" r:id="rId15"/>
          <w:pgSz w:w="11906" w:h="16838"/>
          <w:pgMar w:top="1417" w:right="1417" w:bottom="1417" w:left="1417" w:header="708" w:footer="708" w:gutter="0"/>
          <w:cols w:space="720"/>
        </w:sectPr>
      </w:pPr>
      <w:r>
        <w:rPr>
          <w:rFonts w:ascii="Times New Roman" w:eastAsia="Calibri" w:hAnsi="Times New Roman" w:cs="Times New Roman"/>
          <w:sz w:val="24"/>
          <w:szCs w:val="24"/>
          <w:lang w:eastAsia="en-US"/>
        </w:rPr>
        <w:tab/>
      </w:r>
    </w:p>
    <w:p w:rsidR="00015E39" w:rsidRPr="003A7C23" w:rsidRDefault="00806CFA" w:rsidP="00A70266">
      <w:pPr>
        <w:tabs>
          <w:tab w:val="left" w:pos="4032"/>
        </w:tabs>
        <w:jc w:val="center"/>
        <w:rPr>
          <w:rFonts w:ascii="Times New Roman" w:eastAsia="Calibri" w:hAnsi="Times New Roman" w:cs="Times New Roman"/>
          <w:b/>
          <w:bCs/>
          <w:sz w:val="24"/>
          <w:szCs w:val="24"/>
          <w:lang w:val="en-US" w:eastAsia="en-US"/>
        </w:rPr>
      </w:pPr>
      <w:r w:rsidRPr="003A7C23">
        <w:rPr>
          <w:rFonts w:ascii="Times New Roman" w:eastAsia="Calibri" w:hAnsi="Times New Roman" w:cs="Times New Roman"/>
          <w:b/>
          <w:bCs/>
          <w:sz w:val="24"/>
          <w:szCs w:val="24"/>
          <w:lang w:val="en-US" w:eastAsia="en-US"/>
        </w:rPr>
        <w:lastRenderedPageBreak/>
        <w:t>Abstract</w:t>
      </w:r>
    </w:p>
    <w:p w:rsidR="00A70266" w:rsidRPr="003A7C23" w:rsidRDefault="00A70266" w:rsidP="00A70266">
      <w:pPr>
        <w:spacing w:after="0" w:line="360" w:lineRule="auto"/>
        <w:jc w:val="both"/>
        <w:rPr>
          <w:rFonts w:ascii="Times New Roman" w:hAnsi="Times New Roman" w:cs="Times New Roman"/>
          <w:sz w:val="24"/>
          <w:szCs w:val="24"/>
          <w:lang w:val="en-US"/>
        </w:rPr>
      </w:pPr>
      <w:r w:rsidRPr="003A7C23">
        <w:rPr>
          <w:rFonts w:ascii="Times New Roman" w:hAnsi="Times New Roman" w:cs="Times New Roman"/>
          <w:sz w:val="24"/>
          <w:szCs w:val="24"/>
          <w:lang w:val="en-US"/>
        </w:rPr>
        <w:t>The objectif of Our study is the design of a new material based on resin reinforced by mineral fillers, this experimental study consists in determining the mechanical characteristics of this new composite material of the type(resin+filler). The latter was developed at. the level of the civil engineering laboratory of the university of bouira and the mechanical characteriztion was made at the leval of the material mechanics laboratory of the material,process and environnement research unit of the university of M’Hammed Bougara of Boumerdes.</w:t>
      </w:r>
    </w:p>
    <w:p w:rsidR="00A70266" w:rsidRPr="003A7C23" w:rsidRDefault="00A70266" w:rsidP="00A70266">
      <w:pPr>
        <w:spacing w:after="0" w:line="360" w:lineRule="auto"/>
        <w:jc w:val="both"/>
        <w:rPr>
          <w:rFonts w:ascii="Times New Roman" w:hAnsi="Times New Roman" w:cs="Times New Roman"/>
          <w:sz w:val="24"/>
          <w:szCs w:val="24"/>
          <w:lang w:val="en-US"/>
        </w:rPr>
      </w:pPr>
      <w:r w:rsidRPr="003A7C23">
        <w:rPr>
          <w:rFonts w:ascii="Times New Roman" w:hAnsi="Times New Roman" w:cs="Times New Roman"/>
          <w:sz w:val="24"/>
          <w:szCs w:val="24"/>
          <w:lang w:val="en-US"/>
        </w:rPr>
        <w:t xml:space="preserve">The material used in our study ara the epoxy resin marketed by the company LORAN CHMICAL from the Omar station in the wilaya of Bouira and manufactured by IMEXFA SA (Brussels,Belgium) and mineral filler (glass powder and refractory roller powder). </w:t>
      </w:r>
    </w:p>
    <w:p w:rsidR="00A70266" w:rsidRPr="003A7C23" w:rsidRDefault="00A70266" w:rsidP="00A70266">
      <w:pPr>
        <w:spacing w:after="0" w:line="360" w:lineRule="auto"/>
        <w:jc w:val="both"/>
        <w:rPr>
          <w:rFonts w:ascii="Times New Roman" w:hAnsi="Times New Roman" w:cs="Times New Roman"/>
          <w:sz w:val="24"/>
          <w:szCs w:val="24"/>
          <w:lang w:val="en-US"/>
        </w:rPr>
      </w:pPr>
      <w:r w:rsidRPr="003A7C23">
        <w:rPr>
          <w:rFonts w:ascii="Times New Roman" w:hAnsi="Times New Roman" w:cs="Times New Roman"/>
          <w:sz w:val="24"/>
          <w:szCs w:val="24"/>
          <w:lang w:val="en-US"/>
        </w:rPr>
        <w:t xml:space="preserve">The results of the mechanical tests show that the wast load rat (glass powder and powder from the refractory rolls) has a positive effect on the mechanical tensil strength and we have found that the young’s modulus of the composite material produced increases with the increase in the rate of filler. </w:t>
      </w:r>
    </w:p>
    <w:p w:rsidR="00A70266" w:rsidRPr="003A7C23" w:rsidRDefault="00A70266" w:rsidP="00A70266">
      <w:pPr>
        <w:spacing w:after="0" w:line="360" w:lineRule="auto"/>
        <w:jc w:val="both"/>
        <w:rPr>
          <w:rFonts w:ascii="Times New Roman" w:hAnsi="Times New Roman" w:cs="Times New Roman"/>
          <w:sz w:val="24"/>
          <w:szCs w:val="24"/>
          <w:lang w:val="en-US"/>
        </w:rPr>
      </w:pPr>
      <w:r w:rsidRPr="003A7C23">
        <w:rPr>
          <w:rFonts w:ascii="Times New Roman" w:hAnsi="Times New Roman" w:cs="Times New Roman"/>
          <w:sz w:val="24"/>
          <w:szCs w:val="24"/>
          <w:lang w:val="en-US"/>
        </w:rPr>
        <w:t>Higest values for tensile strength and hardness test ara recorded for glass powders.</w:t>
      </w:r>
    </w:p>
    <w:p w:rsidR="00A70266" w:rsidRPr="003A7C23" w:rsidRDefault="00A70266" w:rsidP="00A70266">
      <w:pPr>
        <w:spacing w:after="0" w:line="360" w:lineRule="auto"/>
        <w:jc w:val="both"/>
        <w:rPr>
          <w:rFonts w:ascii="Times New Roman" w:hAnsi="Times New Roman" w:cs="Times New Roman"/>
          <w:sz w:val="24"/>
          <w:szCs w:val="24"/>
          <w:lang w:val="en-US"/>
        </w:rPr>
      </w:pPr>
      <w:r w:rsidRPr="003A7C23">
        <w:rPr>
          <w:rFonts w:ascii="Times New Roman" w:hAnsi="Times New Roman" w:cs="Times New Roman"/>
          <w:b/>
          <w:bCs/>
          <w:sz w:val="24"/>
          <w:szCs w:val="24"/>
          <w:lang w:val="en-US"/>
        </w:rPr>
        <w:t>Keywords :</w:t>
      </w:r>
      <w:r w:rsidRPr="003A7C23">
        <w:rPr>
          <w:rFonts w:ascii="Times New Roman" w:hAnsi="Times New Roman" w:cs="Times New Roman"/>
          <w:sz w:val="24"/>
          <w:szCs w:val="24"/>
          <w:lang w:val="en-US"/>
        </w:rPr>
        <w:t xml:space="preserve"> composite </w:t>
      </w:r>
      <w:r w:rsidR="001D1EB0" w:rsidRPr="003A7C23">
        <w:rPr>
          <w:rFonts w:ascii="Times New Roman" w:hAnsi="Times New Roman" w:cs="Times New Roman"/>
          <w:sz w:val="24"/>
          <w:szCs w:val="24"/>
          <w:lang w:val="en-US"/>
        </w:rPr>
        <w:t>material</w:t>
      </w:r>
      <w:r w:rsidRPr="003A7C23">
        <w:rPr>
          <w:rFonts w:ascii="Times New Roman" w:hAnsi="Times New Roman" w:cs="Times New Roman"/>
          <w:sz w:val="24"/>
          <w:szCs w:val="24"/>
          <w:lang w:val="en-US"/>
        </w:rPr>
        <w:t>, epoxy resin, mineral filler, glass powder and refractory roller powder, mechanical tensile strength.</w:t>
      </w:r>
    </w:p>
    <w:p w:rsidR="00015E39" w:rsidRPr="003A7C23" w:rsidRDefault="00015E39">
      <w:pPr>
        <w:rPr>
          <w:rFonts w:ascii="Times New Roman" w:eastAsia="Calibri" w:hAnsi="Times New Roman" w:cs="Times New Roman"/>
          <w:sz w:val="24"/>
          <w:szCs w:val="24"/>
          <w:lang w:val="en-US" w:eastAsia="en-US"/>
        </w:rPr>
      </w:pPr>
    </w:p>
    <w:p w:rsidR="00A70266" w:rsidRPr="00A349B2" w:rsidRDefault="00A70266" w:rsidP="00A70266">
      <w:pPr>
        <w:spacing w:after="0" w:line="360" w:lineRule="auto"/>
        <w:jc w:val="right"/>
        <w:rPr>
          <w:rFonts w:asciiTheme="majorBidi" w:hAnsiTheme="majorBidi" w:cstheme="majorBidi"/>
          <w:b/>
          <w:bCs/>
          <w:sz w:val="24"/>
          <w:szCs w:val="24"/>
          <w:rtl/>
          <w:lang w:bidi="ar-DZ"/>
        </w:rPr>
      </w:pPr>
      <w:r w:rsidRPr="00A349B2">
        <w:rPr>
          <w:rFonts w:asciiTheme="majorBidi" w:hAnsiTheme="majorBidi" w:cstheme="majorBidi" w:hint="cs"/>
          <w:b/>
          <w:bCs/>
          <w:sz w:val="24"/>
          <w:szCs w:val="24"/>
          <w:rtl/>
          <w:lang w:bidi="ar-DZ"/>
        </w:rPr>
        <w:t>الملخص</w:t>
      </w:r>
    </w:p>
    <w:p w:rsidR="00A70266" w:rsidRDefault="00A70266" w:rsidP="00A70266">
      <w:pPr>
        <w:spacing w:after="0" w:line="360" w:lineRule="auto"/>
        <w:jc w:val="right"/>
        <w:rPr>
          <w:rFonts w:asciiTheme="majorBidi" w:hAnsiTheme="majorBidi" w:cstheme="majorBidi"/>
          <w:sz w:val="24"/>
          <w:szCs w:val="24"/>
          <w:rtl/>
          <w:lang w:bidi="ar-DZ"/>
        </w:rPr>
      </w:pPr>
      <w:r>
        <w:rPr>
          <w:rFonts w:asciiTheme="majorBidi" w:hAnsiTheme="majorBidi" w:cstheme="majorBidi" w:hint="cs"/>
          <w:sz w:val="24"/>
          <w:szCs w:val="24"/>
          <w:rtl/>
          <w:lang w:bidi="ar-DZ"/>
        </w:rPr>
        <w:t>الهدف من دراستنا هو تصميم مادة جديدة تعتمد على الراتنج المقوى بواسطة حشوات معدنية</w:t>
      </w:r>
      <w:r w:rsidRPr="00616553">
        <w:rPr>
          <w:rFonts w:ascii="TimesNewRomanPSMT" w:eastAsia="TimesNewRomanPSMT" w:cs="Times New Roman" w:hint="eastAsia"/>
          <w:sz w:val="24"/>
          <w:szCs w:val="24"/>
          <w:rtl/>
        </w:rPr>
        <w:t xml:space="preserve"> </w:t>
      </w:r>
      <w:r>
        <w:rPr>
          <w:rFonts w:ascii="TimesNewRomanPSMT" w:eastAsia="TimesNewRomanPSMT" w:cs="Times New Roman" w:hint="eastAsia"/>
          <w:sz w:val="24"/>
          <w:szCs w:val="24"/>
          <w:rtl/>
        </w:rPr>
        <w:t>،</w:t>
      </w:r>
      <w:r>
        <w:rPr>
          <w:rFonts w:asciiTheme="majorBidi" w:hAnsiTheme="majorBidi" w:cstheme="majorBidi" w:hint="cs"/>
          <w:sz w:val="24"/>
          <w:szCs w:val="24"/>
          <w:rtl/>
          <w:lang w:bidi="ar-DZ"/>
        </w:rPr>
        <w:t xml:space="preserve"> هذه الدراسة التجريبية تتمثل في تحديد الخصائص الميكانيكية لهذه المادة المركبة الجديدة من النوع (راتنج+حشو).تم تطوير هذا الأخير على مستوى مخبر الهندسة المدنية بجامعة البويرة وتم التوصيف الميكانيكي على مستوى مخبر ميكانيكيا المواد لوحدة بحوث المواد والعمليات والبيئة بجامعة محمد بوقره في بومرداس.</w:t>
      </w:r>
    </w:p>
    <w:p w:rsidR="00A70266" w:rsidRDefault="00A70266" w:rsidP="00D25E69">
      <w:pPr>
        <w:spacing w:after="0" w:line="360" w:lineRule="auto"/>
        <w:rPr>
          <w:rFonts w:ascii="TimesNewRomanPSMT" w:eastAsia="TimesNewRomanPSMT" w:cs="Times New Roman"/>
          <w:sz w:val="24"/>
          <w:szCs w:val="24"/>
          <w:rtl/>
        </w:rPr>
      </w:pPr>
      <w:r>
        <w:rPr>
          <w:rFonts w:asciiTheme="majorBidi" w:hAnsiTheme="majorBidi" w:cstheme="majorBidi" w:hint="cs"/>
          <w:sz w:val="24"/>
          <w:szCs w:val="24"/>
          <w:rtl/>
          <w:lang w:bidi="ar-DZ"/>
        </w:rPr>
        <w:t>المواد المستخدمة في دراستنا هي راتنجات الايبوكسي التي تسوقها شركة............من محطة عمر ولاية البويرة</w:t>
      </w:r>
      <w:r>
        <w:rPr>
          <w:rFonts w:ascii="TimesNewRomanPSMT" w:eastAsia="TimesNewRomanPSMT" w:cs="Times New Roman" w:hint="eastAsia"/>
          <w:sz w:val="24"/>
          <w:szCs w:val="24"/>
          <w:rtl/>
        </w:rPr>
        <w:t>،</w:t>
      </w:r>
      <w:r>
        <w:rPr>
          <w:rFonts w:ascii="TimesNewRomanPSMT" w:eastAsia="TimesNewRomanPSMT" w:cs="Times New Roman" w:hint="cs"/>
          <w:sz w:val="24"/>
          <w:szCs w:val="24"/>
          <w:rtl/>
        </w:rPr>
        <w:t>والمصنعة</w:t>
      </w:r>
    </w:p>
    <w:p w:rsidR="00A70266" w:rsidRDefault="00A70266" w:rsidP="00A70266">
      <w:pPr>
        <w:spacing w:after="0" w:line="360" w:lineRule="auto"/>
        <w:jc w:val="center"/>
        <w:rPr>
          <w:rFonts w:ascii="TimesNewRomanPSMT" w:eastAsia="TimesNewRomanPSMT" w:cs="Times New Roman"/>
          <w:sz w:val="24"/>
          <w:szCs w:val="24"/>
          <w:rtl/>
        </w:rPr>
      </w:pPr>
      <w:r>
        <w:rPr>
          <w:rFonts w:ascii="TimesNewRomanPSMT" w:eastAsia="TimesNewRomanPSMT" w:cs="Times New Roman" w:hint="cs"/>
          <w:sz w:val="24"/>
          <w:szCs w:val="24"/>
          <w:rtl/>
        </w:rPr>
        <w:t xml:space="preserve"> </w:t>
      </w:r>
      <w:r>
        <w:rPr>
          <w:rFonts w:ascii="TimesNewRomanPSMT" w:eastAsia="TimesNewRomanPSMT" w:cs="Times New Roman"/>
          <w:sz w:val="24"/>
          <w:szCs w:val="24"/>
        </w:rPr>
        <w:t xml:space="preserve"> </w:t>
      </w:r>
      <w:r>
        <w:rPr>
          <w:rFonts w:ascii="TimesNewRomanPSMT" w:eastAsia="TimesNewRomanPSMT" w:cs="Times New Roman" w:hint="cs"/>
          <w:sz w:val="24"/>
          <w:szCs w:val="24"/>
          <w:rtl/>
        </w:rPr>
        <w:t>من قبل ..........(بروكسل   بلجيكا)</w:t>
      </w:r>
      <w:r>
        <w:rPr>
          <w:rFonts w:asciiTheme="majorBidi" w:hAnsiTheme="majorBidi" w:cstheme="majorBidi" w:hint="cs"/>
          <w:sz w:val="24"/>
          <w:szCs w:val="24"/>
          <w:rtl/>
          <w:lang w:bidi="ar-DZ"/>
        </w:rPr>
        <w:t xml:space="preserve"> </w:t>
      </w:r>
      <w:r>
        <w:rPr>
          <w:rFonts w:ascii="TimesNewRomanPSMT" w:eastAsia="TimesNewRomanPSMT" w:cs="Times New Roman" w:hint="eastAsia"/>
          <w:sz w:val="24"/>
          <w:szCs w:val="24"/>
          <w:rtl/>
        </w:rPr>
        <w:t>،</w:t>
      </w:r>
      <w:r>
        <w:rPr>
          <w:rFonts w:ascii="TimesNewRomanPSMT" w:eastAsia="TimesNewRomanPSMT" w:cs="Times New Roman" w:hint="cs"/>
          <w:sz w:val="24"/>
          <w:szCs w:val="24"/>
          <w:rtl/>
        </w:rPr>
        <w:t>والحشوات المعدنية (مسحوق الزجاج و مسحوق الاسطوانة المقاومة للحرارة) .</w:t>
      </w:r>
      <w:r>
        <w:rPr>
          <w:rFonts w:asciiTheme="majorBidi" w:hAnsiTheme="majorBidi" w:cstheme="majorBidi" w:hint="cs"/>
          <w:sz w:val="24"/>
          <w:szCs w:val="24"/>
          <w:rtl/>
          <w:lang w:bidi="ar-DZ"/>
        </w:rPr>
        <w:t xml:space="preserve"> </w:t>
      </w:r>
    </w:p>
    <w:p w:rsidR="00A70266" w:rsidRPr="00816795" w:rsidRDefault="00A70266" w:rsidP="00A70266">
      <w:pPr>
        <w:spacing w:after="0" w:line="360" w:lineRule="auto"/>
        <w:jc w:val="right"/>
        <w:rPr>
          <w:rFonts w:ascii="TimesNewRomanPSMT" w:eastAsia="TimesNewRomanPSMT" w:cs="Times New Roman"/>
          <w:sz w:val="24"/>
          <w:szCs w:val="24"/>
          <w:rtl/>
        </w:rPr>
      </w:pPr>
      <w:r>
        <w:rPr>
          <w:rFonts w:asciiTheme="majorBidi" w:hAnsiTheme="majorBidi" w:cstheme="majorBidi" w:hint="cs"/>
          <w:sz w:val="24"/>
          <w:szCs w:val="24"/>
          <w:rtl/>
        </w:rPr>
        <w:t>و لقد أظهرت نتائج الاختبارات الميكانيكية أن معدل حمل النفايات(مسحوق الزجاج و مسحوق الاسطوانات المقاومة للحرارة) له تأثير ايجابي على مقاومة الشد الميكانيكي .</w:t>
      </w:r>
    </w:p>
    <w:p w:rsidR="00A70266" w:rsidRDefault="00A70266" w:rsidP="00A70266">
      <w:pPr>
        <w:spacing w:after="0" w:line="360" w:lineRule="auto"/>
        <w:jc w:val="right"/>
        <w:rPr>
          <w:rFonts w:asciiTheme="majorBidi" w:hAnsiTheme="majorBidi" w:cstheme="majorBidi"/>
          <w:sz w:val="24"/>
          <w:szCs w:val="24"/>
          <w:rtl/>
        </w:rPr>
      </w:pPr>
      <w:r>
        <w:rPr>
          <w:rFonts w:asciiTheme="majorBidi" w:hAnsiTheme="majorBidi" w:cstheme="majorBidi" w:hint="cs"/>
          <w:sz w:val="24"/>
          <w:szCs w:val="24"/>
          <w:rtl/>
        </w:rPr>
        <w:t>فوجدنا أن معامل يونج للمواد المركبة المطورة يزداد مع زيادة معدل النفايات المعدنية.</w:t>
      </w:r>
    </w:p>
    <w:p w:rsidR="00A70266" w:rsidRDefault="00A70266" w:rsidP="00A70266">
      <w:pPr>
        <w:spacing w:after="0" w:line="360" w:lineRule="auto"/>
        <w:jc w:val="right"/>
        <w:rPr>
          <w:rFonts w:asciiTheme="majorBidi" w:hAnsiTheme="majorBidi" w:cstheme="majorBidi"/>
          <w:sz w:val="24"/>
          <w:szCs w:val="24"/>
          <w:rtl/>
        </w:rPr>
      </w:pPr>
      <w:r>
        <w:rPr>
          <w:rFonts w:ascii="TimesNewRomanPS-BoldMT" w:cs="Times New Roman" w:hint="cs"/>
          <w:sz w:val="24"/>
          <w:szCs w:val="24"/>
          <w:rtl/>
        </w:rPr>
        <w:t xml:space="preserve"> المواد المركبة</w:t>
      </w:r>
      <w:r>
        <w:rPr>
          <w:rFonts w:asciiTheme="majorBidi" w:hAnsiTheme="majorBidi" w:cstheme="majorBidi" w:hint="cs"/>
          <w:sz w:val="24"/>
          <w:szCs w:val="24"/>
          <w:rtl/>
          <w:lang w:bidi="ar-DZ"/>
        </w:rPr>
        <w:t xml:space="preserve"> </w:t>
      </w:r>
      <w:r>
        <w:rPr>
          <w:rFonts w:ascii="TimesNewRomanPSMT" w:eastAsia="TimesNewRomanPSMT" w:cs="Times New Roman" w:hint="eastAsia"/>
          <w:sz w:val="24"/>
          <w:szCs w:val="24"/>
          <w:rtl/>
        </w:rPr>
        <w:t>،</w:t>
      </w:r>
      <w:r>
        <w:rPr>
          <w:rFonts w:ascii="TimesNewRomanPSMT" w:eastAsia="TimesNewRomanPSMT" w:cs="Times New Roman" w:hint="cs"/>
          <w:sz w:val="24"/>
          <w:szCs w:val="24"/>
          <w:rtl/>
        </w:rPr>
        <w:t>الراتنج الايبوكسي</w:t>
      </w:r>
      <w:r>
        <w:rPr>
          <w:rFonts w:asciiTheme="majorBidi" w:hAnsiTheme="majorBidi" w:cstheme="majorBidi" w:hint="cs"/>
          <w:sz w:val="24"/>
          <w:szCs w:val="24"/>
          <w:rtl/>
          <w:lang w:bidi="ar-DZ"/>
        </w:rPr>
        <w:t xml:space="preserve"> </w:t>
      </w:r>
      <w:r>
        <w:rPr>
          <w:rFonts w:ascii="TimesNewRomanPSMT" w:eastAsia="TimesNewRomanPSMT" w:cs="Times New Roman" w:hint="eastAsia"/>
          <w:sz w:val="24"/>
          <w:szCs w:val="24"/>
          <w:rtl/>
        </w:rPr>
        <w:t>،</w:t>
      </w:r>
      <w:r>
        <w:rPr>
          <w:rFonts w:ascii="TimesNewRomanPSMT" w:eastAsia="TimesNewRomanPSMT" w:cs="Times New Roman" w:hint="cs"/>
          <w:sz w:val="24"/>
          <w:szCs w:val="24"/>
          <w:rtl/>
        </w:rPr>
        <w:t>الحشوات المعدنية</w:t>
      </w:r>
      <w:r>
        <w:rPr>
          <w:rFonts w:asciiTheme="majorBidi" w:hAnsiTheme="majorBidi" w:cstheme="majorBidi" w:hint="cs"/>
          <w:sz w:val="24"/>
          <w:szCs w:val="24"/>
          <w:rtl/>
          <w:lang w:bidi="ar-DZ"/>
        </w:rPr>
        <w:t xml:space="preserve"> </w:t>
      </w:r>
      <w:r>
        <w:rPr>
          <w:rFonts w:ascii="TimesNewRomanPSMT" w:eastAsia="TimesNewRomanPSMT" w:cs="Times New Roman" w:hint="eastAsia"/>
          <w:sz w:val="24"/>
          <w:szCs w:val="24"/>
          <w:rtl/>
        </w:rPr>
        <w:t>،</w:t>
      </w:r>
      <w:r>
        <w:rPr>
          <w:rFonts w:ascii="TimesNewRomanPSMT" w:eastAsia="TimesNewRomanPSMT" w:cs="Times New Roman" w:hint="cs"/>
          <w:sz w:val="24"/>
          <w:szCs w:val="24"/>
          <w:rtl/>
        </w:rPr>
        <w:t>مسحوق الزجاج</w:t>
      </w:r>
      <w:r>
        <w:rPr>
          <w:rFonts w:ascii="TimesNewRomanPSMT" w:eastAsia="TimesNewRomanPSMT" w:cs="Times New Roman" w:hint="eastAsia"/>
          <w:sz w:val="24"/>
          <w:szCs w:val="24"/>
          <w:rtl/>
        </w:rPr>
        <w:t>،</w:t>
      </w:r>
      <w:r>
        <w:rPr>
          <w:rFonts w:ascii="TimesNewRomanPSMT" w:eastAsia="TimesNewRomanPSMT" w:cs="Times New Roman" w:hint="cs"/>
          <w:sz w:val="24"/>
          <w:szCs w:val="24"/>
          <w:rtl/>
        </w:rPr>
        <w:t>مسحوق الاسطوانة المقاومة</w:t>
      </w:r>
      <w:r>
        <w:rPr>
          <w:rFonts w:ascii="TimesNewRomanPS-BoldMT" w:cs="TimesNewRomanPS-BoldMT"/>
          <w:b/>
          <w:bCs/>
          <w:sz w:val="24"/>
          <w:szCs w:val="24"/>
        </w:rPr>
        <w:t>:</w:t>
      </w:r>
      <w:r>
        <w:rPr>
          <w:rFonts w:ascii="TimesNewRomanPS-BoldMT" w:cs="Times New Roman" w:hint="cs"/>
          <w:b/>
          <w:bCs/>
          <w:sz w:val="24"/>
          <w:szCs w:val="24"/>
          <w:rtl/>
        </w:rPr>
        <w:t>الكلمات المفتاحية</w:t>
      </w:r>
    </w:p>
    <w:p w:rsidR="00A70266" w:rsidRPr="002023CD" w:rsidRDefault="00A70266" w:rsidP="00A70266">
      <w:pPr>
        <w:spacing w:after="0" w:line="360" w:lineRule="auto"/>
        <w:jc w:val="right"/>
        <w:rPr>
          <w:rFonts w:asciiTheme="majorBidi" w:hAnsiTheme="majorBidi" w:cstheme="majorBidi"/>
          <w:sz w:val="24"/>
          <w:szCs w:val="24"/>
          <w:rtl/>
        </w:rPr>
      </w:pPr>
      <w:r>
        <w:rPr>
          <w:rFonts w:asciiTheme="majorBidi" w:hAnsiTheme="majorBidi" w:cstheme="majorBidi" w:hint="cs"/>
          <w:sz w:val="24"/>
          <w:szCs w:val="24"/>
          <w:rtl/>
        </w:rPr>
        <w:t>للحرارة و قوة الشد الميكانيكية.</w:t>
      </w:r>
    </w:p>
    <w:p w:rsidR="00015E39" w:rsidRDefault="00015E39">
      <w:pPr>
        <w:tabs>
          <w:tab w:val="left" w:pos="4019"/>
        </w:tabs>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pPr>
    </w:p>
    <w:p w:rsidR="00015E39" w:rsidRDefault="00015E39">
      <w:pPr>
        <w:rPr>
          <w:rFonts w:ascii="Times New Roman" w:eastAsia="Calibri" w:hAnsi="Times New Roman" w:cs="Times New Roman"/>
          <w:sz w:val="24"/>
          <w:szCs w:val="24"/>
          <w:lang w:eastAsia="en-US"/>
        </w:rPr>
        <w:sectPr w:rsidR="00015E39" w:rsidSect="00CF5F61">
          <w:headerReference w:type="default" r:id="rId16"/>
          <w:footerReference w:type="default" r:id="rId17"/>
          <w:pgSz w:w="11906" w:h="16838"/>
          <w:pgMar w:top="1417" w:right="1417" w:bottom="1417" w:left="1417" w:header="708" w:footer="708" w:gutter="0"/>
          <w:cols w:space="720"/>
        </w:sectPr>
      </w:pPr>
    </w:p>
    <w:sdt>
      <w:sdtPr>
        <w:rPr>
          <w:rFonts w:ascii="Calibri" w:eastAsia="Times New Roman" w:hAnsi="Calibri" w:cs="Arial"/>
          <w:b w:val="0"/>
          <w:bCs w:val="0"/>
          <w:color w:val="auto"/>
          <w:sz w:val="22"/>
          <w:szCs w:val="22"/>
          <w:lang w:eastAsia="fr-FR"/>
        </w:rPr>
        <w:id w:val="227737"/>
        <w:docPartObj>
          <w:docPartGallery w:val="Table of Contents"/>
          <w:docPartUnique/>
        </w:docPartObj>
      </w:sdtPr>
      <w:sdtContent>
        <w:p w:rsidR="007131FC" w:rsidRDefault="007131FC" w:rsidP="001F1FD0">
          <w:pPr>
            <w:pStyle w:val="En-ttedetabledesmatires"/>
            <w:jc w:val="center"/>
          </w:pPr>
          <w:r w:rsidRPr="001F1FD0">
            <w:rPr>
              <w:rFonts w:asciiTheme="majorBidi" w:hAnsiTheme="majorBidi"/>
              <w:color w:val="auto"/>
            </w:rPr>
            <w:t>Sommaire</w:t>
          </w:r>
        </w:p>
        <w:p w:rsidR="003C6719" w:rsidRPr="003C6719" w:rsidRDefault="007131FC" w:rsidP="00E84BEB">
          <w:pPr>
            <w:pStyle w:val="TM1"/>
            <w:rPr>
              <w:rFonts w:eastAsiaTheme="minorEastAsia"/>
            </w:rPr>
          </w:pPr>
          <w:r>
            <w:fldChar w:fldCharType="begin"/>
          </w:r>
          <w:r>
            <w:instrText xml:space="preserve"> TOC \o "1-3" \h \z \u </w:instrText>
          </w:r>
          <w:r>
            <w:fldChar w:fldCharType="separate"/>
          </w:r>
          <w:hyperlink w:anchor="_Toc126548346" w:history="1">
            <w:r w:rsidR="003C6719" w:rsidRPr="003C6719">
              <w:rPr>
                <w:rStyle w:val="Lienhypertexte"/>
              </w:rPr>
              <w:t>Introduction Générale</w:t>
            </w:r>
            <w:r w:rsidR="003C6719" w:rsidRPr="003C6719">
              <w:rPr>
                <w:webHidden/>
              </w:rPr>
              <w:tab/>
            </w:r>
            <w:r w:rsidR="003C6719" w:rsidRPr="003C6719">
              <w:rPr>
                <w:webHidden/>
              </w:rPr>
              <w:fldChar w:fldCharType="begin"/>
            </w:r>
            <w:r w:rsidR="003C6719" w:rsidRPr="003C6719">
              <w:rPr>
                <w:webHidden/>
              </w:rPr>
              <w:instrText xml:space="preserve"> PAGEREF _Toc126548346 \h </w:instrText>
            </w:r>
            <w:r w:rsidR="003C6719" w:rsidRPr="003C6719">
              <w:rPr>
                <w:webHidden/>
              </w:rPr>
            </w:r>
            <w:r w:rsidR="003C6719" w:rsidRPr="003C6719">
              <w:rPr>
                <w:webHidden/>
              </w:rPr>
              <w:fldChar w:fldCharType="separate"/>
            </w:r>
            <w:r w:rsidR="00E84BEB">
              <w:rPr>
                <w:webHidden/>
              </w:rPr>
              <w:t>1</w:t>
            </w:r>
            <w:r w:rsidR="003C6719" w:rsidRPr="003C6719">
              <w:rPr>
                <w:webHidden/>
              </w:rPr>
              <w:fldChar w:fldCharType="end"/>
            </w:r>
          </w:hyperlink>
        </w:p>
        <w:p w:rsidR="003C6719" w:rsidRPr="003C6719" w:rsidRDefault="003C6719" w:rsidP="00E84BEB">
          <w:pPr>
            <w:pStyle w:val="TM1"/>
            <w:rPr>
              <w:rFonts w:eastAsiaTheme="minorEastAsia"/>
            </w:rPr>
          </w:pPr>
          <w:r w:rsidRPr="003C6719">
            <w:rPr>
              <w:rStyle w:val="Lienhypertexte"/>
              <w:color w:val="auto"/>
              <w:u w:val="none"/>
            </w:rPr>
            <w:t>Chapitre</w:t>
          </w:r>
          <w:r w:rsidRPr="003C6719">
            <w:rPr>
              <w:rStyle w:val="Lienhypertexte"/>
            </w:rPr>
            <w:t xml:space="preserve"> </w:t>
          </w:r>
          <w:hyperlink w:anchor="_Toc126548347" w:history="1">
            <w:r w:rsidRPr="003C6719">
              <w:rPr>
                <w:rStyle w:val="Lienhypertexte"/>
              </w:rPr>
              <w:t>I : Généralités sur les matériaux composites</w:t>
            </w:r>
            <w:r w:rsidRPr="003C6719">
              <w:rPr>
                <w:webHidden/>
              </w:rPr>
              <w:tab/>
            </w:r>
            <w:r w:rsidRPr="003C6719">
              <w:rPr>
                <w:webHidden/>
              </w:rPr>
              <w:fldChar w:fldCharType="begin"/>
            </w:r>
            <w:r w:rsidRPr="003C6719">
              <w:rPr>
                <w:webHidden/>
              </w:rPr>
              <w:instrText xml:space="preserve"> PAGEREF _Toc126548347 \h </w:instrText>
            </w:r>
            <w:r w:rsidRPr="003C6719">
              <w:rPr>
                <w:webHidden/>
              </w:rPr>
            </w:r>
            <w:r w:rsidRPr="003C6719">
              <w:rPr>
                <w:webHidden/>
              </w:rPr>
              <w:fldChar w:fldCharType="separate"/>
            </w:r>
            <w:r w:rsidR="00E84BEB">
              <w:rPr>
                <w:webHidden/>
              </w:rPr>
              <w:t>2</w:t>
            </w:r>
            <w:r w:rsidRPr="003C6719">
              <w:rPr>
                <w:webHidden/>
              </w:rPr>
              <w:fldChar w:fldCharType="end"/>
            </w:r>
          </w:hyperlink>
        </w:p>
        <w:p w:rsidR="003C6719" w:rsidRPr="003C6719" w:rsidRDefault="003C6719" w:rsidP="00E84BEB">
          <w:pPr>
            <w:pStyle w:val="TM1"/>
            <w:rPr>
              <w:rFonts w:eastAsiaTheme="minorEastAsia"/>
            </w:rPr>
          </w:pPr>
          <w:hyperlink w:anchor="_Toc126548348" w:history="1">
            <w:r w:rsidRPr="003C6719">
              <w:rPr>
                <w:rStyle w:val="Lienhypertexte"/>
              </w:rPr>
              <w:t>I.1. Introduction</w:t>
            </w:r>
            <w:r w:rsidRPr="003C6719">
              <w:rPr>
                <w:webHidden/>
              </w:rPr>
              <w:tab/>
            </w:r>
            <w:r w:rsidRPr="003C6719">
              <w:rPr>
                <w:webHidden/>
              </w:rPr>
              <w:fldChar w:fldCharType="begin"/>
            </w:r>
            <w:r w:rsidRPr="003C6719">
              <w:rPr>
                <w:webHidden/>
              </w:rPr>
              <w:instrText xml:space="preserve"> PAGEREF _Toc126548348 \h </w:instrText>
            </w:r>
            <w:r w:rsidRPr="003C6719">
              <w:rPr>
                <w:webHidden/>
              </w:rPr>
            </w:r>
            <w:r w:rsidRPr="003C6719">
              <w:rPr>
                <w:webHidden/>
              </w:rPr>
              <w:fldChar w:fldCharType="separate"/>
            </w:r>
            <w:r w:rsidR="00E84BEB">
              <w:rPr>
                <w:webHidden/>
              </w:rPr>
              <w:t>2</w:t>
            </w:r>
            <w:r w:rsidRPr="003C6719">
              <w:rPr>
                <w:webHidden/>
              </w:rPr>
              <w:fldChar w:fldCharType="end"/>
            </w:r>
          </w:hyperlink>
        </w:p>
        <w:p w:rsidR="003C6719" w:rsidRPr="003C6719" w:rsidRDefault="003C6719" w:rsidP="00E84BEB">
          <w:pPr>
            <w:pStyle w:val="TM1"/>
            <w:rPr>
              <w:rFonts w:eastAsiaTheme="minorEastAsia"/>
            </w:rPr>
          </w:pPr>
          <w:hyperlink w:anchor="_Toc126548349" w:history="1">
            <w:r w:rsidRPr="003C6719">
              <w:rPr>
                <w:rStyle w:val="Lienhypertexte"/>
              </w:rPr>
              <w:t>I .2. Définition des matériaux composites</w:t>
            </w:r>
            <w:r w:rsidRPr="003C6719">
              <w:rPr>
                <w:webHidden/>
              </w:rPr>
              <w:tab/>
            </w:r>
            <w:r w:rsidRPr="003C6719">
              <w:rPr>
                <w:webHidden/>
              </w:rPr>
              <w:fldChar w:fldCharType="begin"/>
            </w:r>
            <w:r w:rsidRPr="003C6719">
              <w:rPr>
                <w:webHidden/>
              </w:rPr>
              <w:instrText xml:space="preserve"> PAGEREF _Toc126548349 \h </w:instrText>
            </w:r>
            <w:r w:rsidRPr="003C6719">
              <w:rPr>
                <w:webHidden/>
              </w:rPr>
            </w:r>
            <w:r w:rsidRPr="003C6719">
              <w:rPr>
                <w:webHidden/>
              </w:rPr>
              <w:fldChar w:fldCharType="separate"/>
            </w:r>
            <w:r w:rsidR="00E84BEB">
              <w:rPr>
                <w:webHidden/>
              </w:rPr>
              <w:t>2</w:t>
            </w:r>
            <w:r w:rsidRPr="003C6719">
              <w:rPr>
                <w:webHidden/>
              </w:rPr>
              <w:fldChar w:fldCharType="end"/>
            </w:r>
          </w:hyperlink>
        </w:p>
        <w:p w:rsidR="003C6719" w:rsidRPr="003C6719" w:rsidRDefault="003C6719" w:rsidP="00E84BEB">
          <w:pPr>
            <w:pStyle w:val="TM1"/>
            <w:rPr>
              <w:rFonts w:eastAsiaTheme="minorEastAsia"/>
            </w:rPr>
          </w:pPr>
          <w:hyperlink w:anchor="_Toc126548350" w:history="1">
            <w:r w:rsidRPr="003C6719">
              <w:rPr>
                <w:rStyle w:val="Lienhypertexte"/>
              </w:rPr>
              <w:t>I .3. Les composantes des matériaux composites</w:t>
            </w:r>
            <w:r w:rsidRPr="003C6719">
              <w:rPr>
                <w:webHidden/>
              </w:rPr>
              <w:tab/>
            </w:r>
            <w:r w:rsidRPr="003C6719">
              <w:rPr>
                <w:webHidden/>
              </w:rPr>
              <w:fldChar w:fldCharType="begin"/>
            </w:r>
            <w:r w:rsidRPr="003C6719">
              <w:rPr>
                <w:webHidden/>
              </w:rPr>
              <w:instrText xml:space="preserve"> PAGEREF _Toc126548350 \h </w:instrText>
            </w:r>
            <w:r w:rsidRPr="003C6719">
              <w:rPr>
                <w:webHidden/>
              </w:rPr>
            </w:r>
            <w:r w:rsidRPr="003C6719">
              <w:rPr>
                <w:webHidden/>
              </w:rPr>
              <w:fldChar w:fldCharType="separate"/>
            </w:r>
            <w:r w:rsidR="00E84BEB">
              <w:rPr>
                <w:webHidden/>
              </w:rPr>
              <w:t>2</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51" w:history="1">
            <w:r w:rsidRPr="003C6719">
              <w:rPr>
                <w:rStyle w:val="Lienhypertexte"/>
                <w:rFonts w:asciiTheme="majorBidi" w:hAnsiTheme="majorBidi" w:cstheme="majorBidi"/>
                <w:noProof/>
                <w:sz w:val="24"/>
                <w:szCs w:val="24"/>
              </w:rPr>
              <w:t>I.3.1.La matrice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52" w:history="1">
            <w:r w:rsidRPr="003C6719">
              <w:rPr>
                <w:rStyle w:val="Lienhypertexte"/>
                <w:rFonts w:asciiTheme="majorBidi" w:hAnsiTheme="majorBidi" w:cstheme="majorBidi"/>
                <w:noProof/>
                <w:sz w:val="24"/>
                <w:szCs w:val="24"/>
              </w:rPr>
              <w:t>I.3.1.1.La matrice organique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3" w:history="1">
            <w:r w:rsidRPr="003C6719">
              <w:rPr>
                <w:rStyle w:val="Lienhypertexte"/>
                <w:rFonts w:asciiTheme="majorBidi" w:hAnsiTheme="majorBidi" w:cstheme="majorBidi"/>
                <w:noProof/>
                <w:sz w:val="24"/>
                <w:szCs w:val="24"/>
              </w:rPr>
              <w:t>I.3.1.1.1.Les résines thermostables (TS)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4" w:history="1">
            <w:r w:rsidRPr="003C6719">
              <w:rPr>
                <w:rStyle w:val="Lienhypertexte"/>
                <w:rFonts w:asciiTheme="majorBidi" w:hAnsiTheme="majorBidi" w:cstheme="majorBidi"/>
                <w:noProof/>
                <w:sz w:val="24"/>
                <w:szCs w:val="24"/>
              </w:rPr>
              <w:t>I.3.1.1.2.Les résines thermoplastiques (TP)</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5" w:history="1">
            <w:r w:rsidRPr="003C6719">
              <w:rPr>
                <w:rStyle w:val="Lienhypertexte"/>
                <w:rFonts w:asciiTheme="majorBidi" w:hAnsiTheme="majorBidi" w:cstheme="majorBidi"/>
                <w:noProof/>
                <w:sz w:val="24"/>
                <w:szCs w:val="24"/>
              </w:rPr>
              <w:t>I.3.1.1.3. Les résines thermodurcissables (TD)</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_Toc126548355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4</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6" w:history="1">
            <w:r w:rsidRPr="003C6719">
              <w:rPr>
                <w:rStyle w:val="Lienhypertexte"/>
                <w:rFonts w:asciiTheme="majorBidi" w:hAnsiTheme="majorBidi" w:cstheme="majorBidi"/>
                <w:noProof/>
                <w:sz w:val="24"/>
                <w:szCs w:val="24"/>
              </w:rPr>
              <w:t>I.3.1.2. La matrice minérale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7</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7" w:history="1">
            <w:r w:rsidRPr="003C6719">
              <w:rPr>
                <w:rStyle w:val="Lienhypertexte"/>
                <w:rFonts w:asciiTheme="majorBidi" w:hAnsiTheme="majorBidi" w:cstheme="majorBidi"/>
                <w:noProof/>
                <w:sz w:val="24"/>
                <w:szCs w:val="24"/>
              </w:rPr>
              <w:t>Ce sont des matrices formées à base de carbure de silicium et de carbone. Elles permettent</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_Toc126548357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7</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58" w:history="1">
            <w:r w:rsidRPr="003C6719">
              <w:rPr>
                <w:rStyle w:val="Lienhypertexte"/>
                <w:rFonts w:asciiTheme="majorBidi" w:hAnsiTheme="majorBidi" w:cstheme="majorBidi"/>
                <w:noProof/>
                <w:sz w:val="24"/>
                <w:szCs w:val="24"/>
              </w:rPr>
              <w:t>d’atteindre de hautes températures.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7</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59" w:history="1">
            <w:r w:rsidRPr="003C6719">
              <w:rPr>
                <w:rStyle w:val="Lienhypertexte"/>
                <w:rFonts w:asciiTheme="majorBidi" w:hAnsiTheme="majorBidi" w:cstheme="majorBidi"/>
                <w:noProof/>
                <w:sz w:val="24"/>
                <w:szCs w:val="24"/>
              </w:rPr>
              <w:t>I.3.2. Le renfort</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_Toc126548359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8</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60" w:history="1">
            <w:r w:rsidRPr="003C6719">
              <w:rPr>
                <w:rStyle w:val="Lienhypertexte"/>
                <w:rFonts w:asciiTheme="majorBidi" w:hAnsiTheme="majorBidi" w:cstheme="majorBidi"/>
                <w:noProof/>
                <w:sz w:val="24"/>
                <w:szCs w:val="24"/>
              </w:rPr>
              <w:t>I.3.2.1. Différents types de renfort</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_Toc126548360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8</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61" w:history="1">
            <w:r w:rsidRPr="003C6719">
              <w:rPr>
                <w:rStyle w:val="Lienhypertexte"/>
                <w:rFonts w:asciiTheme="majorBidi" w:hAnsiTheme="majorBidi" w:cstheme="majorBidi"/>
                <w:noProof/>
                <w:sz w:val="24"/>
                <w:szCs w:val="24"/>
              </w:rPr>
              <w:t>I.3.2.1.1. Fibres de verre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9</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2" w:history="1">
            <w:r w:rsidRPr="003C6719">
              <w:rPr>
                <w:rStyle w:val="Lienhypertexte"/>
                <w:rFonts w:asciiTheme="majorBidi" w:hAnsiTheme="majorBidi" w:cstheme="majorBidi"/>
                <w:noProof/>
                <w:sz w:val="24"/>
                <w:szCs w:val="24"/>
              </w:rPr>
              <w:t>I.3.3. Les charges et les additifs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11</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63" w:history="1">
            <w:r w:rsidRPr="003C6719">
              <w:rPr>
                <w:rStyle w:val="Lienhypertexte"/>
                <w:rFonts w:asciiTheme="majorBidi" w:hAnsiTheme="majorBidi" w:cstheme="majorBidi"/>
                <w:noProof/>
                <w:sz w:val="24"/>
                <w:szCs w:val="24"/>
              </w:rPr>
              <w:t>I.3.3.1. Les charge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11</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64" w:history="1">
            <w:r w:rsidRPr="003C6719">
              <w:rPr>
                <w:rStyle w:val="Lienhypertexte"/>
                <w:rFonts w:asciiTheme="majorBidi" w:hAnsiTheme="majorBidi" w:cstheme="majorBidi"/>
                <w:noProof/>
                <w:sz w:val="24"/>
                <w:szCs w:val="24"/>
              </w:rPr>
              <w:t>I.3.3.2.Les additifs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11</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5" w:history="1">
            <w:r w:rsidRPr="003C6719">
              <w:rPr>
                <w:rStyle w:val="Lienhypertexte"/>
                <w:rFonts w:asciiTheme="majorBidi" w:hAnsiTheme="majorBidi" w:cstheme="majorBidi"/>
                <w:noProof/>
                <w:sz w:val="24"/>
                <w:szCs w:val="24"/>
              </w:rPr>
              <w:t>I.4. les  propriétés des matériaux composites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_Toc126548365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6" w:history="1">
            <w:r w:rsidRPr="003C6719">
              <w:rPr>
                <w:rStyle w:val="Lienhypertexte"/>
                <w:rFonts w:asciiTheme="majorBidi" w:hAnsiTheme="majorBidi" w:cstheme="majorBidi"/>
                <w:noProof/>
                <w:sz w:val="24"/>
                <w:szCs w:val="24"/>
              </w:rPr>
              <w:t>I.5.1.Propriétés mécaniques en  traction</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7" w:history="1">
            <w:r w:rsidRPr="003C6719">
              <w:rPr>
                <w:rStyle w:val="Lienhypertexte"/>
                <w:rFonts w:asciiTheme="majorBidi" w:hAnsiTheme="majorBidi" w:cstheme="majorBidi"/>
                <w:noProof/>
                <w:sz w:val="24"/>
                <w:szCs w:val="24"/>
              </w:rPr>
              <w:t>I .6. Les types de matériaux composites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_Toc126548367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13</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8" w:history="1">
            <w:r w:rsidRPr="003C6719">
              <w:rPr>
                <w:rStyle w:val="Lienhypertexte"/>
                <w:rFonts w:asciiTheme="majorBidi" w:hAnsiTheme="majorBidi" w:cstheme="majorBidi"/>
                <w:noProof/>
                <w:sz w:val="24"/>
                <w:szCs w:val="24"/>
              </w:rPr>
              <w:t>I.6.1. Les composites à grande diffusion</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13</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69" w:history="1">
            <w:r w:rsidRPr="003C6719">
              <w:rPr>
                <w:rStyle w:val="Lienhypertexte"/>
                <w:rFonts w:asciiTheme="majorBidi" w:hAnsiTheme="majorBidi" w:cstheme="majorBidi"/>
                <w:noProof/>
                <w:sz w:val="24"/>
                <w:szCs w:val="24"/>
              </w:rPr>
              <w:t>I.6.2. Les composites hautes performances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_Toc126548369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13</w:t>
            </w:r>
            <w:r w:rsidRPr="003C6719">
              <w:rPr>
                <w:rFonts w:asciiTheme="majorBidi" w:hAnsiTheme="majorBidi" w:cstheme="majorBidi"/>
                <w:noProof/>
                <w:webHidden/>
                <w:sz w:val="24"/>
                <w:szCs w:val="24"/>
              </w:rPr>
              <w:fldChar w:fldCharType="end"/>
            </w:r>
          </w:hyperlink>
        </w:p>
        <w:p w:rsidR="003C6719" w:rsidRPr="003C6719" w:rsidRDefault="003C6719" w:rsidP="00E84BEB">
          <w:pPr>
            <w:pStyle w:val="TM1"/>
            <w:rPr>
              <w:rFonts w:eastAsiaTheme="minorEastAsia"/>
            </w:rPr>
          </w:pPr>
          <w:hyperlink w:anchor="_Toc126548370" w:history="1">
            <w:r w:rsidRPr="003C6719">
              <w:rPr>
                <w:rStyle w:val="Lienhypertexte"/>
              </w:rPr>
              <w:t>I.7. Classification des matériaux composites</w:t>
            </w:r>
            <w:r w:rsidRPr="003C6719">
              <w:rPr>
                <w:webHidden/>
              </w:rPr>
              <w:tab/>
            </w:r>
            <w:r w:rsidRPr="003C6719">
              <w:rPr>
                <w:webHidden/>
              </w:rPr>
              <w:fldChar w:fldCharType="begin"/>
            </w:r>
            <w:r w:rsidRPr="003C6719">
              <w:rPr>
                <w:webHidden/>
              </w:rPr>
              <w:instrText xml:space="preserve"> PAGEREF _Toc126548370 \h </w:instrText>
            </w:r>
            <w:r w:rsidRPr="003C6719">
              <w:rPr>
                <w:webHidden/>
              </w:rPr>
            </w:r>
            <w:r w:rsidRPr="003C6719">
              <w:rPr>
                <w:webHidden/>
              </w:rPr>
              <w:fldChar w:fldCharType="separate"/>
            </w:r>
            <w:r w:rsidR="00E84BEB">
              <w:rPr>
                <w:webHidden/>
              </w:rPr>
              <w:t>13</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71" w:history="1">
            <w:r w:rsidRPr="003C6719">
              <w:rPr>
                <w:rStyle w:val="Lienhypertexte"/>
                <w:rFonts w:asciiTheme="majorBidi" w:hAnsiTheme="majorBidi" w:cstheme="majorBidi"/>
                <w:noProof/>
                <w:sz w:val="24"/>
                <w:szCs w:val="24"/>
              </w:rPr>
              <w:t>I .7.1. Classification suivant la nature des constituants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14</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72" w:history="1">
            <w:r w:rsidRPr="003C6719">
              <w:rPr>
                <w:rStyle w:val="Lienhypertexte"/>
                <w:rFonts w:asciiTheme="majorBidi" w:hAnsiTheme="majorBidi" w:cstheme="majorBidi"/>
                <w:noProof/>
                <w:sz w:val="24"/>
                <w:szCs w:val="24"/>
              </w:rPr>
              <w:t>Selon la nature de la matrice, les matériaux composites sont classés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14</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73" w:history="1">
            <w:r w:rsidRPr="003C6719">
              <w:rPr>
                <w:rStyle w:val="Lienhypertexte"/>
                <w:rFonts w:asciiTheme="majorBidi" w:hAnsiTheme="majorBidi" w:cstheme="majorBidi"/>
                <w:noProof/>
                <w:sz w:val="24"/>
                <w:szCs w:val="24"/>
              </w:rPr>
              <w:t>I.7.2. Classification suivant la forme des constituants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14</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74" w:history="1">
            <w:r w:rsidRPr="003C6719">
              <w:rPr>
                <w:rStyle w:val="Lienhypertexte"/>
                <w:rFonts w:asciiTheme="majorBidi" w:hAnsiTheme="majorBidi" w:cstheme="majorBidi"/>
                <w:noProof/>
                <w:sz w:val="24"/>
                <w:szCs w:val="24"/>
              </w:rPr>
              <w:t>I.7.3.Classification suivant la structure des matériaux composites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15</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75" w:history="1">
            <w:r w:rsidRPr="003C6719">
              <w:rPr>
                <w:rStyle w:val="Lienhypertexte"/>
                <w:rFonts w:asciiTheme="majorBidi" w:hAnsiTheme="majorBidi" w:cstheme="majorBidi"/>
                <w:noProof/>
                <w:sz w:val="24"/>
                <w:szCs w:val="24"/>
              </w:rPr>
              <w:t>I.7.3.1.Les monocouches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_Toc126548375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16</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76" w:history="1">
            <w:r w:rsidRPr="003C6719">
              <w:rPr>
                <w:rStyle w:val="Lienhypertexte"/>
                <w:rFonts w:asciiTheme="majorBidi" w:hAnsiTheme="majorBidi" w:cstheme="majorBidi"/>
                <w:noProof/>
                <w:sz w:val="24"/>
                <w:szCs w:val="24"/>
              </w:rPr>
              <w:t>I.7.3.2.Les Stratifiés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_Toc126548376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16</w:t>
            </w:r>
            <w:r w:rsidRPr="003C6719">
              <w:rPr>
                <w:rFonts w:asciiTheme="majorBidi" w:hAnsiTheme="majorBidi" w:cstheme="majorBidi"/>
                <w:noProof/>
                <w:webHidden/>
                <w:sz w:val="24"/>
                <w:szCs w:val="24"/>
              </w:rPr>
              <w:fldChar w:fldCharType="end"/>
            </w:r>
          </w:hyperlink>
        </w:p>
        <w:p w:rsidR="003C6719" w:rsidRPr="00E84BEB" w:rsidRDefault="003C6719" w:rsidP="00E84BEB">
          <w:pPr>
            <w:pStyle w:val="TM1"/>
            <w:rPr>
              <w:rFonts w:eastAsiaTheme="minorEastAsia"/>
            </w:rPr>
          </w:pPr>
          <w:hyperlink w:anchor="_Toc126548377" w:history="1">
            <w:r w:rsidRPr="00E84BEB">
              <w:rPr>
                <w:rStyle w:val="Lienhypertexte"/>
              </w:rPr>
              <w:t>I.8. Intérêt des matériaux composites</w:t>
            </w:r>
            <w:r w:rsidRPr="00E84BEB">
              <w:rPr>
                <w:webHidden/>
              </w:rPr>
              <w:tab/>
            </w:r>
            <w:r w:rsidRPr="00E84BEB">
              <w:rPr>
                <w:webHidden/>
              </w:rPr>
              <w:fldChar w:fldCharType="begin"/>
            </w:r>
            <w:r w:rsidRPr="00E84BEB">
              <w:rPr>
                <w:webHidden/>
              </w:rPr>
              <w:instrText xml:space="preserve"> PAGEREF _Toc126548377 \h </w:instrText>
            </w:r>
            <w:r w:rsidRPr="00E84BEB">
              <w:rPr>
                <w:webHidden/>
              </w:rPr>
            </w:r>
            <w:r w:rsidRPr="00E84BEB">
              <w:rPr>
                <w:webHidden/>
              </w:rPr>
              <w:fldChar w:fldCharType="separate"/>
            </w:r>
            <w:r w:rsidR="00E84BEB">
              <w:rPr>
                <w:webHidden/>
              </w:rPr>
              <w:t>17</w:t>
            </w:r>
            <w:r w:rsidRPr="00E84BEB">
              <w:rPr>
                <w:webHidden/>
              </w:rPr>
              <w:fldChar w:fldCharType="end"/>
            </w:r>
          </w:hyperlink>
        </w:p>
        <w:p w:rsidR="003C6719" w:rsidRPr="00E84BEB" w:rsidRDefault="003C6719" w:rsidP="00E84BEB">
          <w:pPr>
            <w:pStyle w:val="TM1"/>
            <w:rPr>
              <w:rFonts w:eastAsiaTheme="minorEastAsia"/>
            </w:rPr>
          </w:pPr>
          <w:hyperlink w:anchor="_Toc126548378" w:history="1">
            <w:r w:rsidRPr="00E84BEB">
              <w:rPr>
                <w:rStyle w:val="Lienhypertexte"/>
              </w:rPr>
              <w:t>I.9.Domaines d’applications des matériaux composites</w:t>
            </w:r>
            <w:r w:rsidRPr="00E84BEB">
              <w:rPr>
                <w:webHidden/>
              </w:rPr>
              <w:tab/>
            </w:r>
            <w:r w:rsidRPr="00E84BEB">
              <w:rPr>
                <w:webHidden/>
              </w:rPr>
              <w:fldChar w:fldCharType="begin"/>
            </w:r>
            <w:r w:rsidRPr="00E84BEB">
              <w:rPr>
                <w:webHidden/>
              </w:rPr>
              <w:instrText xml:space="preserve"> PAGEREF _Toc126548378 \h </w:instrText>
            </w:r>
            <w:r w:rsidRPr="00E84BEB">
              <w:rPr>
                <w:webHidden/>
              </w:rPr>
            </w:r>
            <w:r w:rsidRPr="00E84BEB">
              <w:rPr>
                <w:webHidden/>
              </w:rPr>
              <w:fldChar w:fldCharType="separate"/>
            </w:r>
            <w:r w:rsidR="00E84BEB">
              <w:rPr>
                <w:webHidden/>
              </w:rPr>
              <w:t>17</w:t>
            </w:r>
            <w:r w:rsidRPr="00E84BEB">
              <w:rPr>
                <w:webHidden/>
              </w:rPr>
              <w:fldChar w:fldCharType="end"/>
            </w:r>
          </w:hyperlink>
        </w:p>
        <w:p w:rsidR="003C6719" w:rsidRDefault="003C6719" w:rsidP="00E84BEB">
          <w:pPr>
            <w:pStyle w:val="TM1"/>
            <w:rPr>
              <w:rStyle w:val="Lienhypertexte"/>
            </w:rPr>
          </w:pPr>
          <w:hyperlink w:anchor="_Toc126548379" w:history="1">
            <w:r w:rsidRPr="00E84BEB">
              <w:rPr>
                <w:rStyle w:val="Lienhypertexte"/>
              </w:rPr>
              <w:t>I.10. Conclusion</w:t>
            </w:r>
            <w:r w:rsidRPr="00E84BEB">
              <w:rPr>
                <w:webHidden/>
              </w:rPr>
              <w:tab/>
            </w:r>
            <w:r w:rsidRPr="00E84BEB">
              <w:rPr>
                <w:webHidden/>
              </w:rPr>
              <w:fldChar w:fldCharType="begin"/>
            </w:r>
            <w:r w:rsidRPr="00E84BEB">
              <w:rPr>
                <w:webHidden/>
              </w:rPr>
              <w:instrText xml:space="preserve"> PAGEREF _Toc126548379 \h </w:instrText>
            </w:r>
            <w:r w:rsidRPr="00E84BEB">
              <w:rPr>
                <w:webHidden/>
              </w:rPr>
            </w:r>
            <w:r w:rsidRPr="00E84BEB">
              <w:rPr>
                <w:webHidden/>
              </w:rPr>
              <w:fldChar w:fldCharType="separate"/>
            </w:r>
            <w:r w:rsidR="00E84BEB">
              <w:rPr>
                <w:webHidden/>
              </w:rPr>
              <w:t>17</w:t>
            </w:r>
            <w:r w:rsidRPr="00E84BEB">
              <w:rPr>
                <w:webHidden/>
              </w:rPr>
              <w:fldChar w:fldCharType="end"/>
            </w:r>
          </w:hyperlink>
        </w:p>
        <w:p w:rsidR="00E84BEB" w:rsidRPr="00E84BEB" w:rsidRDefault="00E84BEB" w:rsidP="00E84BEB">
          <w:pPr>
            <w:spacing w:after="0"/>
            <w:rPr>
              <w:rFonts w:asciiTheme="majorBidi" w:eastAsiaTheme="minorEastAsia" w:hAnsiTheme="majorBidi" w:cstheme="majorBidi"/>
              <w:b/>
              <w:bCs/>
              <w:sz w:val="24"/>
              <w:szCs w:val="24"/>
              <w:lang w:eastAsia="en-US"/>
            </w:rPr>
          </w:pPr>
          <w:r w:rsidRPr="00E84BEB">
            <w:rPr>
              <w:rFonts w:asciiTheme="majorBidi" w:eastAsiaTheme="minorEastAsia" w:hAnsiTheme="majorBidi" w:cstheme="majorBidi"/>
              <w:b/>
              <w:bCs/>
              <w:sz w:val="24"/>
              <w:szCs w:val="24"/>
              <w:lang w:eastAsia="en-US"/>
            </w:rPr>
            <w:t>Chapitre II : Les résines chargées</w:t>
          </w:r>
        </w:p>
        <w:p w:rsidR="003C6719" w:rsidRPr="00E84BEB" w:rsidRDefault="003C6719" w:rsidP="00E84BEB">
          <w:pPr>
            <w:pStyle w:val="TM1"/>
            <w:rPr>
              <w:rFonts w:eastAsiaTheme="minorEastAsia"/>
            </w:rPr>
          </w:pPr>
          <w:hyperlink w:anchor="_Toc126548380" w:history="1">
            <w:r w:rsidRPr="00E84BEB">
              <w:rPr>
                <w:rStyle w:val="Lienhypertexte"/>
              </w:rPr>
              <w:t>I</w:t>
            </w:r>
            <w:r w:rsidR="00E84BEB">
              <w:rPr>
                <w:rStyle w:val="Lienhypertexte"/>
              </w:rPr>
              <w:t>I</w:t>
            </w:r>
            <w:r w:rsidRPr="00E84BEB">
              <w:rPr>
                <w:rStyle w:val="Lienhypertexte"/>
              </w:rPr>
              <w:t>.1. Introduction</w:t>
            </w:r>
            <w:r w:rsidRPr="00E84BEB">
              <w:rPr>
                <w:webHidden/>
              </w:rPr>
              <w:tab/>
            </w:r>
            <w:r w:rsidRPr="00E84BEB">
              <w:rPr>
                <w:webHidden/>
              </w:rPr>
              <w:fldChar w:fldCharType="begin"/>
            </w:r>
            <w:r w:rsidRPr="00E84BEB">
              <w:rPr>
                <w:webHidden/>
              </w:rPr>
              <w:instrText xml:space="preserve"> PAGEREF _Toc126548380 \h </w:instrText>
            </w:r>
            <w:r w:rsidRPr="00E84BEB">
              <w:rPr>
                <w:webHidden/>
              </w:rPr>
            </w:r>
            <w:r w:rsidRPr="00E84BEB">
              <w:rPr>
                <w:webHidden/>
              </w:rPr>
              <w:fldChar w:fldCharType="separate"/>
            </w:r>
            <w:r w:rsidR="00E84BEB">
              <w:rPr>
                <w:webHidden/>
              </w:rPr>
              <w:t>18</w:t>
            </w:r>
            <w:r w:rsidRPr="00E84BEB">
              <w:rPr>
                <w:webHidden/>
              </w:rPr>
              <w:fldChar w:fldCharType="end"/>
            </w:r>
          </w:hyperlink>
        </w:p>
        <w:p w:rsidR="003C6719" w:rsidRPr="003C6719" w:rsidRDefault="003C6719" w:rsidP="00E84BEB">
          <w:pPr>
            <w:pStyle w:val="TM1"/>
            <w:rPr>
              <w:rFonts w:eastAsiaTheme="minorEastAsia"/>
            </w:rPr>
          </w:pPr>
          <w:hyperlink w:anchor="_Toc126548381" w:history="1">
            <w:r w:rsidRPr="00E84BEB">
              <w:rPr>
                <w:rStyle w:val="Lienhypertexte"/>
              </w:rPr>
              <w:t>I</w:t>
            </w:r>
            <w:r w:rsidR="00E84BEB">
              <w:rPr>
                <w:rStyle w:val="Lienhypertexte"/>
              </w:rPr>
              <w:t>I</w:t>
            </w:r>
            <w:r w:rsidRPr="00E84BEB">
              <w:rPr>
                <w:rStyle w:val="Lienhypertexte"/>
              </w:rPr>
              <w:t>.2. Les résine</w:t>
            </w:r>
            <w:r w:rsidRPr="003C6719">
              <w:rPr>
                <w:webHidden/>
              </w:rPr>
              <w:tab/>
            </w:r>
            <w:r w:rsidRPr="003C6719">
              <w:rPr>
                <w:webHidden/>
              </w:rPr>
              <w:fldChar w:fldCharType="begin"/>
            </w:r>
            <w:r w:rsidRPr="003C6719">
              <w:rPr>
                <w:webHidden/>
              </w:rPr>
              <w:instrText xml:space="preserve"> PAGEREF _Toc126548381 \h </w:instrText>
            </w:r>
            <w:r w:rsidRPr="003C6719">
              <w:rPr>
                <w:webHidden/>
              </w:rPr>
            </w:r>
            <w:r w:rsidRPr="003C6719">
              <w:rPr>
                <w:webHidden/>
              </w:rPr>
              <w:fldChar w:fldCharType="separate"/>
            </w:r>
            <w:r w:rsidR="00E84BEB">
              <w:rPr>
                <w:webHidden/>
              </w:rPr>
              <w:t>18</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82" w:history="1">
            <w:r w:rsidRPr="003C6719">
              <w:rPr>
                <w:rStyle w:val="Lienhypertexte"/>
                <w:rFonts w:asciiTheme="majorBidi" w:eastAsia="Calibri" w:hAnsiTheme="majorBidi" w:cstheme="majorBidi"/>
                <w:noProof/>
                <w:sz w:val="24"/>
                <w:szCs w:val="24"/>
                <w:lang w:eastAsia="en-US"/>
              </w:rPr>
              <w:t>II.2.1. Les résine époxydes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18</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83" w:history="1">
            <w:r w:rsidRPr="003C6719">
              <w:rPr>
                <w:rStyle w:val="Lienhypertexte"/>
                <w:rFonts w:asciiTheme="majorBidi" w:eastAsia="Calibri" w:hAnsiTheme="majorBidi" w:cstheme="majorBidi"/>
                <w:noProof/>
                <w:sz w:val="24"/>
                <w:szCs w:val="24"/>
              </w:rPr>
              <w:t>II.2.1.1. Historique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18</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84" w:history="1">
            <w:r w:rsidRPr="003C6719">
              <w:rPr>
                <w:rStyle w:val="Lienhypertexte"/>
                <w:rFonts w:asciiTheme="majorBidi" w:eastAsia="Calibri" w:hAnsiTheme="majorBidi" w:cstheme="majorBidi"/>
                <w:noProof/>
                <w:sz w:val="24"/>
                <w:szCs w:val="24"/>
              </w:rPr>
              <w:t>II.2.1.5. Propriétés physiques des résines époxydes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20</w:t>
            </w:r>
            <w:r w:rsidRPr="003C6719">
              <w:rPr>
                <w:rFonts w:asciiTheme="majorBidi" w:hAnsiTheme="majorBidi" w:cstheme="majorBidi"/>
                <w:noProof/>
                <w:webHidden/>
                <w:sz w:val="24"/>
                <w:szCs w:val="24"/>
              </w:rPr>
              <w:fldChar w:fldCharType="end"/>
            </w:r>
          </w:hyperlink>
        </w:p>
        <w:p w:rsidR="003C6719" w:rsidRPr="00E84BEB" w:rsidRDefault="003C6719" w:rsidP="00E84BEB">
          <w:pPr>
            <w:pStyle w:val="TM1"/>
            <w:rPr>
              <w:rFonts w:eastAsiaTheme="minorEastAsia"/>
            </w:rPr>
          </w:pPr>
          <w:hyperlink w:anchor="_Toc126548385" w:history="1">
            <w:r w:rsidRPr="00E84BEB">
              <w:rPr>
                <w:rStyle w:val="Lienhypertexte"/>
              </w:rPr>
              <w:t>II.3. Les charges</w:t>
            </w:r>
            <w:r w:rsidRPr="00E84BEB">
              <w:rPr>
                <w:webHidden/>
              </w:rPr>
              <w:tab/>
            </w:r>
            <w:r w:rsidRPr="00E84BEB">
              <w:rPr>
                <w:webHidden/>
              </w:rPr>
              <w:fldChar w:fldCharType="begin"/>
            </w:r>
            <w:r w:rsidRPr="00E84BEB">
              <w:rPr>
                <w:webHidden/>
              </w:rPr>
              <w:instrText xml:space="preserve"> PAGEREF _Toc126548385 \h </w:instrText>
            </w:r>
            <w:r w:rsidRPr="00E84BEB">
              <w:rPr>
                <w:webHidden/>
              </w:rPr>
            </w:r>
            <w:r w:rsidRPr="00E84BEB">
              <w:rPr>
                <w:webHidden/>
              </w:rPr>
              <w:fldChar w:fldCharType="separate"/>
            </w:r>
            <w:r w:rsidR="00E84BEB">
              <w:rPr>
                <w:webHidden/>
              </w:rPr>
              <w:t>20</w:t>
            </w:r>
            <w:r w:rsidRPr="00E84BEB">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86" w:history="1">
            <w:r w:rsidRPr="003C6719">
              <w:rPr>
                <w:rStyle w:val="Lienhypertexte"/>
                <w:rFonts w:asciiTheme="majorBidi" w:eastAsia="Calibri" w:hAnsiTheme="majorBidi" w:cstheme="majorBidi"/>
                <w:noProof/>
                <w:sz w:val="24"/>
                <w:szCs w:val="24"/>
                <w:lang w:eastAsia="en-US"/>
              </w:rPr>
              <w:t>II.3.1. Introduction</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20</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87" w:history="1">
            <w:r w:rsidRPr="003C6719">
              <w:rPr>
                <w:rStyle w:val="Lienhypertexte"/>
                <w:rFonts w:asciiTheme="majorBidi" w:eastAsia="Calibri" w:hAnsiTheme="majorBidi" w:cstheme="majorBidi"/>
                <w:noProof/>
                <w:sz w:val="24"/>
                <w:szCs w:val="24"/>
                <w:lang w:eastAsia="en-US"/>
              </w:rPr>
              <w:t>II.3.2. Définition</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_Toc126548387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21</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88" w:history="1">
            <w:r w:rsidRPr="003C6719">
              <w:rPr>
                <w:rStyle w:val="Lienhypertexte"/>
                <w:rFonts w:asciiTheme="majorBidi" w:eastAsia="Calibri" w:hAnsiTheme="majorBidi" w:cstheme="majorBidi"/>
                <w:noProof/>
                <w:sz w:val="24"/>
                <w:szCs w:val="24"/>
                <w:lang w:eastAsia="en-US"/>
              </w:rPr>
              <w:t>II.3.3. Propriétés des charges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21</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89" w:history="1">
            <w:r w:rsidRPr="003C6719">
              <w:rPr>
                <w:rStyle w:val="Lienhypertexte"/>
                <w:rFonts w:asciiTheme="majorBidi" w:eastAsia="Calibri" w:hAnsiTheme="majorBidi" w:cstheme="majorBidi"/>
                <w:noProof/>
                <w:sz w:val="24"/>
                <w:szCs w:val="24"/>
                <w:lang w:eastAsia="en-US"/>
              </w:rPr>
              <w:t>II.3.4. Morphologie et granulométrie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_Toc126548389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21</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90" w:history="1">
            <w:r w:rsidRPr="003C6719">
              <w:rPr>
                <w:rStyle w:val="Lienhypertexte"/>
                <w:rFonts w:asciiTheme="majorBidi" w:eastAsia="Calibri" w:hAnsiTheme="majorBidi" w:cstheme="majorBidi"/>
                <w:noProof/>
                <w:sz w:val="24"/>
                <w:szCs w:val="24"/>
                <w:lang w:eastAsia="en-US"/>
              </w:rPr>
              <w:t>II.3.5. Les caractéristiques de la charge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_Toc126548390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21</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91" w:history="1">
            <w:r w:rsidRPr="003C6719">
              <w:rPr>
                <w:rStyle w:val="Lienhypertexte"/>
                <w:rFonts w:asciiTheme="majorBidi" w:eastAsia="Calibri" w:hAnsiTheme="majorBidi" w:cstheme="majorBidi"/>
                <w:noProof/>
                <w:sz w:val="24"/>
                <w:szCs w:val="24"/>
              </w:rPr>
              <w:t>II.3.5.1. La structure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21</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92" w:history="1">
            <w:r w:rsidRPr="003C6719">
              <w:rPr>
                <w:rStyle w:val="Lienhypertexte"/>
                <w:rFonts w:asciiTheme="majorBidi" w:eastAsia="Calibri" w:hAnsiTheme="majorBidi" w:cstheme="majorBidi"/>
                <w:noProof/>
                <w:sz w:val="24"/>
                <w:szCs w:val="24"/>
              </w:rPr>
              <w:t>II.3.5.2. La surface spécifique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22</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93" w:history="1">
            <w:r w:rsidRPr="003C6719">
              <w:rPr>
                <w:rStyle w:val="Lienhypertexte"/>
                <w:rFonts w:asciiTheme="majorBidi" w:eastAsia="Calibri" w:hAnsiTheme="majorBidi" w:cstheme="majorBidi"/>
                <w:noProof/>
                <w:sz w:val="24"/>
                <w:szCs w:val="24"/>
              </w:rPr>
              <w:t>II.3.5.3. L’activité chimique de la surface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94" w:history="1">
            <w:r w:rsidRPr="003C6719">
              <w:rPr>
                <w:rStyle w:val="Lienhypertexte"/>
                <w:rFonts w:asciiTheme="majorBidi" w:eastAsia="Calibri" w:hAnsiTheme="majorBidi" w:cstheme="majorBidi"/>
                <w:noProof/>
                <w:sz w:val="24"/>
                <w:szCs w:val="24"/>
                <w:lang w:eastAsia="en-US"/>
              </w:rPr>
              <w:t>II.3.6. Taux de charge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95" w:history="1">
            <w:r w:rsidRPr="003C6719">
              <w:rPr>
                <w:rStyle w:val="Lienhypertexte"/>
                <w:rFonts w:asciiTheme="majorBidi" w:eastAsia="Calibri" w:hAnsiTheme="majorBidi" w:cstheme="majorBidi"/>
                <w:noProof/>
                <w:sz w:val="24"/>
                <w:szCs w:val="24"/>
                <w:lang w:eastAsia="en-US"/>
              </w:rPr>
              <w:t>II.3.7. Effet de la charge sur la structure du polymère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_Toc126548395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22</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96" w:history="1">
            <w:r w:rsidRPr="003C6719">
              <w:rPr>
                <w:rStyle w:val="Lienhypertexte"/>
                <w:rFonts w:asciiTheme="majorBidi" w:eastAsia="Calibri" w:hAnsiTheme="majorBidi" w:cstheme="majorBidi"/>
                <w:noProof/>
                <w:sz w:val="24"/>
                <w:szCs w:val="24"/>
                <w:lang w:eastAsia="en-US"/>
              </w:rPr>
              <w:t>II.3.8. Classification des charges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97" w:history="1">
            <w:r w:rsidRPr="003C6719">
              <w:rPr>
                <w:rStyle w:val="Lienhypertexte"/>
                <w:rFonts w:asciiTheme="majorBidi" w:eastAsia="Calibri" w:hAnsiTheme="majorBidi" w:cstheme="majorBidi"/>
                <w:noProof/>
                <w:sz w:val="24"/>
                <w:szCs w:val="24"/>
              </w:rPr>
              <w:t>II.3.8.1. Classification selon l'origine des charges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_Toc126548397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398" w:history="1">
            <w:r w:rsidRPr="003C6719">
              <w:rPr>
                <w:rStyle w:val="Lienhypertexte"/>
                <w:rFonts w:asciiTheme="majorBidi" w:eastAsia="Calibri" w:hAnsiTheme="majorBidi" w:cstheme="majorBidi"/>
                <w:noProof/>
                <w:sz w:val="24"/>
                <w:szCs w:val="24"/>
              </w:rPr>
              <w:t>II.3.8.2. Classification par objectif</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24</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399" w:history="1">
            <w:r w:rsidRPr="003C6719">
              <w:rPr>
                <w:rStyle w:val="Lienhypertexte"/>
                <w:rFonts w:asciiTheme="majorBidi" w:eastAsia="Calibri" w:hAnsiTheme="majorBidi" w:cstheme="majorBidi"/>
                <w:noProof/>
                <w:sz w:val="24"/>
                <w:szCs w:val="24"/>
                <w:lang w:eastAsia="en-US"/>
              </w:rPr>
              <w:t>II.3.9. Choix du type de charge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_Toc126548399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26</w:t>
            </w:r>
            <w:r w:rsidRPr="003C6719">
              <w:rPr>
                <w:rFonts w:asciiTheme="majorBidi" w:hAnsiTheme="majorBidi" w:cstheme="majorBidi"/>
                <w:noProof/>
                <w:webHidden/>
                <w:sz w:val="24"/>
                <w:szCs w:val="24"/>
              </w:rPr>
              <w:fldChar w:fldCharType="end"/>
            </w:r>
          </w:hyperlink>
        </w:p>
        <w:p w:rsidR="003C6719" w:rsidRDefault="003C6719" w:rsidP="00E84BEB">
          <w:pPr>
            <w:pStyle w:val="TM1"/>
            <w:rPr>
              <w:rStyle w:val="Lienhypertexte"/>
            </w:rPr>
          </w:pPr>
          <w:hyperlink w:anchor="_Toc126548400" w:history="1">
            <w:r w:rsidRPr="003C6719">
              <w:rPr>
                <w:rStyle w:val="Lienhypertexte"/>
              </w:rPr>
              <w:t>II.4. Conclusion</w:t>
            </w:r>
            <w:r w:rsidRPr="003C6719">
              <w:rPr>
                <w:webHidden/>
              </w:rPr>
              <w:tab/>
            </w:r>
            <w:r w:rsidRPr="003C6719">
              <w:rPr>
                <w:webHidden/>
              </w:rPr>
              <w:fldChar w:fldCharType="begin"/>
            </w:r>
            <w:r w:rsidRPr="003C6719">
              <w:rPr>
                <w:webHidden/>
              </w:rPr>
              <w:instrText xml:space="preserve"> PAGEREF _Toc126548400 \h </w:instrText>
            </w:r>
            <w:r w:rsidRPr="003C6719">
              <w:rPr>
                <w:webHidden/>
              </w:rPr>
            </w:r>
            <w:r w:rsidRPr="003C6719">
              <w:rPr>
                <w:webHidden/>
              </w:rPr>
              <w:fldChar w:fldCharType="separate"/>
            </w:r>
            <w:r w:rsidR="00E84BEB">
              <w:rPr>
                <w:webHidden/>
              </w:rPr>
              <w:t>26</w:t>
            </w:r>
            <w:r w:rsidRPr="003C6719">
              <w:rPr>
                <w:webHidden/>
              </w:rPr>
              <w:fldChar w:fldCharType="end"/>
            </w:r>
          </w:hyperlink>
        </w:p>
        <w:p w:rsidR="00E84BEB" w:rsidRPr="00E84BEB" w:rsidRDefault="00E84BEB" w:rsidP="00E84BEB">
          <w:pPr>
            <w:spacing w:after="0"/>
            <w:rPr>
              <w:rFonts w:asciiTheme="majorBidi" w:eastAsiaTheme="minorEastAsia" w:hAnsiTheme="majorBidi" w:cstheme="majorBidi"/>
              <w:b/>
              <w:bCs/>
              <w:sz w:val="24"/>
              <w:szCs w:val="24"/>
              <w:lang w:eastAsia="en-US"/>
            </w:rPr>
          </w:pPr>
          <w:r w:rsidRPr="00E84BEB">
            <w:rPr>
              <w:rFonts w:asciiTheme="majorBidi" w:eastAsiaTheme="minorEastAsia" w:hAnsiTheme="majorBidi" w:cstheme="majorBidi"/>
              <w:b/>
              <w:bCs/>
              <w:sz w:val="24"/>
              <w:szCs w:val="24"/>
              <w:lang w:eastAsia="en-US"/>
            </w:rPr>
            <w:t>Chapitre III : Matériaux et méthodes de caractérisation</w:t>
          </w:r>
        </w:p>
        <w:p w:rsidR="003C6719" w:rsidRPr="003C6719" w:rsidRDefault="003C6719" w:rsidP="00E84BEB">
          <w:pPr>
            <w:pStyle w:val="TM1"/>
            <w:rPr>
              <w:rFonts w:eastAsiaTheme="minorEastAsia"/>
            </w:rPr>
          </w:pPr>
          <w:hyperlink w:anchor="_Toc126548401" w:history="1">
            <w:r w:rsidRPr="003C6719">
              <w:rPr>
                <w:rStyle w:val="Lienhypertexte"/>
                <w:rFonts w:eastAsiaTheme="minorHAnsi"/>
              </w:rPr>
              <w:t>III.1. Introduction</w:t>
            </w:r>
            <w:r w:rsidRPr="003C6719">
              <w:rPr>
                <w:webHidden/>
              </w:rPr>
              <w:tab/>
            </w:r>
            <w:r w:rsidRPr="003C6719">
              <w:rPr>
                <w:webHidden/>
              </w:rPr>
              <w:fldChar w:fldCharType="begin"/>
            </w:r>
            <w:r w:rsidRPr="003C6719">
              <w:rPr>
                <w:webHidden/>
              </w:rPr>
              <w:instrText xml:space="preserve"> PAGEREF _Toc126548401 \h </w:instrText>
            </w:r>
            <w:r w:rsidRPr="003C6719">
              <w:rPr>
                <w:webHidden/>
              </w:rPr>
            </w:r>
            <w:r w:rsidRPr="003C6719">
              <w:rPr>
                <w:webHidden/>
              </w:rPr>
              <w:fldChar w:fldCharType="separate"/>
            </w:r>
            <w:r w:rsidR="00E84BEB">
              <w:rPr>
                <w:webHidden/>
              </w:rPr>
              <w:t>27</w:t>
            </w:r>
            <w:r w:rsidRPr="003C6719">
              <w:rPr>
                <w:webHidden/>
              </w:rPr>
              <w:fldChar w:fldCharType="end"/>
            </w:r>
          </w:hyperlink>
        </w:p>
        <w:p w:rsidR="003C6719" w:rsidRPr="003C6719" w:rsidRDefault="003C6719" w:rsidP="00E84BEB">
          <w:pPr>
            <w:pStyle w:val="TM1"/>
            <w:rPr>
              <w:rFonts w:eastAsiaTheme="minorEastAsia"/>
            </w:rPr>
          </w:pPr>
          <w:hyperlink w:anchor="_Toc126548402" w:history="1">
            <w:r w:rsidRPr="003C6719">
              <w:rPr>
                <w:rStyle w:val="Lienhypertexte"/>
                <w:rFonts w:eastAsiaTheme="minorHAnsi"/>
              </w:rPr>
              <w:t>III.2. Matériaux utilisés</w:t>
            </w:r>
            <w:r w:rsidRPr="003C6719">
              <w:rPr>
                <w:webHidden/>
              </w:rPr>
              <w:tab/>
            </w:r>
            <w:r w:rsidRPr="003C6719">
              <w:rPr>
                <w:webHidden/>
              </w:rPr>
              <w:fldChar w:fldCharType="begin"/>
            </w:r>
            <w:r w:rsidRPr="003C6719">
              <w:rPr>
                <w:webHidden/>
              </w:rPr>
              <w:instrText xml:space="preserve"> PAGEREF _Toc126548402 \h </w:instrText>
            </w:r>
            <w:r w:rsidRPr="003C6719">
              <w:rPr>
                <w:webHidden/>
              </w:rPr>
            </w:r>
            <w:r w:rsidRPr="003C6719">
              <w:rPr>
                <w:webHidden/>
              </w:rPr>
              <w:fldChar w:fldCharType="separate"/>
            </w:r>
            <w:r w:rsidR="00E84BEB">
              <w:rPr>
                <w:webHidden/>
              </w:rPr>
              <w:t>27</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03" w:history="1">
            <w:r w:rsidRPr="003C6719">
              <w:rPr>
                <w:rStyle w:val="Lienhypertexte"/>
                <w:rFonts w:asciiTheme="majorBidi" w:eastAsiaTheme="minorHAnsi" w:hAnsiTheme="majorBidi" w:cstheme="majorBidi"/>
                <w:noProof/>
                <w:sz w:val="24"/>
                <w:szCs w:val="24"/>
                <w:lang w:eastAsia="en-US"/>
              </w:rPr>
              <w:t>III.2.1 Résine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27</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04" w:history="1">
            <w:r w:rsidRPr="003C6719">
              <w:rPr>
                <w:rStyle w:val="Lienhypertexte"/>
                <w:rFonts w:asciiTheme="majorBidi" w:eastAsiaTheme="minorHAnsi" w:hAnsiTheme="majorBidi" w:cstheme="majorBidi"/>
                <w:noProof/>
                <w:sz w:val="24"/>
                <w:szCs w:val="24"/>
                <w:lang w:eastAsia="en-US"/>
              </w:rPr>
              <w:t>III.2.2. Le durcisseur</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27</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05" w:history="1">
            <w:r w:rsidRPr="003C6719">
              <w:rPr>
                <w:rStyle w:val="Lienhypertexte"/>
                <w:rFonts w:asciiTheme="majorBidi" w:eastAsiaTheme="minorHAnsi" w:hAnsiTheme="majorBidi" w:cstheme="majorBidi"/>
                <w:noProof/>
                <w:sz w:val="24"/>
                <w:szCs w:val="24"/>
                <w:lang w:eastAsia="en-US"/>
              </w:rPr>
              <w:t>III.2.3. Les Charges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_Toc126548405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28</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406" w:history="1">
            <w:r w:rsidRPr="003C6719">
              <w:rPr>
                <w:rStyle w:val="Lienhypertexte"/>
                <w:rFonts w:asciiTheme="majorBidi" w:eastAsiaTheme="minorHAnsi" w:hAnsiTheme="majorBidi" w:cstheme="majorBidi"/>
                <w:noProof/>
                <w:sz w:val="24"/>
                <w:szCs w:val="24"/>
              </w:rPr>
              <w:t>III.2.3.1. Préparation des poudres (rouleaux réfractaires)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_Toc126548406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28</w:t>
            </w:r>
            <w:r w:rsidRPr="003C6719">
              <w:rPr>
                <w:rFonts w:asciiTheme="majorBidi" w:hAnsiTheme="majorBidi" w:cstheme="majorBidi"/>
                <w:noProof/>
                <w:webHidden/>
                <w:sz w:val="24"/>
                <w:szCs w:val="24"/>
              </w:rPr>
              <w:fldChar w:fldCharType="end"/>
            </w:r>
          </w:hyperlink>
        </w:p>
        <w:p w:rsidR="003C6719" w:rsidRPr="003C6719" w:rsidRDefault="003C6719" w:rsidP="00E84BEB">
          <w:pPr>
            <w:pStyle w:val="TM1"/>
            <w:rPr>
              <w:rFonts w:eastAsiaTheme="minorEastAsia"/>
            </w:rPr>
          </w:pPr>
          <w:hyperlink w:anchor="_Toc126548407" w:history="1">
            <w:r w:rsidRPr="003C6719">
              <w:rPr>
                <w:rStyle w:val="Lienhypertexte"/>
                <w:rFonts w:eastAsiaTheme="minorHAnsi"/>
              </w:rPr>
              <w:t>III.3. Matériels Utilisés</w:t>
            </w:r>
            <w:r w:rsidRPr="003C6719">
              <w:rPr>
                <w:webHidden/>
              </w:rPr>
              <w:tab/>
            </w:r>
            <w:r w:rsidRPr="003C6719">
              <w:rPr>
                <w:webHidden/>
              </w:rPr>
              <w:fldChar w:fldCharType="begin"/>
            </w:r>
            <w:r w:rsidRPr="003C6719">
              <w:rPr>
                <w:webHidden/>
              </w:rPr>
              <w:instrText xml:space="preserve"> PAGEREF _Toc126548407 \h </w:instrText>
            </w:r>
            <w:r w:rsidRPr="003C6719">
              <w:rPr>
                <w:webHidden/>
              </w:rPr>
            </w:r>
            <w:r w:rsidRPr="003C6719">
              <w:rPr>
                <w:webHidden/>
              </w:rPr>
              <w:fldChar w:fldCharType="separate"/>
            </w:r>
            <w:r w:rsidR="00E84BEB">
              <w:rPr>
                <w:webHidden/>
              </w:rPr>
              <w:t>29</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08" w:history="1">
            <w:r w:rsidRPr="003C6719">
              <w:rPr>
                <w:rStyle w:val="Lienhypertexte"/>
                <w:rFonts w:asciiTheme="majorBidi" w:eastAsiaTheme="minorHAnsi" w:hAnsiTheme="majorBidi" w:cstheme="majorBidi"/>
                <w:noProof/>
                <w:sz w:val="24"/>
                <w:szCs w:val="24"/>
                <w:lang w:eastAsia="en-US"/>
              </w:rPr>
              <w:t>III.3.1 Le broyage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29</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09" w:history="1">
            <w:r w:rsidRPr="003C6719">
              <w:rPr>
                <w:rStyle w:val="Lienhypertexte"/>
                <w:rFonts w:asciiTheme="majorBidi" w:eastAsiaTheme="minorHAnsi" w:hAnsiTheme="majorBidi" w:cstheme="majorBidi"/>
                <w:noProof/>
                <w:sz w:val="24"/>
                <w:szCs w:val="24"/>
                <w:lang w:eastAsia="en-US"/>
              </w:rPr>
              <w:t>III.3.2. Les tamis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_Toc126548409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29</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0" w:history="1">
            <w:r w:rsidRPr="003C6719">
              <w:rPr>
                <w:rStyle w:val="Lienhypertexte"/>
                <w:rFonts w:asciiTheme="majorBidi" w:eastAsiaTheme="minorHAnsi" w:hAnsiTheme="majorBidi" w:cstheme="majorBidi"/>
                <w:noProof/>
                <w:sz w:val="24"/>
                <w:szCs w:val="24"/>
                <w:lang w:eastAsia="en-US"/>
              </w:rPr>
              <w:t>III.3.3. Le moule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_Toc126548410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29</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1" w:history="1">
            <w:r w:rsidRPr="003C6719">
              <w:rPr>
                <w:rStyle w:val="Lienhypertexte"/>
                <w:rFonts w:asciiTheme="majorBidi" w:eastAsiaTheme="minorHAnsi" w:hAnsiTheme="majorBidi" w:cstheme="majorBidi"/>
                <w:noProof/>
                <w:sz w:val="24"/>
                <w:szCs w:val="24"/>
                <w:lang w:eastAsia="en-US"/>
              </w:rPr>
              <w:t>III.3.4. La Balance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30</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2" w:history="1">
            <w:r w:rsidRPr="003C6719">
              <w:rPr>
                <w:rStyle w:val="Lienhypertexte"/>
                <w:rFonts w:asciiTheme="majorBidi" w:eastAsiaTheme="minorHAnsi" w:hAnsiTheme="majorBidi" w:cstheme="majorBidi"/>
                <w:noProof/>
                <w:sz w:val="24"/>
                <w:szCs w:val="24"/>
                <w:lang w:eastAsia="en-US"/>
              </w:rPr>
              <w:t>III.3.5. Le batteur électrique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_Toc126548412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30</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3" w:history="1">
            <w:r w:rsidRPr="003C6719">
              <w:rPr>
                <w:rStyle w:val="Lienhypertexte"/>
                <w:rFonts w:asciiTheme="majorBidi" w:eastAsiaTheme="minorHAnsi" w:hAnsiTheme="majorBidi" w:cstheme="majorBidi"/>
                <w:noProof/>
                <w:sz w:val="24"/>
                <w:szCs w:val="24"/>
                <w:lang w:eastAsia="en-US"/>
              </w:rPr>
              <w:t>III.3.6. Vaseline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_Toc126548413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31</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4" w:history="1">
            <w:r w:rsidRPr="003C6719">
              <w:rPr>
                <w:rStyle w:val="Lienhypertexte"/>
                <w:rFonts w:asciiTheme="majorBidi" w:eastAsiaTheme="minorHAnsi" w:hAnsiTheme="majorBidi" w:cstheme="majorBidi"/>
                <w:noProof/>
                <w:sz w:val="24"/>
                <w:szCs w:val="24"/>
                <w:lang w:eastAsia="en-US"/>
              </w:rPr>
              <w:t>III.3.7. Traitement thermique des éprouvettes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_Toc126548414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31</w:t>
            </w:r>
            <w:r w:rsidRPr="003C6719">
              <w:rPr>
                <w:rFonts w:asciiTheme="majorBidi" w:hAnsiTheme="majorBidi" w:cstheme="majorBidi"/>
                <w:noProof/>
                <w:webHidden/>
                <w:sz w:val="24"/>
                <w:szCs w:val="24"/>
              </w:rPr>
              <w:fldChar w:fldCharType="end"/>
            </w:r>
          </w:hyperlink>
        </w:p>
        <w:p w:rsidR="003C6719" w:rsidRPr="003C6719" w:rsidRDefault="003C6719" w:rsidP="00E84BEB">
          <w:pPr>
            <w:pStyle w:val="TM1"/>
            <w:rPr>
              <w:rFonts w:eastAsiaTheme="minorEastAsia"/>
            </w:rPr>
          </w:pPr>
          <w:hyperlink w:anchor="_Toc126548415" w:history="1">
            <w:r w:rsidRPr="003C6719">
              <w:rPr>
                <w:rStyle w:val="Lienhypertexte"/>
                <w:rFonts w:eastAsiaTheme="minorHAnsi"/>
              </w:rPr>
              <w:t>III.4. Les étapes suivies pour l’élaboration des éprouvettes</w:t>
            </w:r>
            <w:r w:rsidRPr="003C6719">
              <w:rPr>
                <w:webHidden/>
              </w:rPr>
              <w:tab/>
            </w:r>
            <w:r w:rsidRPr="003C6719">
              <w:rPr>
                <w:webHidden/>
              </w:rPr>
              <w:fldChar w:fldCharType="begin"/>
            </w:r>
            <w:r w:rsidRPr="003C6719">
              <w:rPr>
                <w:webHidden/>
              </w:rPr>
              <w:instrText xml:space="preserve"> PAGEREF _Toc126548415 \h </w:instrText>
            </w:r>
            <w:r w:rsidRPr="003C6719">
              <w:rPr>
                <w:webHidden/>
              </w:rPr>
            </w:r>
            <w:r w:rsidRPr="003C6719">
              <w:rPr>
                <w:webHidden/>
              </w:rPr>
              <w:fldChar w:fldCharType="separate"/>
            </w:r>
            <w:r w:rsidR="00E84BEB">
              <w:rPr>
                <w:webHidden/>
              </w:rPr>
              <w:t>31</w:t>
            </w:r>
            <w:r w:rsidRPr="003C6719">
              <w:rPr>
                <w:webHidden/>
              </w:rPr>
              <w:fldChar w:fldCharType="end"/>
            </w:r>
          </w:hyperlink>
        </w:p>
        <w:p w:rsidR="003C6719" w:rsidRPr="003C6719" w:rsidRDefault="003C6719" w:rsidP="00E84BEB">
          <w:pPr>
            <w:pStyle w:val="TM1"/>
            <w:rPr>
              <w:rFonts w:eastAsiaTheme="minorEastAsia"/>
            </w:rPr>
          </w:pPr>
          <w:hyperlink w:anchor="_Toc126548416" w:history="1">
            <w:r w:rsidRPr="003C6719">
              <w:rPr>
                <w:rStyle w:val="Lienhypertexte"/>
                <w:rFonts w:eastAsiaTheme="minorHAnsi"/>
              </w:rPr>
              <w:t>III.5. Techniques de caractérisation</w:t>
            </w:r>
            <w:r w:rsidRPr="003C6719">
              <w:rPr>
                <w:webHidden/>
              </w:rPr>
              <w:tab/>
            </w:r>
            <w:r w:rsidRPr="003C6719">
              <w:rPr>
                <w:webHidden/>
              </w:rPr>
              <w:fldChar w:fldCharType="begin"/>
            </w:r>
            <w:r w:rsidRPr="003C6719">
              <w:rPr>
                <w:webHidden/>
              </w:rPr>
              <w:instrText xml:space="preserve"> PAGEREF _Toc126548416 \h </w:instrText>
            </w:r>
            <w:r w:rsidRPr="003C6719">
              <w:rPr>
                <w:webHidden/>
              </w:rPr>
            </w:r>
            <w:r w:rsidRPr="003C6719">
              <w:rPr>
                <w:webHidden/>
              </w:rPr>
              <w:fldChar w:fldCharType="separate"/>
            </w:r>
            <w:r w:rsidR="00E84BEB">
              <w:rPr>
                <w:webHidden/>
              </w:rPr>
              <w:t>33</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17" w:history="1">
            <w:r w:rsidRPr="003C6719">
              <w:rPr>
                <w:rStyle w:val="Lienhypertexte"/>
                <w:rFonts w:asciiTheme="majorBidi" w:eastAsiaTheme="minorHAnsi" w:hAnsiTheme="majorBidi" w:cstheme="majorBidi"/>
                <w:noProof/>
                <w:sz w:val="24"/>
                <w:szCs w:val="24"/>
                <w:lang w:eastAsia="en-US"/>
              </w:rPr>
              <w:t>III.5.1. Caractérisation mécanique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_Toc126548417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418" w:history="1">
            <w:r w:rsidRPr="003C6719">
              <w:rPr>
                <w:rStyle w:val="Lienhypertexte"/>
                <w:rFonts w:asciiTheme="majorBidi" w:eastAsiaTheme="minorHAnsi" w:hAnsiTheme="majorBidi" w:cstheme="majorBidi"/>
                <w:noProof/>
                <w:sz w:val="24"/>
                <w:szCs w:val="24"/>
              </w:rPr>
              <w:t>III.5.1.1. Essai de traction</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_Toc126548418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33</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419" w:history="1">
            <w:r w:rsidRPr="003C6719">
              <w:rPr>
                <w:rStyle w:val="Lienhypertexte"/>
                <w:rFonts w:asciiTheme="majorBidi" w:eastAsiaTheme="minorHAnsi" w:hAnsiTheme="majorBidi" w:cstheme="majorBidi"/>
                <w:noProof/>
                <w:sz w:val="24"/>
                <w:szCs w:val="24"/>
              </w:rPr>
              <w:t>III.5.1.2. Essais de dureté</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_Toc126548419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35</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20" w:history="1">
            <w:r w:rsidRPr="003C6719">
              <w:rPr>
                <w:rStyle w:val="Lienhypertexte"/>
                <w:rFonts w:asciiTheme="majorBidi" w:eastAsiaTheme="minorHAnsi" w:hAnsiTheme="majorBidi" w:cstheme="majorBidi"/>
                <w:noProof/>
                <w:sz w:val="24"/>
                <w:szCs w:val="24"/>
                <w:lang w:eastAsia="en-US"/>
              </w:rPr>
              <w:t>III.5.2 Techniques de caractérisation physico-chimiques</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_Toc126548420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36</w:t>
            </w:r>
            <w:r w:rsidRPr="003C6719">
              <w:rPr>
                <w:rFonts w:asciiTheme="majorBidi" w:hAnsiTheme="majorBidi" w:cstheme="majorBidi"/>
                <w:noProof/>
                <w:webHidden/>
                <w:sz w:val="24"/>
                <w:szCs w:val="24"/>
              </w:rPr>
              <w:fldChar w:fldCharType="end"/>
            </w:r>
          </w:hyperlink>
        </w:p>
        <w:p w:rsidR="003C6719" w:rsidRPr="003C6719" w:rsidRDefault="003C6719">
          <w:pPr>
            <w:pStyle w:val="TM3"/>
            <w:tabs>
              <w:tab w:val="right" w:leader="dot" w:pos="9062"/>
            </w:tabs>
            <w:rPr>
              <w:rFonts w:asciiTheme="majorBidi" w:hAnsiTheme="majorBidi" w:cstheme="majorBidi"/>
              <w:noProof/>
              <w:sz w:val="24"/>
              <w:szCs w:val="24"/>
              <w:lang w:eastAsia="fr-FR"/>
            </w:rPr>
          </w:pPr>
          <w:hyperlink w:anchor="_Toc126548421" w:history="1">
            <w:r w:rsidRPr="003C6719">
              <w:rPr>
                <w:rStyle w:val="Lienhypertexte"/>
                <w:rFonts w:asciiTheme="majorBidi" w:eastAsiaTheme="minorHAnsi" w:hAnsiTheme="majorBidi" w:cstheme="majorBidi"/>
                <w:noProof/>
                <w:sz w:val="24"/>
                <w:szCs w:val="24"/>
              </w:rPr>
              <w:t>III.5.2.1 Diffraction des Rayon X</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_Toc126548421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36</w:t>
            </w:r>
            <w:r w:rsidRPr="003C6719">
              <w:rPr>
                <w:rFonts w:asciiTheme="majorBidi" w:hAnsiTheme="majorBidi" w:cstheme="majorBidi"/>
                <w:noProof/>
                <w:webHidden/>
                <w:sz w:val="24"/>
                <w:szCs w:val="24"/>
              </w:rPr>
              <w:fldChar w:fldCharType="end"/>
            </w:r>
          </w:hyperlink>
        </w:p>
        <w:p w:rsidR="003C6719" w:rsidRPr="003C6719" w:rsidRDefault="003C6719" w:rsidP="00E84BEB">
          <w:pPr>
            <w:pStyle w:val="TM1"/>
            <w:rPr>
              <w:rFonts w:eastAsiaTheme="minorEastAsia"/>
            </w:rPr>
          </w:pPr>
          <w:hyperlink w:anchor="_Toc126548422" w:history="1">
            <w:r w:rsidRPr="003C6719">
              <w:rPr>
                <w:rStyle w:val="Lienhypertexte"/>
                <w:rFonts w:eastAsiaTheme="minorHAnsi"/>
              </w:rPr>
              <w:t>III.6. Conclusion</w:t>
            </w:r>
            <w:r w:rsidRPr="003C6719">
              <w:rPr>
                <w:webHidden/>
              </w:rPr>
              <w:tab/>
            </w:r>
            <w:r w:rsidRPr="003C6719">
              <w:rPr>
                <w:webHidden/>
              </w:rPr>
              <w:fldChar w:fldCharType="begin"/>
            </w:r>
            <w:r w:rsidRPr="003C6719">
              <w:rPr>
                <w:webHidden/>
              </w:rPr>
              <w:instrText xml:space="preserve"> PAGEREF _Toc126548422 \h </w:instrText>
            </w:r>
            <w:r w:rsidRPr="003C6719">
              <w:rPr>
                <w:webHidden/>
              </w:rPr>
            </w:r>
            <w:r w:rsidRPr="003C6719">
              <w:rPr>
                <w:webHidden/>
              </w:rPr>
              <w:fldChar w:fldCharType="separate"/>
            </w:r>
            <w:r w:rsidR="00E84BEB">
              <w:rPr>
                <w:webHidden/>
              </w:rPr>
              <w:t>37</w:t>
            </w:r>
            <w:r w:rsidRPr="003C6719">
              <w:rPr>
                <w:webHidden/>
              </w:rPr>
              <w:fldChar w:fldCharType="end"/>
            </w:r>
          </w:hyperlink>
        </w:p>
        <w:p w:rsidR="003C6719" w:rsidRPr="00E84BEB" w:rsidRDefault="00E84BEB" w:rsidP="00E84BEB">
          <w:pPr>
            <w:pStyle w:val="TM1"/>
            <w:rPr>
              <w:rFonts w:eastAsiaTheme="minorEastAsia"/>
            </w:rPr>
          </w:pPr>
          <w:r w:rsidRPr="00E84BEB">
            <w:rPr>
              <w:rStyle w:val="Lienhypertexte"/>
              <w:b/>
              <w:bCs/>
              <w:color w:val="auto"/>
              <w:u w:val="none"/>
            </w:rPr>
            <w:t>Chapitre</w:t>
          </w:r>
          <w:r w:rsidRPr="00E84BEB">
            <w:rPr>
              <w:rStyle w:val="Lienhypertexte"/>
              <w:b/>
              <w:bCs/>
              <w:u w:val="none"/>
            </w:rPr>
            <w:t xml:space="preserve"> </w:t>
          </w:r>
          <w:hyperlink w:anchor="_Toc126548423" w:history="1">
            <w:r w:rsidR="003C6719" w:rsidRPr="00E84BEB">
              <w:rPr>
                <w:rStyle w:val="Lienhypertexte"/>
                <w:rFonts w:eastAsiaTheme="minorHAnsi"/>
                <w:b/>
                <w:bCs/>
                <w:u w:val="none"/>
              </w:rPr>
              <w:t>IV</w:t>
            </w:r>
            <w:r w:rsidRPr="00E84BEB">
              <w:rPr>
                <w:rStyle w:val="Lienhypertexte"/>
                <w:rFonts w:eastAsiaTheme="minorHAnsi"/>
                <w:b/>
                <w:bCs/>
                <w:u w:val="none"/>
              </w:rPr>
              <w:t> :</w:t>
            </w:r>
            <w:r w:rsidR="003C6719" w:rsidRPr="00E84BEB">
              <w:rPr>
                <w:rStyle w:val="Lienhypertexte"/>
                <w:rFonts w:eastAsiaTheme="minorHAnsi"/>
                <w:b/>
                <w:bCs/>
                <w:u w:val="none"/>
              </w:rPr>
              <w:t xml:space="preserve"> Résultats et discussions</w:t>
            </w:r>
            <w:r w:rsidR="003C6719" w:rsidRPr="00E84BEB">
              <w:rPr>
                <w:webHidden/>
              </w:rPr>
              <w:tab/>
            </w:r>
            <w:r w:rsidR="003C6719" w:rsidRPr="00E84BEB">
              <w:rPr>
                <w:webHidden/>
              </w:rPr>
              <w:fldChar w:fldCharType="begin"/>
            </w:r>
            <w:r w:rsidR="003C6719" w:rsidRPr="00E84BEB">
              <w:rPr>
                <w:webHidden/>
              </w:rPr>
              <w:instrText xml:space="preserve"> PAGEREF _Toc126548423 \h </w:instrText>
            </w:r>
            <w:r w:rsidR="003C6719" w:rsidRPr="00E84BEB">
              <w:rPr>
                <w:webHidden/>
              </w:rPr>
            </w:r>
            <w:r w:rsidR="003C6719" w:rsidRPr="00E84BEB">
              <w:rPr>
                <w:webHidden/>
              </w:rPr>
              <w:fldChar w:fldCharType="separate"/>
            </w:r>
            <w:r>
              <w:rPr>
                <w:webHidden/>
              </w:rPr>
              <w:t>38</w:t>
            </w:r>
            <w:r w:rsidR="003C6719" w:rsidRPr="00E84BEB">
              <w:rPr>
                <w:webHidden/>
              </w:rPr>
              <w:fldChar w:fldCharType="end"/>
            </w:r>
          </w:hyperlink>
        </w:p>
        <w:p w:rsidR="003C6719" w:rsidRPr="003C6719" w:rsidRDefault="003C6719" w:rsidP="00E84BEB">
          <w:pPr>
            <w:pStyle w:val="TM1"/>
            <w:rPr>
              <w:rFonts w:eastAsiaTheme="minorEastAsia"/>
            </w:rPr>
          </w:pPr>
          <w:hyperlink w:anchor="_Toc126548424" w:history="1">
            <w:r w:rsidRPr="003C6719">
              <w:rPr>
                <w:rStyle w:val="Lienhypertexte"/>
                <w:rFonts w:eastAsiaTheme="minorHAnsi"/>
              </w:rPr>
              <w:t>IV.1. Propriétés de traction 15% à 55% de charge (la poudre de verre) + résine époxy</w:t>
            </w:r>
            <w:r w:rsidRPr="003C6719">
              <w:rPr>
                <w:webHidden/>
              </w:rPr>
              <w:tab/>
            </w:r>
            <w:r w:rsidRPr="003C6719">
              <w:rPr>
                <w:webHidden/>
              </w:rPr>
              <w:fldChar w:fldCharType="begin"/>
            </w:r>
            <w:r w:rsidRPr="003C6719">
              <w:rPr>
                <w:webHidden/>
              </w:rPr>
              <w:instrText xml:space="preserve"> PAGEREF _Toc126548424 \h </w:instrText>
            </w:r>
            <w:r w:rsidRPr="003C6719">
              <w:rPr>
                <w:webHidden/>
              </w:rPr>
            </w:r>
            <w:r w:rsidRPr="003C6719">
              <w:rPr>
                <w:webHidden/>
              </w:rPr>
              <w:fldChar w:fldCharType="separate"/>
            </w:r>
            <w:r w:rsidR="00E84BEB">
              <w:rPr>
                <w:webHidden/>
              </w:rPr>
              <w:t>38</w:t>
            </w:r>
            <w:r w:rsidRPr="003C6719">
              <w:rPr>
                <w:webHidden/>
              </w:rPr>
              <w:fldChar w:fldCharType="end"/>
            </w:r>
          </w:hyperlink>
        </w:p>
        <w:p w:rsidR="003C6719" w:rsidRPr="003C6719" w:rsidRDefault="003C6719" w:rsidP="00E84BEB">
          <w:pPr>
            <w:pStyle w:val="TM1"/>
            <w:rPr>
              <w:rFonts w:eastAsiaTheme="minorEastAsia"/>
            </w:rPr>
          </w:pPr>
          <w:hyperlink w:anchor="_Toc126548425" w:history="1">
            <w:r w:rsidRPr="003C6719">
              <w:rPr>
                <w:rStyle w:val="Lienhypertexte"/>
                <w:rFonts w:eastAsiaTheme="minorHAnsi"/>
              </w:rPr>
              <w:t>IV.2. Propriétés de traction 15% à 55% de charge</w:t>
            </w:r>
            <w:r w:rsidRPr="003C6719">
              <w:rPr>
                <w:webHidden/>
              </w:rPr>
              <w:tab/>
            </w:r>
            <w:r w:rsidRPr="003C6719">
              <w:rPr>
                <w:webHidden/>
              </w:rPr>
              <w:fldChar w:fldCharType="begin"/>
            </w:r>
            <w:r w:rsidRPr="003C6719">
              <w:rPr>
                <w:webHidden/>
              </w:rPr>
              <w:instrText xml:space="preserve"> PAGEREF _Toc126548425 \h </w:instrText>
            </w:r>
            <w:r w:rsidRPr="003C6719">
              <w:rPr>
                <w:webHidden/>
              </w:rPr>
            </w:r>
            <w:r w:rsidRPr="003C6719">
              <w:rPr>
                <w:webHidden/>
              </w:rPr>
              <w:fldChar w:fldCharType="separate"/>
            </w:r>
            <w:r w:rsidR="00E84BEB">
              <w:rPr>
                <w:webHidden/>
              </w:rPr>
              <w:t>41</w:t>
            </w:r>
            <w:r w:rsidRPr="003C6719">
              <w:rPr>
                <w:webHidden/>
              </w:rPr>
              <w:fldChar w:fldCharType="end"/>
            </w:r>
          </w:hyperlink>
        </w:p>
        <w:p w:rsidR="003C6719" w:rsidRPr="003C6719" w:rsidRDefault="003C6719" w:rsidP="00E84BEB">
          <w:pPr>
            <w:pStyle w:val="TM1"/>
            <w:rPr>
              <w:rFonts w:eastAsiaTheme="minorEastAsia"/>
            </w:rPr>
          </w:pPr>
          <w:hyperlink w:anchor="_Toc126548426" w:history="1">
            <w:r w:rsidRPr="003C6719">
              <w:rPr>
                <w:rStyle w:val="Lienhypertexte"/>
                <w:rFonts w:eastAsiaTheme="minorHAnsi"/>
              </w:rPr>
              <w:t>IV.3. Interprétations des résultats pour la résine époxy + charge.</w:t>
            </w:r>
            <w:r w:rsidRPr="003C6719">
              <w:rPr>
                <w:webHidden/>
              </w:rPr>
              <w:tab/>
            </w:r>
            <w:r w:rsidRPr="003C6719">
              <w:rPr>
                <w:webHidden/>
              </w:rPr>
              <w:fldChar w:fldCharType="begin"/>
            </w:r>
            <w:r w:rsidRPr="003C6719">
              <w:rPr>
                <w:webHidden/>
              </w:rPr>
              <w:instrText xml:space="preserve"> PAGEREF _Toc126548426 \h </w:instrText>
            </w:r>
            <w:r w:rsidRPr="003C6719">
              <w:rPr>
                <w:webHidden/>
              </w:rPr>
            </w:r>
            <w:r w:rsidRPr="003C6719">
              <w:rPr>
                <w:webHidden/>
              </w:rPr>
              <w:fldChar w:fldCharType="separate"/>
            </w:r>
            <w:r w:rsidR="00E84BEB">
              <w:rPr>
                <w:webHidden/>
              </w:rPr>
              <w:t>45</w:t>
            </w:r>
            <w:r w:rsidRPr="003C6719">
              <w:rPr>
                <w:webHidden/>
              </w:rPr>
              <w:fldChar w:fldCharType="end"/>
            </w:r>
          </w:hyperlink>
        </w:p>
        <w:p w:rsidR="003C6719" w:rsidRPr="003C6719" w:rsidRDefault="003C6719" w:rsidP="00E84BEB">
          <w:pPr>
            <w:pStyle w:val="TM1"/>
            <w:rPr>
              <w:rFonts w:eastAsiaTheme="minorEastAsia"/>
            </w:rPr>
          </w:pPr>
          <w:hyperlink w:anchor="_Toc126548427" w:history="1">
            <w:r w:rsidRPr="003C6719">
              <w:rPr>
                <w:rStyle w:val="Lienhypertexte"/>
                <w:rFonts w:eastAsiaTheme="minorHAnsi"/>
              </w:rPr>
              <w:t>IV.4. Résultats des essais de dureté.</w:t>
            </w:r>
            <w:r w:rsidRPr="003C6719">
              <w:rPr>
                <w:webHidden/>
              </w:rPr>
              <w:tab/>
            </w:r>
            <w:r w:rsidRPr="003C6719">
              <w:rPr>
                <w:webHidden/>
              </w:rPr>
              <w:fldChar w:fldCharType="begin"/>
            </w:r>
            <w:r w:rsidRPr="003C6719">
              <w:rPr>
                <w:webHidden/>
              </w:rPr>
              <w:instrText xml:space="preserve"> PAGEREF _Toc126548427 \h </w:instrText>
            </w:r>
            <w:r w:rsidRPr="003C6719">
              <w:rPr>
                <w:webHidden/>
              </w:rPr>
            </w:r>
            <w:r w:rsidRPr="003C6719">
              <w:rPr>
                <w:webHidden/>
              </w:rPr>
              <w:fldChar w:fldCharType="separate"/>
            </w:r>
            <w:r w:rsidR="00E84BEB">
              <w:rPr>
                <w:webHidden/>
              </w:rPr>
              <w:t>45</w:t>
            </w:r>
            <w:r w:rsidRPr="003C6719">
              <w:rPr>
                <w:webHidden/>
              </w:rPr>
              <w:fldChar w:fldCharType="end"/>
            </w:r>
          </w:hyperlink>
        </w:p>
        <w:p w:rsidR="003C6719" w:rsidRPr="003C6719" w:rsidRDefault="003C6719" w:rsidP="00E84BEB">
          <w:pPr>
            <w:pStyle w:val="TM1"/>
            <w:rPr>
              <w:rFonts w:eastAsiaTheme="minorEastAsia"/>
            </w:rPr>
          </w:pPr>
          <w:hyperlink w:anchor="_Toc126548428" w:history="1">
            <w:r w:rsidRPr="003C6719">
              <w:rPr>
                <w:rStyle w:val="Lienhypertexte"/>
                <w:rFonts w:eastAsiaTheme="minorHAnsi"/>
              </w:rPr>
              <w:t>IV.5. Interprétation des résultats de l’essai de dureté.</w:t>
            </w:r>
            <w:r w:rsidRPr="003C6719">
              <w:rPr>
                <w:webHidden/>
              </w:rPr>
              <w:tab/>
            </w:r>
            <w:r w:rsidRPr="003C6719">
              <w:rPr>
                <w:webHidden/>
              </w:rPr>
              <w:fldChar w:fldCharType="begin"/>
            </w:r>
            <w:r w:rsidRPr="003C6719">
              <w:rPr>
                <w:webHidden/>
              </w:rPr>
              <w:instrText xml:space="preserve"> PAGEREF _Toc126548428 \h </w:instrText>
            </w:r>
            <w:r w:rsidRPr="003C6719">
              <w:rPr>
                <w:webHidden/>
              </w:rPr>
            </w:r>
            <w:r w:rsidRPr="003C6719">
              <w:rPr>
                <w:webHidden/>
              </w:rPr>
              <w:fldChar w:fldCharType="separate"/>
            </w:r>
            <w:r w:rsidR="00E84BEB">
              <w:rPr>
                <w:webHidden/>
              </w:rPr>
              <w:t>47</w:t>
            </w:r>
            <w:r w:rsidRPr="003C6719">
              <w:rPr>
                <w:webHidden/>
              </w:rPr>
              <w:fldChar w:fldCharType="end"/>
            </w:r>
          </w:hyperlink>
        </w:p>
        <w:p w:rsidR="003C6719" w:rsidRPr="003C6719" w:rsidRDefault="003C6719" w:rsidP="00E84BEB">
          <w:pPr>
            <w:pStyle w:val="TM1"/>
            <w:rPr>
              <w:rFonts w:eastAsiaTheme="minorEastAsia"/>
            </w:rPr>
          </w:pPr>
          <w:hyperlink w:anchor="_Toc126548429" w:history="1">
            <w:r w:rsidRPr="003C6719">
              <w:rPr>
                <w:rStyle w:val="Lienhypertexte"/>
                <w:rFonts w:eastAsiaTheme="minorHAnsi"/>
              </w:rPr>
              <w:t>IV.6. Résultats de la diffraction aux rayons X (DRX)</w:t>
            </w:r>
            <w:r w:rsidRPr="003C6719">
              <w:rPr>
                <w:webHidden/>
              </w:rPr>
              <w:tab/>
            </w:r>
            <w:r w:rsidRPr="003C6719">
              <w:rPr>
                <w:webHidden/>
              </w:rPr>
              <w:fldChar w:fldCharType="begin"/>
            </w:r>
            <w:r w:rsidRPr="003C6719">
              <w:rPr>
                <w:webHidden/>
              </w:rPr>
              <w:instrText xml:space="preserve"> PAGEREF _Toc126548429 \h </w:instrText>
            </w:r>
            <w:r w:rsidRPr="003C6719">
              <w:rPr>
                <w:webHidden/>
              </w:rPr>
            </w:r>
            <w:r w:rsidRPr="003C6719">
              <w:rPr>
                <w:webHidden/>
              </w:rPr>
              <w:fldChar w:fldCharType="separate"/>
            </w:r>
            <w:r w:rsidR="00E84BEB">
              <w:rPr>
                <w:webHidden/>
              </w:rPr>
              <w:t>47</w:t>
            </w:r>
            <w:r w:rsidRPr="003C6719">
              <w:rPr>
                <w:webHidden/>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30" w:history="1">
            <w:r w:rsidRPr="003C6719">
              <w:rPr>
                <w:rStyle w:val="Lienhypertexte"/>
                <w:rFonts w:asciiTheme="majorBidi" w:eastAsiaTheme="minorHAnsi" w:hAnsiTheme="majorBidi" w:cstheme="majorBidi"/>
                <w:noProof/>
                <w:sz w:val="24"/>
                <w:szCs w:val="24"/>
                <w:lang w:eastAsia="en-US"/>
              </w:rPr>
              <w:t>IV.6.1. Condition de l’analyse</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_Toc126548430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47</w:t>
            </w:r>
            <w:r w:rsidRPr="003C6719">
              <w:rPr>
                <w:rFonts w:asciiTheme="majorBidi" w:hAnsiTheme="majorBidi" w:cstheme="majorBidi"/>
                <w:noProof/>
                <w:webHidden/>
                <w:sz w:val="24"/>
                <w:szCs w:val="24"/>
              </w:rPr>
              <w:fldChar w:fldCharType="end"/>
            </w:r>
          </w:hyperlink>
        </w:p>
        <w:p w:rsidR="003C6719" w:rsidRPr="003C6719" w:rsidRDefault="003C6719">
          <w:pPr>
            <w:pStyle w:val="TM2"/>
            <w:tabs>
              <w:tab w:val="right" w:leader="dot" w:pos="9062"/>
            </w:tabs>
            <w:rPr>
              <w:rFonts w:asciiTheme="majorBidi" w:eastAsiaTheme="minorEastAsia" w:hAnsiTheme="majorBidi" w:cstheme="majorBidi"/>
              <w:noProof/>
              <w:sz w:val="24"/>
              <w:szCs w:val="24"/>
            </w:rPr>
          </w:pPr>
          <w:hyperlink w:anchor="_Toc126548431" w:history="1">
            <w:r w:rsidRPr="003C6719">
              <w:rPr>
                <w:rStyle w:val="Lienhypertexte"/>
                <w:rFonts w:asciiTheme="majorBidi" w:eastAsiaTheme="minorHAnsi" w:hAnsiTheme="majorBidi" w:cstheme="majorBidi"/>
                <w:noProof/>
                <w:sz w:val="24"/>
                <w:szCs w:val="24"/>
                <w:lang w:eastAsia="en-US"/>
              </w:rPr>
              <w:t>IV.6.2. Interprétation des résultats de l’essai de diffraction RX</w:t>
            </w:r>
            <w:r w:rsidRPr="003C6719">
              <w:rPr>
                <w:rFonts w:asciiTheme="majorBidi" w:hAnsiTheme="majorBidi" w:cstheme="majorBidi"/>
                <w:noProof/>
                <w:webHidden/>
                <w:sz w:val="24"/>
                <w:szCs w:val="24"/>
              </w:rPr>
              <w:tab/>
            </w:r>
            <w:r w:rsidRPr="003C6719">
              <w:rPr>
                <w:rFonts w:asciiTheme="majorBidi" w:hAnsiTheme="majorBidi" w:cstheme="majorBidi"/>
                <w:noProof/>
                <w:webHidden/>
                <w:sz w:val="24"/>
                <w:szCs w:val="24"/>
              </w:rPr>
              <w:fldChar w:fldCharType="begin"/>
            </w:r>
            <w:r w:rsidRPr="003C6719">
              <w:rPr>
                <w:rFonts w:asciiTheme="majorBidi" w:hAnsiTheme="majorBidi" w:cstheme="majorBidi"/>
                <w:noProof/>
                <w:webHidden/>
                <w:sz w:val="24"/>
                <w:szCs w:val="24"/>
              </w:rPr>
              <w:instrText xml:space="preserve"> PAGEREF _Toc126548431 \h </w:instrText>
            </w:r>
            <w:r w:rsidRPr="003C6719">
              <w:rPr>
                <w:rFonts w:asciiTheme="majorBidi" w:hAnsiTheme="majorBidi" w:cstheme="majorBidi"/>
                <w:noProof/>
                <w:webHidden/>
                <w:sz w:val="24"/>
                <w:szCs w:val="24"/>
              </w:rPr>
            </w:r>
            <w:r w:rsidRPr="003C6719">
              <w:rPr>
                <w:rFonts w:asciiTheme="majorBidi" w:hAnsiTheme="majorBidi" w:cstheme="majorBidi"/>
                <w:noProof/>
                <w:webHidden/>
                <w:sz w:val="24"/>
                <w:szCs w:val="24"/>
              </w:rPr>
              <w:fldChar w:fldCharType="separate"/>
            </w:r>
            <w:r w:rsidR="00E84BEB">
              <w:rPr>
                <w:rFonts w:asciiTheme="majorBidi" w:hAnsiTheme="majorBidi" w:cstheme="majorBidi"/>
                <w:noProof/>
                <w:webHidden/>
                <w:sz w:val="24"/>
                <w:szCs w:val="24"/>
              </w:rPr>
              <w:t>48</w:t>
            </w:r>
            <w:r w:rsidRPr="003C6719">
              <w:rPr>
                <w:rFonts w:asciiTheme="majorBidi" w:hAnsiTheme="majorBidi" w:cstheme="majorBidi"/>
                <w:noProof/>
                <w:webHidden/>
                <w:sz w:val="24"/>
                <w:szCs w:val="24"/>
              </w:rPr>
              <w:fldChar w:fldCharType="end"/>
            </w:r>
          </w:hyperlink>
        </w:p>
        <w:p w:rsidR="003C6719" w:rsidRPr="003C6719" w:rsidRDefault="003C6719" w:rsidP="00E84BEB">
          <w:pPr>
            <w:pStyle w:val="TM1"/>
            <w:rPr>
              <w:rFonts w:eastAsiaTheme="minorEastAsia"/>
            </w:rPr>
          </w:pPr>
          <w:hyperlink w:anchor="_Toc126548432" w:history="1">
            <w:r w:rsidRPr="003C6719">
              <w:rPr>
                <w:rStyle w:val="Lienhypertexte"/>
                <w:rFonts w:eastAsiaTheme="minorHAnsi"/>
              </w:rPr>
              <w:t>IV.7. Conclusion</w:t>
            </w:r>
            <w:r w:rsidRPr="003C6719">
              <w:rPr>
                <w:webHidden/>
              </w:rPr>
              <w:tab/>
            </w:r>
            <w:r w:rsidRPr="003C6719">
              <w:rPr>
                <w:webHidden/>
              </w:rPr>
              <w:fldChar w:fldCharType="begin"/>
            </w:r>
            <w:r w:rsidRPr="003C6719">
              <w:rPr>
                <w:webHidden/>
              </w:rPr>
              <w:instrText xml:space="preserve"> PAGEREF _Toc126548432 \h </w:instrText>
            </w:r>
            <w:r w:rsidRPr="003C6719">
              <w:rPr>
                <w:webHidden/>
              </w:rPr>
            </w:r>
            <w:r w:rsidRPr="003C6719">
              <w:rPr>
                <w:webHidden/>
              </w:rPr>
              <w:fldChar w:fldCharType="separate"/>
            </w:r>
            <w:r w:rsidR="00E84BEB">
              <w:rPr>
                <w:webHidden/>
              </w:rPr>
              <w:t>48</w:t>
            </w:r>
            <w:r w:rsidRPr="003C6719">
              <w:rPr>
                <w:webHidden/>
              </w:rPr>
              <w:fldChar w:fldCharType="end"/>
            </w:r>
          </w:hyperlink>
        </w:p>
        <w:p w:rsidR="003C6719" w:rsidRPr="00E84BEB" w:rsidRDefault="003C6719" w:rsidP="00E84BEB">
          <w:pPr>
            <w:pStyle w:val="TM1"/>
            <w:rPr>
              <w:rFonts w:eastAsiaTheme="minorEastAsia"/>
            </w:rPr>
          </w:pPr>
          <w:hyperlink w:anchor="_Toc126548433" w:history="1">
            <w:r w:rsidRPr="00E84BEB">
              <w:rPr>
                <w:rStyle w:val="Lienhypertexte"/>
                <w:b/>
                <w:bCs/>
              </w:rPr>
              <w:t>Conclusion générale</w:t>
            </w:r>
            <w:r w:rsidRPr="00E84BEB">
              <w:rPr>
                <w:webHidden/>
              </w:rPr>
              <w:tab/>
            </w:r>
            <w:r w:rsidRPr="00E84BEB">
              <w:rPr>
                <w:webHidden/>
              </w:rPr>
              <w:fldChar w:fldCharType="begin"/>
            </w:r>
            <w:r w:rsidRPr="00E84BEB">
              <w:rPr>
                <w:webHidden/>
              </w:rPr>
              <w:instrText xml:space="preserve"> PAGEREF _Toc126548433 \h </w:instrText>
            </w:r>
            <w:r w:rsidRPr="00E84BEB">
              <w:rPr>
                <w:webHidden/>
              </w:rPr>
            </w:r>
            <w:r w:rsidRPr="00E84BEB">
              <w:rPr>
                <w:webHidden/>
              </w:rPr>
              <w:fldChar w:fldCharType="separate"/>
            </w:r>
            <w:r w:rsidR="00E84BEB">
              <w:rPr>
                <w:webHidden/>
              </w:rPr>
              <w:t>49</w:t>
            </w:r>
            <w:r w:rsidRPr="00E84BEB">
              <w:rPr>
                <w:webHidden/>
              </w:rPr>
              <w:fldChar w:fldCharType="end"/>
            </w:r>
          </w:hyperlink>
        </w:p>
        <w:p w:rsidR="003C6719" w:rsidRPr="00E84BEB" w:rsidRDefault="003C6719" w:rsidP="00E84BEB">
          <w:pPr>
            <w:pStyle w:val="TM1"/>
            <w:rPr>
              <w:rFonts w:asciiTheme="minorHAnsi" w:eastAsiaTheme="minorEastAsia" w:hAnsiTheme="minorHAnsi" w:cstheme="minorBidi"/>
              <w:sz w:val="22"/>
              <w:szCs w:val="22"/>
            </w:rPr>
          </w:pPr>
          <w:hyperlink w:anchor="_Toc126548434" w:history="1">
            <w:r w:rsidRPr="00E84BEB">
              <w:rPr>
                <w:rStyle w:val="Lienhypertexte"/>
                <w:b/>
                <w:bCs/>
              </w:rPr>
              <w:t>Références bibliographiques</w:t>
            </w:r>
            <w:r w:rsidRPr="00E84BEB">
              <w:rPr>
                <w:webHidden/>
              </w:rPr>
              <w:tab/>
            </w:r>
            <w:r w:rsidRPr="00E84BEB">
              <w:rPr>
                <w:webHidden/>
              </w:rPr>
              <w:fldChar w:fldCharType="begin"/>
            </w:r>
            <w:r w:rsidRPr="00E84BEB">
              <w:rPr>
                <w:webHidden/>
              </w:rPr>
              <w:instrText xml:space="preserve"> PAGEREF _Toc126548434 \h </w:instrText>
            </w:r>
            <w:r w:rsidRPr="00E84BEB">
              <w:rPr>
                <w:webHidden/>
              </w:rPr>
            </w:r>
            <w:r w:rsidRPr="00E84BEB">
              <w:rPr>
                <w:webHidden/>
              </w:rPr>
              <w:fldChar w:fldCharType="separate"/>
            </w:r>
            <w:r w:rsidR="00E84BEB">
              <w:rPr>
                <w:webHidden/>
              </w:rPr>
              <w:t>51</w:t>
            </w:r>
            <w:r w:rsidRPr="00E84BEB">
              <w:rPr>
                <w:webHidden/>
              </w:rPr>
              <w:fldChar w:fldCharType="end"/>
            </w:r>
          </w:hyperlink>
        </w:p>
        <w:p w:rsidR="007131FC" w:rsidRDefault="007131FC">
          <w:r>
            <w:fldChar w:fldCharType="end"/>
          </w:r>
        </w:p>
        <w:bookmarkStart w:id="1" w:name="_GoBack" w:displacedByCustomXml="next"/>
        <w:bookmarkEnd w:id="1" w:displacedByCustomXml="next"/>
      </w:sdtContent>
    </w:sdt>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806CFA">
      <w:pPr>
        <w:tabs>
          <w:tab w:val="left" w:pos="5121"/>
        </w:tabs>
        <w:rPr>
          <w:rFonts w:ascii="Times New Roman" w:eastAsia="Calibri" w:hAnsi="Times New Roman" w:cs="Times New Roman"/>
          <w:sz w:val="28"/>
          <w:szCs w:val="28"/>
          <w:lang w:eastAsia="en-US"/>
        </w:rPr>
        <w:sectPr w:rsidR="00015E39" w:rsidSect="00CF5F61">
          <w:headerReference w:type="default" r:id="rId18"/>
          <w:footerReference w:type="default" r:id="rId19"/>
          <w:pgSz w:w="11906" w:h="16838"/>
          <w:pgMar w:top="1417" w:right="1417" w:bottom="1417" w:left="1417" w:header="708" w:footer="708" w:gutter="0"/>
          <w:cols w:space="720"/>
        </w:sectPr>
      </w:pPr>
      <w:r>
        <w:rPr>
          <w:rFonts w:ascii="Times New Roman" w:eastAsia="Calibri" w:hAnsi="Times New Roman" w:cs="Times New Roman"/>
          <w:sz w:val="28"/>
          <w:szCs w:val="28"/>
          <w:lang w:eastAsia="en-US"/>
        </w:rPr>
        <w:lastRenderedPageBreak/>
        <w:tab/>
      </w:r>
    </w:p>
    <w:p w:rsidR="00015E39" w:rsidRPr="003C52C4" w:rsidRDefault="00806CFA">
      <w:pPr>
        <w:tabs>
          <w:tab w:val="left" w:pos="5121"/>
        </w:tabs>
        <w:jc w:val="center"/>
        <w:rPr>
          <w:rFonts w:ascii="Times New Roman" w:eastAsia="Calibri" w:hAnsi="Times New Roman" w:cs="Times New Roman"/>
          <w:b/>
          <w:bCs/>
          <w:sz w:val="28"/>
          <w:szCs w:val="28"/>
          <w:lang w:eastAsia="en-US"/>
        </w:rPr>
      </w:pPr>
      <w:r w:rsidRPr="003C52C4">
        <w:rPr>
          <w:rFonts w:ascii="Times New Roman" w:eastAsia="Calibri" w:hAnsi="Times New Roman" w:cs="Times New Roman"/>
          <w:b/>
          <w:bCs/>
          <w:sz w:val="28"/>
          <w:szCs w:val="28"/>
          <w:lang w:eastAsia="en-US"/>
        </w:rPr>
        <w:lastRenderedPageBreak/>
        <w:t>Liste des figures</w:t>
      </w:r>
    </w:p>
    <w:p w:rsidR="0037037F" w:rsidRDefault="001944D9">
      <w:pPr>
        <w:pStyle w:val="Tabledesillustrations"/>
        <w:tabs>
          <w:tab w:val="right" w:leader="dot" w:pos="9062"/>
        </w:tabs>
        <w:rPr>
          <w:rFonts w:asciiTheme="minorHAnsi" w:eastAsiaTheme="minorEastAsia" w:hAnsiTheme="minorHAnsi" w:cstheme="minorBidi"/>
          <w:noProof/>
        </w:rPr>
      </w:pP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TOC \h \z \c "Figure" </w:instrText>
      </w:r>
      <w:r>
        <w:rPr>
          <w:rFonts w:ascii="Times New Roman" w:eastAsia="Calibri" w:hAnsi="Times New Roman" w:cs="Times New Roman"/>
          <w:sz w:val="28"/>
          <w:szCs w:val="28"/>
          <w:lang w:eastAsia="en-US"/>
        </w:rPr>
        <w:fldChar w:fldCharType="separate"/>
      </w:r>
      <w:hyperlink w:anchor="_Toc122401319" w:history="1">
        <w:r w:rsidR="0037037F" w:rsidRPr="00FE0236">
          <w:rPr>
            <w:rStyle w:val="Lienhypertexte"/>
            <w:rFonts w:asciiTheme="majorBidi" w:hAnsiTheme="majorBidi" w:cstheme="majorBidi"/>
            <w:b/>
            <w:bCs/>
            <w:noProof/>
          </w:rPr>
          <w:t>Figure I.1.</w:t>
        </w:r>
        <w:r w:rsidR="0037037F" w:rsidRPr="00FE0236">
          <w:rPr>
            <w:rStyle w:val="Lienhypertexte"/>
            <w:rFonts w:asciiTheme="majorBidi" w:hAnsiTheme="majorBidi" w:cstheme="majorBidi"/>
            <w:noProof/>
          </w:rPr>
          <w:t xml:space="preserve"> Représentation schématique d’un matériau composite </w:t>
        </w:r>
        <w:r w:rsidR="0037037F">
          <w:rPr>
            <w:noProof/>
            <w:webHidden/>
          </w:rPr>
          <w:tab/>
        </w:r>
        <w:r w:rsidR="0037037F">
          <w:rPr>
            <w:noProof/>
            <w:webHidden/>
          </w:rPr>
          <w:fldChar w:fldCharType="begin"/>
        </w:r>
        <w:r w:rsidR="0037037F">
          <w:rPr>
            <w:noProof/>
            <w:webHidden/>
          </w:rPr>
          <w:instrText xml:space="preserve"> PAGEREF _Toc122401319 \h </w:instrText>
        </w:r>
        <w:r w:rsidR="0037037F">
          <w:rPr>
            <w:noProof/>
            <w:webHidden/>
          </w:rPr>
        </w:r>
        <w:r w:rsidR="0037037F">
          <w:rPr>
            <w:noProof/>
            <w:webHidden/>
          </w:rPr>
          <w:fldChar w:fldCharType="separate"/>
        </w:r>
        <w:r w:rsidR="00E84BEB">
          <w:rPr>
            <w:noProof/>
            <w:webHidden/>
          </w:rPr>
          <w:t>2</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0" w:history="1">
        <w:r w:rsidR="0037037F" w:rsidRPr="00FE0236">
          <w:rPr>
            <w:rStyle w:val="Lienhypertexte"/>
            <w:rFonts w:asciiTheme="majorBidi" w:hAnsiTheme="majorBidi" w:cstheme="majorBidi"/>
            <w:b/>
            <w:bCs/>
            <w:noProof/>
          </w:rPr>
          <w:t>Figure I.2.</w:t>
        </w:r>
        <w:r w:rsidR="0037037F" w:rsidRPr="00FE0236">
          <w:rPr>
            <w:rStyle w:val="Lienhypertexte"/>
            <w:rFonts w:asciiTheme="majorBidi" w:hAnsiTheme="majorBidi" w:cstheme="majorBidi"/>
            <w:noProof/>
          </w:rPr>
          <w:t xml:space="preserve">Différents types de matrices </w:t>
        </w:r>
        <w:r w:rsidR="0037037F">
          <w:rPr>
            <w:noProof/>
            <w:webHidden/>
          </w:rPr>
          <w:tab/>
        </w:r>
        <w:r w:rsidR="0037037F">
          <w:rPr>
            <w:noProof/>
            <w:webHidden/>
          </w:rPr>
          <w:fldChar w:fldCharType="begin"/>
        </w:r>
        <w:r w:rsidR="0037037F">
          <w:rPr>
            <w:noProof/>
            <w:webHidden/>
          </w:rPr>
          <w:instrText xml:space="preserve"> PAGEREF _Toc122401320 \h </w:instrText>
        </w:r>
        <w:r w:rsidR="0037037F">
          <w:rPr>
            <w:noProof/>
            <w:webHidden/>
          </w:rPr>
        </w:r>
        <w:r w:rsidR="0037037F">
          <w:rPr>
            <w:noProof/>
            <w:webHidden/>
          </w:rPr>
          <w:fldChar w:fldCharType="separate"/>
        </w:r>
        <w:r w:rsidR="00E84BEB">
          <w:rPr>
            <w:noProof/>
            <w:webHidden/>
          </w:rPr>
          <w:t>3</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1" w:history="1">
        <w:r w:rsidR="0037037F" w:rsidRPr="00FE0236">
          <w:rPr>
            <w:rStyle w:val="Lienhypertexte"/>
            <w:rFonts w:asciiTheme="majorBidi" w:hAnsiTheme="majorBidi" w:cstheme="majorBidi"/>
            <w:b/>
            <w:bCs/>
            <w:noProof/>
          </w:rPr>
          <w:t>Figure I.3.</w:t>
        </w:r>
        <w:r w:rsidR="0037037F" w:rsidRPr="00FE0236">
          <w:rPr>
            <w:rStyle w:val="Lienhypertexte"/>
            <w:rFonts w:asciiTheme="majorBidi" w:hAnsiTheme="majorBidi" w:cstheme="majorBidi"/>
            <w:noProof/>
          </w:rPr>
          <w:t xml:space="preserve"> Une résine thermoplastique transparente</w:t>
        </w:r>
        <w:r w:rsidR="0037037F">
          <w:rPr>
            <w:noProof/>
            <w:webHidden/>
          </w:rPr>
          <w:tab/>
        </w:r>
        <w:r w:rsidR="0037037F">
          <w:rPr>
            <w:noProof/>
            <w:webHidden/>
          </w:rPr>
          <w:fldChar w:fldCharType="begin"/>
        </w:r>
        <w:r w:rsidR="0037037F">
          <w:rPr>
            <w:noProof/>
            <w:webHidden/>
          </w:rPr>
          <w:instrText xml:space="preserve"> PAGEREF _Toc122401321 \h </w:instrText>
        </w:r>
        <w:r w:rsidR="0037037F">
          <w:rPr>
            <w:noProof/>
            <w:webHidden/>
          </w:rPr>
        </w:r>
        <w:r w:rsidR="0037037F">
          <w:rPr>
            <w:noProof/>
            <w:webHidden/>
          </w:rPr>
          <w:fldChar w:fldCharType="separate"/>
        </w:r>
        <w:r w:rsidR="00E84BEB">
          <w:rPr>
            <w:noProof/>
            <w:webHidden/>
          </w:rPr>
          <w:t>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2" w:history="1">
        <w:r w:rsidR="0037037F" w:rsidRPr="00FE0236">
          <w:rPr>
            <w:rStyle w:val="Lienhypertexte"/>
            <w:rFonts w:asciiTheme="majorBidi" w:hAnsiTheme="majorBidi" w:cstheme="majorBidi"/>
            <w:b/>
            <w:bCs/>
            <w:noProof/>
          </w:rPr>
          <w:t>Figure I.4.</w:t>
        </w:r>
        <w:r w:rsidR="0037037F" w:rsidRPr="00FE0236">
          <w:rPr>
            <w:rStyle w:val="Lienhypertexte"/>
            <w:rFonts w:asciiTheme="majorBidi" w:hAnsiTheme="majorBidi" w:cstheme="majorBidi"/>
            <w:noProof/>
          </w:rPr>
          <w:t xml:space="preserve"> La résine époxyde</w:t>
        </w:r>
        <w:r w:rsidR="0037037F">
          <w:rPr>
            <w:noProof/>
            <w:webHidden/>
          </w:rPr>
          <w:tab/>
        </w:r>
        <w:r w:rsidR="0037037F">
          <w:rPr>
            <w:noProof/>
            <w:webHidden/>
          </w:rPr>
          <w:fldChar w:fldCharType="begin"/>
        </w:r>
        <w:r w:rsidR="0037037F">
          <w:rPr>
            <w:noProof/>
            <w:webHidden/>
          </w:rPr>
          <w:instrText xml:space="preserve"> PAGEREF _Toc122401322 \h </w:instrText>
        </w:r>
        <w:r w:rsidR="0037037F">
          <w:rPr>
            <w:noProof/>
            <w:webHidden/>
          </w:rPr>
        </w:r>
        <w:r w:rsidR="0037037F">
          <w:rPr>
            <w:noProof/>
            <w:webHidden/>
          </w:rPr>
          <w:fldChar w:fldCharType="separate"/>
        </w:r>
        <w:r w:rsidR="00E84BEB">
          <w:rPr>
            <w:noProof/>
            <w:webHidden/>
          </w:rPr>
          <w:t>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3" w:history="1">
        <w:r w:rsidR="0037037F" w:rsidRPr="00FE0236">
          <w:rPr>
            <w:rStyle w:val="Lienhypertexte"/>
            <w:rFonts w:asciiTheme="majorBidi" w:hAnsiTheme="majorBidi" w:cstheme="majorBidi"/>
            <w:b/>
            <w:bCs/>
            <w:noProof/>
          </w:rPr>
          <w:t>Figure I.5.</w:t>
        </w:r>
        <w:r w:rsidR="0037037F" w:rsidRPr="00FE0236">
          <w:rPr>
            <w:rStyle w:val="Lienhypertexte"/>
            <w:rFonts w:asciiTheme="majorBidi" w:hAnsiTheme="majorBidi" w:cstheme="majorBidi"/>
            <w:noProof/>
          </w:rPr>
          <w:t xml:space="preserve"> Différents types de renforts </w:t>
        </w:r>
        <w:r w:rsidR="0037037F">
          <w:rPr>
            <w:noProof/>
            <w:webHidden/>
          </w:rPr>
          <w:tab/>
        </w:r>
        <w:r w:rsidR="0037037F">
          <w:rPr>
            <w:noProof/>
            <w:webHidden/>
          </w:rPr>
          <w:fldChar w:fldCharType="begin"/>
        </w:r>
        <w:r w:rsidR="0037037F">
          <w:rPr>
            <w:noProof/>
            <w:webHidden/>
          </w:rPr>
          <w:instrText xml:space="preserve"> PAGEREF _Toc122401323 \h </w:instrText>
        </w:r>
        <w:r w:rsidR="0037037F">
          <w:rPr>
            <w:noProof/>
            <w:webHidden/>
          </w:rPr>
        </w:r>
        <w:r w:rsidR="0037037F">
          <w:rPr>
            <w:noProof/>
            <w:webHidden/>
          </w:rPr>
          <w:fldChar w:fldCharType="separate"/>
        </w:r>
        <w:r w:rsidR="00E84BEB">
          <w:rPr>
            <w:noProof/>
            <w:webHidden/>
          </w:rPr>
          <w:t>8</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4" w:history="1">
        <w:r w:rsidR="0037037F" w:rsidRPr="00FE0236">
          <w:rPr>
            <w:rStyle w:val="Lienhypertexte"/>
            <w:rFonts w:asciiTheme="majorBidi" w:hAnsiTheme="majorBidi" w:cstheme="majorBidi"/>
            <w:b/>
            <w:bCs/>
            <w:noProof/>
          </w:rPr>
          <w:t>Figure I.6.</w:t>
        </w:r>
        <w:r w:rsidR="0037037F" w:rsidRPr="00FE0236">
          <w:rPr>
            <w:rStyle w:val="Lienhypertexte"/>
            <w:rFonts w:asciiTheme="majorBidi" w:hAnsiTheme="majorBidi" w:cstheme="majorBidi"/>
            <w:noProof/>
          </w:rPr>
          <w:t xml:space="preserve"> Fibre de verre mate</w:t>
        </w:r>
        <w:r w:rsidR="0037037F">
          <w:rPr>
            <w:noProof/>
            <w:webHidden/>
          </w:rPr>
          <w:tab/>
        </w:r>
        <w:r w:rsidR="0037037F">
          <w:rPr>
            <w:noProof/>
            <w:webHidden/>
          </w:rPr>
          <w:fldChar w:fldCharType="begin"/>
        </w:r>
        <w:r w:rsidR="0037037F">
          <w:rPr>
            <w:noProof/>
            <w:webHidden/>
          </w:rPr>
          <w:instrText xml:space="preserve"> PAGEREF _Toc122401324 \h </w:instrText>
        </w:r>
        <w:r w:rsidR="0037037F">
          <w:rPr>
            <w:noProof/>
            <w:webHidden/>
          </w:rPr>
        </w:r>
        <w:r w:rsidR="0037037F">
          <w:rPr>
            <w:noProof/>
            <w:webHidden/>
          </w:rPr>
          <w:fldChar w:fldCharType="separate"/>
        </w:r>
        <w:r w:rsidR="00E84BEB">
          <w:rPr>
            <w:noProof/>
            <w:webHidden/>
          </w:rPr>
          <w:t>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5" w:history="1">
        <w:r w:rsidR="0037037F" w:rsidRPr="00FE0236">
          <w:rPr>
            <w:rStyle w:val="Lienhypertexte"/>
            <w:rFonts w:asciiTheme="majorBidi" w:hAnsiTheme="majorBidi" w:cstheme="majorBidi"/>
            <w:b/>
            <w:bCs/>
            <w:noProof/>
          </w:rPr>
          <w:t>Figure I.7.</w:t>
        </w:r>
        <w:r w:rsidR="0037037F" w:rsidRPr="00FE0236">
          <w:rPr>
            <w:rStyle w:val="Lienhypertexte"/>
            <w:rFonts w:asciiTheme="majorBidi" w:hAnsiTheme="majorBidi" w:cstheme="majorBidi"/>
            <w:noProof/>
          </w:rPr>
          <w:t>Fibre de verre tissé</w:t>
        </w:r>
        <w:r w:rsidR="0037037F">
          <w:rPr>
            <w:noProof/>
            <w:webHidden/>
          </w:rPr>
          <w:tab/>
        </w:r>
        <w:r w:rsidR="0037037F">
          <w:rPr>
            <w:noProof/>
            <w:webHidden/>
          </w:rPr>
          <w:fldChar w:fldCharType="begin"/>
        </w:r>
        <w:r w:rsidR="0037037F">
          <w:rPr>
            <w:noProof/>
            <w:webHidden/>
          </w:rPr>
          <w:instrText xml:space="preserve"> PAGEREF _Toc122401325 \h </w:instrText>
        </w:r>
        <w:r w:rsidR="0037037F">
          <w:rPr>
            <w:noProof/>
            <w:webHidden/>
          </w:rPr>
        </w:r>
        <w:r w:rsidR="0037037F">
          <w:rPr>
            <w:noProof/>
            <w:webHidden/>
          </w:rPr>
          <w:fldChar w:fldCharType="separate"/>
        </w:r>
        <w:r w:rsidR="00E84BEB">
          <w:rPr>
            <w:noProof/>
            <w:webHidden/>
          </w:rPr>
          <w:t>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6" w:history="1">
        <w:r w:rsidR="0037037F" w:rsidRPr="00FE0236">
          <w:rPr>
            <w:rStyle w:val="Lienhypertexte"/>
            <w:rFonts w:asciiTheme="majorBidi" w:hAnsiTheme="majorBidi" w:cstheme="majorBidi"/>
            <w:b/>
            <w:bCs/>
            <w:noProof/>
          </w:rPr>
          <w:t>Figure I.8.</w:t>
        </w:r>
        <w:r w:rsidR="0037037F" w:rsidRPr="00FE0236">
          <w:rPr>
            <w:rStyle w:val="Lienhypertexte"/>
            <w:rFonts w:asciiTheme="majorBidi" w:hAnsiTheme="majorBidi" w:cstheme="majorBidi"/>
            <w:noProof/>
          </w:rPr>
          <w:t xml:space="preserve"> Fibre de carbone </w:t>
        </w:r>
        <w:r w:rsidR="0037037F">
          <w:rPr>
            <w:noProof/>
            <w:webHidden/>
          </w:rPr>
          <w:tab/>
        </w:r>
        <w:r w:rsidR="0037037F">
          <w:rPr>
            <w:noProof/>
            <w:webHidden/>
          </w:rPr>
          <w:fldChar w:fldCharType="begin"/>
        </w:r>
        <w:r w:rsidR="0037037F">
          <w:rPr>
            <w:noProof/>
            <w:webHidden/>
          </w:rPr>
          <w:instrText xml:space="preserve"> PAGEREF _Toc122401326 \h </w:instrText>
        </w:r>
        <w:r w:rsidR="0037037F">
          <w:rPr>
            <w:noProof/>
            <w:webHidden/>
          </w:rPr>
        </w:r>
        <w:r w:rsidR="0037037F">
          <w:rPr>
            <w:noProof/>
            <w:webHidden/>
          </w:rPr>
          <w:fldChar w:fldCharType="separate"/>
        </w:r>
        <w:r w:rsidR="00E84BEB">
          <w:rPr>
            <w:noProof/>
            <w:webHidden/>
          </w:rPr>
          <w:t>10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7" w:history="1">
        <w:r w:rsidR="0037037F" w:rsidRPr="00FE0236">
          <w:rPr>
            <w:rStyle w:val="Lienhypertexte"/>
            <w:rFonts w:asciiTheme="majorBidi" w:hAnsiTheme="majorBidi" w:cstheme="majorBidi"/>
            <w:b/>
            <w:bCs/>
            <w:noProof/>
          </w:rPr>
          <w:t>Figure I.9.</w:t>
        </w:r>
        <w:r w:rsidR="0037037F" w:rsidRPr="00FE0236">
          <w:rPr>
            <w:rStyle w:val="Lienhypertexte"/>
            <w:rFonts w:asciiTheme="majorBidi" w:hAnsiTheme="majorBidi" w:cstheme="majorBidi"/>
            <w:noProof/>
          </w:rPr>
          <w:t xml:space="preserve">Fibre aramide </w:t>
        </w:r>
        <w:r w:rsidR="0037037F">
          <w:rPr>
            <w:noProof/>
            <w:webHidden/>
          </w:rPr>
          <w:tab/>
        </w:r>
        <w:r w:rsidR="0037037F">
          <w:rPr>
            <w:noProof/>
            <w:webHidden/>
          </w:rPr>
          <w:fldChar w:fldCharType="begin"/>
        </w:r>
        <w:r w:rsidR="0037037F">
          <w:rPr>
            <w:noProof/>
            <w:webHidden/>
          </w:rPr>
          <w:instrText xml:space="preserve"> PAGEREF _Toc122401327 \h </w:instrText>
        </w:r>
        <w:r w:rsidR="0037037F">
          <w:rPr>
            <w:noProof/>
            <w:webHidden/>
          </w:rPr>
        </w:r>
        <w:r w:rsidR="0037037F">
          <w:rPr>
            <w:noProof/>
            <w:webHidden/>
          </w:rPr>
          <w:fldChar w:fldCharType="separate"/>
        </w:r>
        <w:r w:rsidR="00E84BEB">
          <w:rPr>
            <w:noProof/>
            <w:webHidden/>
          </w:rPr>
          <w:t>10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8" w:history="1">
        <w:r w:rsidR="0037037F" w:rsidRPr="00FE0236">
          <w:rPr>
            <w:rStyle w:val="Lienhypertexte"/>
            <w:rFonts w:asciiTheme="majorBidi" w:hAnsiTheme="majorBidi" w:cstheme="majorBidi"/>
            <w:b/>
            <w:bCs/>
            <w:noProof/>
          </w:rPr>
          <w:t xml:space="preserve">Figure I.10. </w:t>
        </w:r>
        <w:r w:rsidR="0037037F" w:rsidRPr="00FE0236">
          <w:rPr>
            <w:rStyle w:val="Lienhypertexte"/>
            <w:rFonts w:asciiTheme="majorBidi" w:hAnsiTheme="majorBidi" w:cstheme="majorBidi"/>
            <w:noProof/>
          </w:rPr>
          <w:t>Classification des matériaux composites suivant la forme des constituants</w:t>
        </w:r>
        <w:r w:rsidR="0037037F">
          <w:rPr>
            <w:noProof/>
            <w:webHidden/>
          </w:rPr>
          <w:tab/>
        </w:r>
        <w:r w:rsidR="0037037F">
          <w:rPr>
            <w:noProof/>
            <w:webHidden/>
          </w:rPr>
          <w:fldChar w:fldCharType="begin"/>
        </w:r>
        <w:r w:rsidR="0037037F">
          <w:rPr>
            <w:noProof/>
            <w:webHidden/>
          </w:rPr>
          <w:instrText xml:space="preserve"> PAGEREF _Toc122401328 \h </w:instrText>
        </w:r>
        <w:r w:rsidR="0037037F">
          <w:rPr>
            <w:noProof/>
            <w:webHidden/>
          </w:rPr>
        </w:r>
        <w:r w:rsidR="0037037F">
          <w:rPr>
            <w:noProof/>
            <w:webHidden/>
          </w:rPr>
          <w:fldChar w:fldCharType="separate"/>
        </w:r>
        <w:r w:rsidR="00E84BEB">
          <w:rPr>
            <w:noProof/>
            <w:webHidden/>
          </w:rPr>
          <w:t>15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29" w:history="1">
        <w:r w:rsidR="0037037F" w:rsidRPr="00FE0236">
          <w:rPr>
            <w:rStyle w:val="Lienhypertexte"/>
            <w:rFonts w:asciiTheme="majorBidi" w:hAnsiTheme="majorBidi" w:cstheme="majorBidi"/>
            <w:b/>
            <w:bCs/>
            <w:noProof/>
          </w:rPr>
          <w:t>Figure I.11.</w:t>
        </w:r>
        <w:r w:rsidR="0037037F" w:rsidRPr="00FE0236">
          <w:rPr>
            <w:rStyle w:val="Lienhypertexte"/>
            <w:rFonts w:ascii="Times New Roman" w:hAnsi="Times New Roman" w:cs="Times New Roman"/>
            <w:noProof/>
          </w:rPr>
          <w:t xml:space="preserve">Structure des matériaux composites monocouches </w:t>
        </w:r>
        <w:r w:rsidR="0037037F">
          <w:rPr>
            <w:noProof/>
            <w:webHidden/>
          </w:rPr>
          <w:tab/>
        </w:r>
        <w:r w:rsidR="0037037F">
          <w:rPr>
            <w:noProof/>
            <w:webHidden/>
          </w:rPr>
          <w:fldChar w:fldCharType="begin"/>
        </w:r>
        <w:r w:rsidR="0037037F">
          <w:rPr>
            <w:noProof/>
            <w:webHidden/>
          </w:rPr>
          <w:instrText xml:space="preserve"> PAGEREF _Toc122401329 \h </w:instrText>
        </w:r>
        <w:r w:rsidR="0037037F">
          <w:rPr>
            <w:noProof/>
            <w:webHidden/>
          </w:rPr>
        </w:r>
        <w:r w:rsidR="0037037F">
          <w:rPr>
            <w:noProof/>
            <w:webHidden/>
          </w:rPr>
          <w:fldChar w:fldCharType="separate"/>
        </w:r>
        <w:r w:rsidR="00E84BEB">
          <w:rPr>
            <w:noProof/>
            <w:webHidden/>
          </w:rPr>
          <w:t>16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0" w:history="1">
        <w:r w:rsidR="0037037F" w:rsidRPr="00FE0236">
          <w:rPr>
            <w:rStyle w:val="Lienhypertexte"/>
            <w:rFonts w:asciiTheme="majorBidi" w:hAnsiTheme="majorBidi" w:cstheme="majorBidi"/>
            <w:b/>
            <w:bCs/>
            <w:noProof/>
          </w:rPr>
          <w:t>Figure I.12.</w:t>
        </w:r>
        <w:r w:rsidR="0037037F" w:rsidRPr="00FE0236">
          <w:rPr>
            <w:rStyle w:val="Lienhypertexte"/>
            <w:rFonts w:asciiTheme="majorBidi" w:hAnsiTheme="majorBidi" w:cstheme="majorBidi"/>
            <w:noProof/>
          </w:rPr>
          <w:t xml:space="preserve"> Structure d’un composite stratifié </w:t>
        </w:r>
        <w:r w:rsidR="0037037F">
          <w:rPr>
            <w:noProof/>
            <w:webHidden/>
          </w:rPr>
          <w:tab/>
        </w:r>
        <w:r w:rsidR="0037037F">
          <w:rPr>
            <w:noProof/>
            <w:webHidden/>
          </w:rPr>
          <w:fldChar w:fldCharType="begin"/>
        </w:r>
        <w:r w:rsidR="0037037F">
          <w:rPr>
            <w:noProof/>
            <w:webHidden/>
          </w:rPr>
          <w:instrText xml:space="preserve"> PAGEREF _Toc122401330 \h </w:instrText>
        </w:r>
        <w:r w:rsidR="0037037F">
          <w:rPr>
            <w:noProof/>
            <w:webHidden/>
          </w:rPr>
        </w:r>
        <w:r w:rsidR="0037037F">
          <w:rPr>
            <w:noProof/>
            <w:webHidden/>
          </w:rPr>
          <w:fldChar w:fldCharType="separate"/>
        </w:r>
        <w:r w:rsidR="00E84BEB">
          <w:rPr>
            <w:noProof/>
            <w:webHidden/>
          </w:rPr>
          <w:t>16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1" w:history="1">
        <w:r w:rsidR="0037037F" w:rsidRPr="00FE0236">
          <w:rPr>
            <w:rStyle w:val="Lienhypertexte"/>
            <w:rFonts w:asciiTheme="majorBidi" w:hAnsiTheme="majorBidi" w:cstheme="majorBidi"/>
            <w:b/>
            <w:bCs/>
            <w:noProof/>
          </w:rPr>
          <w:t>Figure I.13</w:t>
        </w:r>
        <w:r w:rsidR="0037037F" w:rsidRPr="00FE0236">
          <w:rPr>
            <w:rStyle w:val="Lienhypertexte"/>
            <w:rFonts w:asciiTheme="majorBidi" w:hAnsiTheme="majorBidi" w:cstheme="majorBidi"/>
            <w:noProof/>
          </w:rPr>
          <w:t xml:space="preserve">. Structure d’un matériau sandwich </w:t>
        </w:r>
        <w:r w:rsidR="0037037F">
          <w:rPr>
            <w:noProof/>
            <w:webHidden/>
          </w:rPr>
          <w:tab/>
        </w:r>
        <w:r w:rsidR="0037037F">
          <w:rPr>
            <w:noProof/>
            <w:webHidden/>
          </w:rPr>
          <w:fldChar w:fldCharType="begin"/>
        </w:r>
        <w:r w:rsidR="0037037F">
          <w:rPr>
            <w:noProof/>
            <w:webHidden/>
          </w:rPr>
          <w:instrText xml:space="preserve"> PAGEREF _Toc122401331 \h </w:instrText>
        </w:r>
        <w:r w:rsidR="0037037F">
          <w:rPr>
            <w:noProof/>
            <w:webHidden/>
          </w:rPr>
        </w:r>
        <w:r w:rsidR="0037037F">
          <w:rPr>
            <w:noProof/>
            <w:webHidden/>
          </w:rPr>
          <w:fldChar w:fldCharType="separate"/>
        </w:r>
        <w:r w:rsidR="00E84BEB">
          <w:rPr>
            <w:noProof/>
            <w:webHidden/>
          </w:rPr>
          <w:t>17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2" w:history="1">
        <w:r w:rsidR="0037037F" w:rsidRPr="00FE0236">
          <w:rPr>
            <w:rStyle w:val="Lienhypertexte"/>
            <w:rFonts w:ascii="Times New Roman" w:eastAsia="Calibri" w:hAnsi="Times New Roman" w:cs="Times New Roman"/>
            <w:b/>
            <w:bCs/>
            <w:noProof/>
            <w:lang w:eastAsia="en-US"/>
          </w:rPr>
          <w:t>Figure II.14.</w:t>
        </w:r>
        <w:r w:rsidR="0037037F" w:rsidRPr="00FE0236">
          <w:rPr>
            <w:rStyle w:val="Lienhypertexte"/>
            <w:rFonts w:ascii="Times New Roman" w:eastAsia="Calibri" w:hAnsi="Times New Roman" w:cs="Times New Roman"/>
            <w:noProof/>
          </w:rPr>
          <w:t xml:space="preserve">Structure générale d’un époxy </w:t>
        </w:r>
        <w:r w:rsidR="0037037F">
          <w:rPr>
            <w:noProof/>
            <w:webHidden/>
          </w:rPr>
          <w:tab/>
        </w:r>
        <w:r w:rsidR="0037037F">
          <w:rPr>
            <w:noProof/>
            <w:webHidden/>
          </w:rPr>
          <w:fldChar w:fldCharType="begin"/>
        </w:r>
        <w:r w:rsidR="0037037F">
          <w:rPr>
            <w:noProof/>
            <w:webHidden/>
          </w:rPr>
          <w:instrText xml:space="preserve"> PAGEREF _Toc122401332 \h </w:instrText>
        </w:r>
        <w:r w:rsidR="0037037F">
          <w:rPr>
            <w:noProof/>
            <w:webHidden/>
          </w:rPr>
        </w:r>
        <w:r w:rsidR="0037037F">
          <w:rPr>
            <w:noProof/>
            <w:webHidden/>
          </w:rPr>
          <w:fldChar w:fldCharType="separate"/>
        </w:r>
        <w:r w:rsidR="00E84BEB">
          <w:rPr>
            <w:noProof/>
            <w:webHidden/>
          </w:rPr>
          <w:t>19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3" w:history="1">
        <w:r w:rsidR="0037037F" w:rsidRPr="00FE0236">
          <w:rPr>
            <w:rStyle w:val="Lienhypertexte"/>
            <w:rFonts w:ascii="Times New Roman" w:eastAsia="Calibri" w:hAnsi="Times New Roman" w:cs="Times New Roman"/>
            <w:b/>
            <w:bCs/>
            <w:noProof/>
            <w:lang w:eastAsia="en-US"/>
          </w:rPr>
          <w:t>Figure II.15.</w:t>
        </w:r>
        <w:r w:rsidR="0037037F" w:rsidRPr="00FE0236">
          <w:rPr>
            <w:rStyle w:val="Lienhypertexte"/>
            <w:rFonts w:ascii="Times New Roman" w:eastAsia="Calibri" w:hAnsi="Times New Roman" w:cs="Times New Roman"/>
            <w:noProof/>
            <w:lang w:eastAsia="en-US"/>
          </w:rPr>
          <w:t xml:space="preserve">Poudre de silice </w:t>
        </w:r>
        <w:r w:rsidR="0037037F">
          <w:rPr>
            <w:noProof/>
            <w:webHidden/>
          </w:rPr>
          <w:tab/>
        </w:r>
        <w:r w:rsidR="0037037F">
          <w:rPr>
            <w:noProof/>
            <w:webHidden/>
          </w:rPr>
          <w:fldChar w:fldCharType="begin"/>
        </w:r>
        <w:r w:rsidR="0037037F">
          <w:rPr>
            <w:noProof/>
            <w:webHidden/>
          </w:rPr>
          <w:instrText xml:space="preserve"> PAGEREF _Toc122401333 \h </w:instrText>
        </w:r>
        <w:r w:rsidR="0037037F">
          <w:rPr>
            <w:noProof/>
            <w:webHidden/>
          </w:rPr>
        </w:r>
        <w:r w:rsidR="0037037F">
          <w:rPr>
            <w:noProof/>
            <w:webHidden/>
          </w:rPr>
          <w:fldChar w:fldCharType="separate"/>
        </w:r>
        <w:r w:rsidR="00E84BEB">
          <w:rPr>
            <w:noProof/>
            <w:webHidden/>
          </w:rPr>
          <w:t>25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4" w:history="1">
        <w:r w:rsidR="0037037F" w:rsidRPr="00FE0236">
          <w:rPr>
            <w:rStyle w:val="Lienhypertexte"/>
            <w:rFonts w:ascii="Times New Roman" w:eastAsia="Calibri" w:hAnsi="Times New Roman" w:cs="Times New Roman"/>
            <w:b/>
            <w:bCs/>
            <w:noProof/>
            <w:lang w:eastAsia="en-US"/>
          </w:rPr>
          <w:t>Figure II.16.</w:t>
        </w:r>
        <w:r w:rsidR="0037037F" w:rsidRPr="00FE0236">
          <w:rPr>
            <w:rStyle w:val="Lienhypertexte"/>
            <w:rFonts w:ascii="Times New Roman" w:eastAsia="Calibri" w:hAnsi="Times New Roman" w:cs="Times New Roman"/>
            <w:noProof/>
            <w:lang w:eastAsia="en-US"/>
          </w:rPr>
          <w:t xml:space="preserve"> Poudre d’alumine</w:t>
        </w:r>
        <w:r w:rsidR="0037037F" w:rsidRPr="00FE0236">
          <w:rPr>
            <w:rStyle w:val="Lienhypertexte"/>
            <w:rFonts w:ascii="Times New Roman" w:eastAsia="Calibri" w:hAnsi="Times New Roman" w:cs="Times New Roman"/>
            <w:b/>
            <w:bCs/>
            <w:noProof/>
            <w:lang w:eastAsia="en-US"/>
          </w:rPr>
          <w:t xml:space="preserve"> </w:t>
        </w:r>
        <w:r w:rsidR="0037037F">
          <w:rPr>
            <w:noProof/>
            <w:webHidden/>
          </w:rPr>
          <w:tab/>
        </w:r>
        <w:r w:rsidR="0037037F">
          <w:rPr>
            <w:noProof/>
            <w:webHidden/>
          </w:rPr>
          <w:fldChar w:fldCharType="begin"/>
        </w:r>
        <w:r w:rsidR="0037037F">
          <w:rPr>
            <w:noProof/>
            <w:webHidden/>
          </w:rPr>
          <w:instrText xml:space="preserve"> PAGEREF _Toc122401334 \h </w:instrText>
        </w:r>
        <w:r w:rsidR="0037037F">
          <w:rPr>
            <w:noProof/>
            <w:webHidden/>
          </w:rPr>
        </w:r>
        <w:r w:rsidR="0037037F">
          <w:rPr>
            <w:noProof/>
            <w:webHidden/>
          </w:rPr>
          <w:fldChar w:fldCharType="separate"/>
        </w:r>
        <w:r w:rsidR="00E84BEB">
          <w:rPr>
            <w:noProof/>
            <w:webHidden/>
          </w:rPr>
          <w:t>25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5" w:history="1">
        <w:r w:rsidR="0037037F" w:rsidRPr="00FE0236">
          <w:rPr>
            <w:rStyle w:val="Lienhypertexte"/>
            <w:rFonts w:ascii="Times New Roman" w:eastAsia="Calibri" w:hAnsi="Times New Roman" w:cs="Times New Roman"/>
            <w:b/>
            <w:bCs/>
            <w:noProof/>
            <w:lang w:eastAsia="en-US"/>
          </w:rPr>
          <w:t>Figure II.17.</w:t>
        </w:r>
        <w:r w:rsidR="0037037F" w:rsidRPr="00FE0236">
          <w:rPr>
            <w:rStyle w:val="Lienhypertexte"/>
            <w:rFonts w:ascii="Times New Roman" w:eastAsia="Calibri" w:hAnsi="Times New Roman" w:cs="Times New Roman"/>
            <w:noProof/>
            <w:lang w:eastAsia="en-US"/>
          </w:rPr>
          <w:t xml:space="preserve"> Poudre de verre</w:t>
        </w:r>
        <w:r w:rsidR="0037037F">
          <w:rPr>
            <w:noProof/>
            <w:webHidden/>
          </w:rPr>
          <w:tab/>
        </w:r>
        <w:r w:rsidR="0037037F">
          <w:rPr>
            <w:noProof/>
            <w:webHidden/>
          </w:rPr>
          <w:fldChar w:fldCharType="begin"/>
        </w:r>
        <w:r w:rsidR="0037037F">
          <w:rPr>
            <w:noProof/>
            <w:webHidden/>
          </w:rPr>
          <w:instrText xml:space="preserve"> PAGEREF _Toc122401335 \h </w:instrText>
        </w:r>
        <w:r w:rsidR="0037037F">
          <w:rPr>
            <w:noProof/>
            <w:webHidden/>
          </w:rPr>
        </w:r>
        <w:r w:rsidR="0037037F">
          <w:rPr>
            <w:noProof/>
            <w:webHidden/>
          </w:rPr>
          <w:fldChar w:fldCharType="separate"/>
        </w:r>
        <w:r w:rsidR="00E84BEB">
          <w:rPr>
            <w:noProof/>
            <w:webHidden/>
          </w:rPr>
          <w:t>26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6" w:history="1">
        <w:r w:rsidR="0037037F" w:rsidRPr="00FE0236">
          <w:rPr>
            <w:rStyle w:val="Lienhypertexte"/>
            <w:rFonts w:asciiTheme="majorBidi" w:eastAsiaTheme="minorHAnsi" w:hAnsiTheme="majorBidi" w:cstheme="majorBidi"/>
            <w:b/>
            <w:bCs/>
            <w:noProof/>
            <w:lang w:eastAsia="en-US"/>
          </w:rPr>
          <w:t>Figure III.18.</w:t>
        </w:r>
        <w:r w:rsidR="0037037F" w:rsidRPr="00FE0236">
          <w:rPr>
            <w:rStyle w:val="Lienhypertexte"/>
            <w:rFonts w:asciiTheme="majorBidi" w:eastAsiaTheme="minorHAnsi" w:hAnsiTheme="majorBidi" w:cstheme="majorBidi"/>
            <w:noProof/>
            <w:lang w:eastAsia="en-US"/>
          </w:rPr>
          <w:t xml:space="preserve"> Résine à l’état liquide</w:t>
        </w:r>
        <w:r w:rsidR="0037037F" w:rsidRPr="00FE0236">
          <w:rPr>
            <w:rStyle w:val="Lienhypertexte"/>
            <w:rFonts w:asciiTheme="majorBidi" w:eastAsiaTheme="minorHAnsi" w:hAnsiTheme="majorBidi" w:cstheme="majorBidi"/>
            <w:b/>
            <w:bCs/>
            <w:noProof/>
            <w:lang w:eastAsia="en-US"/>
          </w:rPr>
          <w:t>.</w:t>
        </w:r>
        <w:r w:rsidR="0037037F">
          <w:rPr>
            <w:noProof/>
            <w:webHidden/>
          </w:rPr>
          <w:tab/>
        </w:r>
        <w:r w:rsidR="0037037F">
          <w:rPr>
            <w:noProof/>
            <w:webHidden/>
          </w:rPr>
          <w:fldChar w:fldCharType="begin"/>
        </w:r>
        <w:r w:rsidR="0037037F">
          <w:rPr>
            <w:noProof/>
            <w:webHidden/>
          </w:rPr>
          <w:instrText xml:space="preserve"> PAGEREF _Toc122401336 \h </w:instrText>
        </w:r>
        <w:r w:rsidR="0037037F">
          <w:rPr>
            <w:noProof/>
            <w:webHidden/>
          </w:rPr>
        </w:r>
        <w:r w:rsidR="0037037F">
          <w:rPr>
            <w:noProof/>
            <w:webHidden/>
          </w:rPr>
          <w:fldChar w:fldCharType="separate"/>
        </w:r>
        <w:r w:rsidR="00E84BEB">
          <w:rPr>
            <w:noProof/>
            <w:webHidden/>
          </w:rPr>
          <w:t>27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7" w:history="1">
        <w:r w:rsidR="0037037F" w:rsidRPr="00FE0236">
          <w:rPr>
            <w:rStyle w:val="Lienhypertexte"/>
            <w:rFonts w:asciiTheme="majorBidi" w:eastAsiaTheme="minorHAnsi" w:hAnsiTheme="majorBidi" w:cstheme="majorBidi"/>
            <w:b/>
            <w:bCs/>
            <w:noProof/>
            <w:lang w:eastAsia="en-US"/>
          </w:rPr>
          <w:t xml:space="preserve">Figure III.19. </w:t>
        </w:r>
        <w:r w:rsidR="0037037F" w:rsidRPr="00FE0236">
          <w:rPr>
            <w:rStyle w:val="Lienhypertexte"/>
            <w:rFonts w:asciiTheme="majorBidi" w:eastAsiaTheme="minorHAnsi" w:hAnsiTheme="majorBidi" w:cstheme="majorBidi"/>
            <w:noProof/>
            <w:lang w:eastAsia="en-US"/>
          </w:rPr>
          <w:t>Le durcisseur.</w:t>
        </w:r>
        <w:r w:rsidR="0037037F">
          <w:rPr>
            <w:noProof/>
            <w:webHidden/>
          </w:rPr>
          <w:tab/>
        </w:r>
        <w:r w:rsidR="0037037F">
          <w:rPr>
            <w:noProof/>
            <w:webHidden/>
          </w:rPr>
          <w:fldChar w:fldCharType="begin"/>
        </w:r>
        <w:r w:rsidR="0037037F">
          <w:rPr>
            <w:noProof/>
            <w:webHidden/>
          </w:rPr>
          <w:instrText xml:space="preserve"> PAGEREF _Toc122401337 \h </w:instrText>
        </w:r>
        <w:r w:rsidR="0037037F">
          <w:rPr>
            <w:noProof/>
            <w:webHidden/>
          </w:rPr>
        </w:r>
        <w:r w:rsidR="0037037F">
          <w:rPr>
            <w:noProof/>
            <w:webHidden/>
          </w:rPr>
          <w:fldChar w:fldCharType="separate"/>
        </w:r>
        <w:r w:rsidR="00E84BEB">
          <w:rPr>
            <w:noProof/>
            <w:webHidden/>
          </w:rPr>
          <w:t>28</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8" w:history="1">
        <w:r w:rsidR="0037037F" w:rsidRPr="00FE0236">
          <w:rPr>
            <w:rStyle w:val="Lienhypertexte"/>
            <w:rFonts w:ascii="Times New Roman" w:eastAsiaTheme="minorHAnsi" w:hAnsi="Times New Roman" w:cs="Times New Roman"/>
            <w:b/>
            <w:bCs/>
            <w:noProof/>
            <w:lang w:eastAsia="en-US"/>
          </w:rPr>
          <w:t xml:space="preserve">Figure III.20. </w:t>
        </w:r>
        <w:r w:rsidR="0037037F" w:rsidRPr="00FE0236">
          <w:rPr>
            <w:rStyle w:val="Lienhypertexte"/>
            <w:rFonts w:asciiTheme="majorBidi" w:eastAsiaTheme="minorHAnsi" w:hAnsiTheme="majorBidi" w:cstheme="majorBidi"/>
            <w:noProof/>
            <w:lang w:eastAsia="en-US"/>
          </w:rPr>
          <w:t>La poudre d’alumine obtenue à partir du broyage des rouleaux</w:t>
        </w:r>
        <w:r w:rsidR="0037037F">
          <w:rPr>
            <w:noProof/>
            <w:webHidden/>
          </w:rPr>
          <w:tab/>
        </w:r>
        <w:r w:rsidR="0037037F">
          <w:rPr>
            <w:noProof/>
            <w:webHidden/>
          </w:rPr>
          <w:fldChar w:fldCharType="begin"/>
        </w:r>
        <w:r w:rsidR="0037037F">
          <w:rPr>
            <w:noProof/>
            <w:webHidden/>
          </w:rPr>
          <w:instrText xml:space="preserve"> PAGEREF _Toc122401338 \h </w:instrText>
        </w:r>
        <w:r w:rsidR="0037037F">
          <w:rPr>
            <w:noProof/>
            <w:webHidden/>
          </w:rPr>
        </w:r>
        <w:r w:rsidR="0037037F">
          <w:rPr>
            <w:noProof/>
            <w:webHidden/>
          </w:rPr>
          <w:fldChar w:fldCharType="separate"/>
        </w:r>
        <w:r w:rsidR="00E84BEB">
          <w:rPr>
            <w:noProof/>
            <w:webHidden/>
          </w:rPr>
          <w:t>28</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39" w:history="1">
        <w:r w:rsidR="0037037F" w:rsidRPr="00FE0236">
          <w:rPr>
            <w:rStyle w:val="Lienhypertexte"/>
            <w:rFonts w:asciiTheme="majorBidi" w:eastAsiaTheme="minorHAnsi" w:hAnsiTheme="majorBidi" w:cstheme="majorBidi"/>
            <w:b/>
            <w:bCs/>
            <w:noProof/>
            <w:lang w:eastAsia="en-US"/>
          </w:rPr>
          <w:t xml:space="preserve">Figure III.21. </w:t>
        </w:r>
        <w:r w:rsidR="0037037F" w:rsidRPr="00FE0236">
          <w:rPr>
            <w:rStyle w:val="Lienhypertexte"/>
            <w:rFonts w:asciiTheme="majorBidi" w:eastAsiaTheme="minorHAnsi" w:hAnsiTheme="majorBidi" w:cstheme="majorBidi"/>
            <w:noProof/>
            <w:lang w:eastAsia="en-US"/>
          </w:rPr>
          <w:t>Le Moulin.</w:t>
        </w:r>
        <w:r w:rsidR="0037037F">
          <w:rPr>
            <w:noProof/>
            <w:webHidden/>
          </w:rPr>
          <w:tab/>
        </w:r>
        <w:r w:rsidR="0037037F">
          <w:rPr>
            <w:noProof/>
            <w:webHidden/>
          </w:rPr>
          <w:fldChar w:fldCharType="begin"/>
        </w:r>
        <w:r w:rsidR="0037037F">
          <w:rPr>
            <w:noProof/>
            <w:webHidden/>
          </w:rPr>
          <w:instrText xml:space="preserve"> PAGEREF _Toc122401339 \h </w:instrText>
        </w:r>
        <w:r w:rsidR="0037037F">
          <w:rPr>
            <w:noProof/>
            <w:webHidden/>
          </w:rPr>
        </w:r>
        <w:r w:rsidR="0037037F">
          <w:rPr>
            <w:noProof/>
            <w:webHidden/>
          </w:rPr>
          <w:fldChar w:fldCharType="separate"/>
        </w:r>
        <w:r w:rsidR="00E84BEB">
          <w:rPr>
            <w:noProof/>
            <w:webHidden/>
          </w:rPr>
          <w:t>29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0" w:history="1">
        <w:r w:rsidR="0037037F" w:rsidRPr="00FE0236">
          <w:rPr>
            <w:rStyle w:val="Lienhypertexte"/>
            <w:rFonts w:asciiTheme="majorBidi" w:eastAsiaTheme="minorHAnsi" w:hAnsiTheme="majorBidi" w:cstheme="majorBidi"/>
            <w:b/>
            <w:bCs/>
            <w:noProof/>
            <w:lang w:eastAsia="en-US"/>
          </w:rPr>
          <w:t xml:space="preserve">Figure III.22. </w:t>
        </w:r>
        <w:r w:rsidR="0037037F" w:rsidRPr="00FE0236">
          <w:rPr>
            <w:rStyle w:val="Lienhypertexte"/>
            <w:rFonts w:asciiTheme="majorBidi" w:eastAsiaTheme="minorHAnsi" w:hAnsiTheme="majorBidi" w:cstheme="majorBidi"/>
            <w:noProof/>
            <w:lang w:eastAsia="en-US"/>
          </w:rPr>
          <w:t>Le tamis utilisé.</w:t>
        </w:r>
        <w:r w:rsidR="0037037F">
          <w:rPr>
            <w:noProof/>
            <w:webHidden/>
          </w:rPr>
          <w:tab/>
        </w:r>
        <w:r w:rsidR="0037037F">
          <w:rPr>
            <w:noProof/>
            <w:webHidden/>
          </w:rPr>
          <w:fldChar w:fldCharType="begin"/>
        </w:r>
        <w:r w:rsidR="0037037F">
          <w:rPr>
            <w:noProof/>
            <w:webHidden/>
          </w:rPr>
          <w:instrText xml:space="preserve"> PAGEREF _Toc122401340 \h </w:instrText>
        </w:r>
        <w:r w:rsidR="0037037F">
          <w:rPr>
            <w:noProof/>
            <w:webHidden/>
          </w:rPr>
        </w:r>
        <w:r w:rsidR="0037037F">
          <w:rPr>
            <w:noProof/>
            <w:webHidden/>
          </w:rPr>
          <w:fldChar w:fldCharType="separate"/>
        </w:r>
        <w:r w:rsidR="00E84BEB">
          <w:rPr>
            <w:noProof/>
            <w:webHidden/>
          </w:rPr>
          <w:t>29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1" w:history="1">
        <w:r w:rsidR="0037037F" w:rsidRPr="00FE0236">
          <w:rPr>
            <w:rStyle w:val="Lienhypertexte"/>
            <w:rFonts w:asciiTheme="majorBidi" w:eastAsiaTheme="minorHAnsi" w:hAnsiTheme="majorBidi" w:cstheme="majorBidi"/>
            <w:b/>
            <w:bCs/>
            <w:noProof/>
            <w:lang w:eastAsia="en-US"/>
          </w:rPr>
          <w:t xml:space="preserve">Figure III.23. </w:t>
        </w:r>
        <w:r w:rsidR="0037037F" w:rsidRPr="00FE0236">
          <w:rPr>
            <w:rStyle w:val="Lienhypertexte"/>
            <w:rFonts w:asciiTheme="majorBidi" w:eastAsiaTheme="minorHAnsi" w:hAnsiTheme="majorBidi" w:cstheme="majorBidi"/>
            <w:noProof/>
            <w:lang w:eastAsia="en-US"/>
          </w:rPr>
          <w:t>Moule en aluminium.</w:t>
        </w:r>
        <w:r w:rsidR="0037037F">
          <w:rPr>
            <w:noProof/>
            <w:webHidden/>
          </w:rPr>
          <w:tab/>
        </w:r>
        <w:r w:rsidR="0037037F">
          <w:rPr>
            <w:noProof/>
            <w:webHidden/>
          </w:rPr>
          <w:fldChar w:fldCharType="begin"/>
        </w:r>
        <w:r w:rsidR="0037037F">
          <w:rPr>
            <w:noProof/>
            <w:webHidden/>
          </w:rPr>
          <w:instrText xml:space="preserve"> PAGEREF _Toc122401341 \h </w:instrText>
        </w:r>
        <w:r w:rsidR="0037037F">
          <w:rPr>
            <w:noProof/>
            <w:webHidden/>
          </w:rPr>
        </w:r>
        <w:r w:rsidR="0037037F">
          <w:rPr>
            <w:noProof/>
            <w:webHidden/>
          </w:rPr>
          <w:fldChar w:fldCharType="separate"/>
        </w:r>
        <w:r w:rsidR="00E84BEB">
          <w:rPr>
            <w:noProof/>
            <w:webHidden/>
          </w:rPr>
          <w:t>30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2" w:history="1">
        <w:r w:rsidR="0037037F" w:rsidRPr="00FE0236">
          <w:rPr>
            <w:rStyle w:val="Lienhypertexte"/>
            <w:rFonts w:asciiTheme="majorBidi" w:eastAsiaTheme="minorHAnsi" w:hAnsiTheme="majorBidi" w:cstheme="majorBidi"/>
            <w:b/>
            <w:bCs/>
            <w:noProof/>
            <w:lang w:eastAsia="en-US"/>
          </w:rPr>
          <w:t xml:space="preserve">Figure III.24. </w:t>
        </w:r>
        <w:r w:rsidR="0037037F" w:rsidRPr="00FE0236">
          <w:rPr>
            <w:rStyle w:val="Lienhypertexte"/>
            <w:rFonts w:asciiTheme="majorBidi" w:eastAsiaTheme="minorHAnsi" w:hAnsiTheme="majorBidi" w:cstheme="majorBidi"/>
            <w:noProof/>
            <w:lang w:eastAsia="en-US"/>
          </w:rPr>
          <w:t>La balance.</w:t>
        </w:r>
        <w:r w:rsidR="0037037F">
          <w:rPr>
            <w:noProof/>
            <w:webHidden/>
          </w:rPr>
          <w:tab/>
        </w:r>
        <w:r w:rsidR="0037037F">
          <w:rPr>
            <w:noProof/>
            <w:webHidden/>
          </w:rPr>
          <w:fldChar w:fldCharType="begin"/>
        </w:r>
        <w:r w:rsidR="0037037F">
          <w:rPr>
            <w:noProof/>
            <w:webHidden/>
          </w:rPr>
          <w:instrText xml:space="preserve"> PAGEREF _Toc122401342 \h </w:instrText>
        </w:r>
        <w:r w:rsidR="0037037F">
          <w:rPr>
            <w:noProof/>
            <w:webHidden/>
          </w:rPr>
        </w:r>
        <w:r w:rsidR="0037037F">
          <w:rPr>
            <w:noProof/>
            <w:webHidden/>
          </w:rPr>
          <w:fldChar w:fldCharType="separate"/>
        </w:r>
        <w:r w:rsidR="00E84BEB">
          <w:rPr>
            <w:noProof/>
            <w:webHidden/>
          </w:rPr>
          <w:t>30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3" w:history="1">
        <w:r w:rsidR="0037037F" w:rsidRPr="00FE0236">
          <w:rPr>
            <w:rStyle w:val="Lienhypertexte"/>
            <w:rFonts w:asciiTheme="majorBidi" w:eastAsiaTheme="minorHAnsi" w:hAnsiTheme="majorBidi" w:cstheme="majorBidi"/>
            <w:b/>
            <w:bCs/>
            <w:noProof/>
            <w:lang w:eastAsia="en-US"/>
          </w:rPr>
          <w:t xml:space="preserve">Figure III.25. </w:t>
        </w:r>
        <w:r w:rsidR="0037037F" w:rsidRPr="00FE0236">
          <w:rPr>
            <w:rStyle w:val="Lienhypertexte"/>
            <w:rFonts w:asciiTheme="majorBidi" w:eastAsiaTheme="minorHAnsi" w:hAnsiTheme="majorBidi" w:cstheme="majorBidi"/>
            <w:noProof/>
            <w:lang w:eastAsia="en-US"/>
          </w:rPr>
          <w:t>Le batteur électrique.</w:t>
        </w:r>
        <w:r w:rsidR="0037037F">
          <w:rPr>
            <w:noProof/>
            <w:webHidden/>
          </w:rPr>
          <w:tab/>
        </w:r>
        <w:r w:rsidR="0037037F">
          <w:rPr>
            <w:noProof/>
            <w:webHidden/>
          </w:rPr>
          <w:fldChar w:fldCharType="begin"/>
        </w:r>
        <w:r w:rsidR="0037037F">
          <w:rPr>
            <w:noProof/>
            <w:webHidden/>
          </w:rPr>
          <w:instrText xml:space="preserve"> PAGEREF _Toc122401343 \h </w:instrText>
        </w:r>
        <w:r w:rsidR="0037037F">
          <w:rPr>
            <w:noProof/>
            <w:webHidden/>
          </w:rPr>
        </w:r>
        <w:r w:rsidR="0037037F">
          <w:rPr>
            <w:noProof/>
            <w:webHidden/>
          </w:rPr>
          <w:fldChar w:fldCharType="separate"/>
        </w:r>
        <w:r w:rsidR="00E84BEB">
          <w:rPr>
            <w:noProof/>
            <w:webHidden/>
          </w:rPr>
          <w:t>30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4" w:history="1">
        <w:r w:rsidR="0037037F" w:rsidRPr="00FE0236">
          <w:rPr>
            <w:rStyle w:val="Lienhypertexte"/>
            <w:rFonts w:asciiTheme="majorBidi" w:eastAsiaTheme="minorHAnsi" w:hAnsiTheme="majorBidi" w:cstheme="majorBidi"/>
            <w:b/>
            <w:bCs/>
            <w:noProof/>
            <w:lang w:eastAsia="en-US"/>
          </w:rPr>
          <w:t xml:space="preserve">Figure III.26. </w:t>
        </w:r>
        <w:r w:rsidR="0037037F" w:rsidRPr="00FE0236">
          <w:rPr>
            <w:rStyle w:val="Lienhypertexte"/>
            <w:rFonts w:asciiTheme="majorBidi" w:eastAsiaTheme="minorHAnsi" w:hAnsiTheme="majorBidi" w:cstheme="majorBidi"/>
            <w:noProof/>
            <w:lang w:eastAsia="en-US"/>
          </w:rPr>
          <w:t>Vaseline utilisée pour faciliter le démoulage des échantillons.</w:t>
        </w:r>
        <w:r w:rsidR="0037037F">
          <w:rPr>
            <w:noProof/>
            <w:webHidden/>
          </w:rPr>
          <w:tab/>
        </w:r>
        <w:r w:rsidR="0037037F">
          <w:rPr>
            <w:noProof/>
            <w:webHidden/>
          </w:rPr>
          <w:fldChar w:fldCharType="begin"/>
        </w:r>
        <w:r w:rsidR="0037037F">
          <w:rPr>
            <w:noProof/>
            <w:webHidden/>
          </w:rPr>
          <w:instrText xml:space="preserve"> PAGEREF _Toc122401344 \h </w:instrText>
        </w:r>
        <w:r w:rsidR="0037037F">
          <w:rPr>
            <w:noProof/>
            <w:webHidden/>
          </w:rPr>
        </w:r>
        <w:r w:rsidR="0037037F">
          <w:rPr>
            <w:noProof/>
            <w:webHidden/>
          </w:rPr>
          <w:fldChar w:fldCharType="separate"/>
        </w:r>
        <w:r w:rsidR="00E84BEB">
          <w:rPr>
            <w:noProof/>
            <w:webHidden/>
          </w:rPr>
          <w:t>31</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5" w:history="1">
        <w:r w:rsidR="0037037F" w:rsidRPr="00FE0236">
          <w:rPr>
            <w:rStyle w:val="Lienhypertexte"/>
            <w:rFonts w:asciiTheme="majorBidi" w:eastAsiaTheme="minorHAnsi" w:hAnsiTheme="majorBidi" w:cstheme="majorBidi"/>
            <w:b/>
            <w:bCs/>
            <w:noProof/>
            <w:lang w:eastAsia="en-US"/>
          </w:rPr>
          <w:t xml:space="preserve">Figure III.27. </w:t>
        </w:r>
        <w:r w:rsidR="0037037F" w:rsidRPr="00FE0236">
          <w:rPr>
            <w:rStyle w:val="Lienhypertexte"/>
            <w:rFonts w:asciiTheme="majorBidi" w:eastAsiaTheme="minorHAnsi" w:hAnsiTheme="majorBidi" w:cstheme="majorBidi"/>
            <w:noProof/>
            <w:lang w:eastAsia="en-US"/>
          </w:rPr>
          <w:t>Etuve utilisée pour le traitement des enchantions.</w:t>
        </w:r>
        <w:r w:rsidR="0037037F">
          <w:rPr>
            <w:noProof/>
            <w:webHidden/>
          </w:rPr>
          <w:tab/>
        </w:r>
        <w:r w:rsidR="0037037F">
          <w:rPr>
            <w:noProof/>
            <w:webHidden/>
          </w:rPr>
          <w:fldChar w:fldCharType="begin"/>
        </w:r>
        <w:r w:rsidR="0037037F">
          <w:rPr>
            <w:noProof/>
            <w:webHidden/>
          </w:rPr>
          <w:instrText xml:space="preserve"> PAGEREF _Toc122401345 \h </w:instrText>
        </w:r>
        <w:r w:rsidR="0037037F">
          <w:rPr>
            <w:noProof/>
            <w:webHidden/>
          </w:rPr>
        </w:r>
        <w:r w:rsidR="0037037F">
          <w:rPr>
            <w:noProof/>
            <w:webHidden/>
          </w:rPr>
          <w:fldChar w:fldCharType="separate"/>
        </w:r>
        <w:r w:rsidR="00E84BEB">
          <w:rPr>
            <w:noProof/>
            <w:webHidden/>
          </w:rPr>
          <w:t>31</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6" w:history="1">
        <w:r w:rsidR="0037037F" w:rsidRPr="00FE0236">
          <w:rPr>
            <w:rStyle w:val="Lienhypertexte"/>
            <w:rFonts w:asciiTheme="majorBidi" w:eastAsiaTheme="minorHAnsi" w:hAnsiTheme="majorBidi" w:cstheme="majorBidi"/>
            <w:b/>
            <w:bCs/>
            <w:noProof/>
            <w:lang w:eastAsia="en-US"/>
          </w:rPr>
          <w:t xml:space="preserve">Figure III.28. </w:t>
        </w:r>
        <w:r w:rsidR="0037037F" w:rsidRPr="00FE0236">
          <w:rPr>
            <w:rStyle w:val="Lienhypertexte"/>
            <w:rFonts w:ascii="Times New Roman" w:eastAsiaTheme="minorHAnsi" w:hAnsi="Times New Roman" w:cs="Times New Roman"/>
            <w:noProof/>
            <w:lang w:eastAsia="en-US"/>
          </w:rPr>
          <w:t>Les étapes suivies pour la préparation des éprouvettes.</w:t>
        </w:r>
        <w:r w:rsidR="0037037F">
          <w:rPr>
            <w:noProof/>
            <w:webHidden/>
          </w:rPr>
          <w:tab/>
        </w:r>
        <w:r w:rsidR="0037037F">
          <w:rPr>
            <w:noProof/>
            <w:webHidden/>
          </w:rPr>
          <w:fldChar w:fldCharType="begin"/>
        </w:r>
        <w:r w:rsidR="0037037F">
          <w:rPr>
            <w:noProof/>
            <w:webHidden/>
          </w:rPr>
          <w:instrText xml:space="preserve"> PAGEREF _Toc122401346 \h </w:instrText>
        </w:r>
        <w:r w:rsidR="0037037F">
          <w:rPr>
            <w:noProof/>
            <w:webHidden/>
          </w:rPr>
        </w:r>
        <w:r w:rsidR="0037037F">
          <w:rPr>
            <w:noProof/>
            <w:webHidden/>
          </w:rPr>
          <w:fldChar w:fldCharType="separate"/>
        </w:r>
        <w:r w:rsidR="00E84BEB">
          <w:rPr>
            <w:noProof/>
            <w:webHidden/>
          </w:rPr>
          <w:t>32</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7" w:history="1">
        <w:r w:rsidR="0037037F" w:rsidRPr="00FE0236">
          <w:rPr>
            <w:rStyle w:val="Lienhypertexte"/>
            <w:rFonts w:asciiTheme="majorBidi" w:eastAsiaTheme="minorHAnsi" w:hAnsiTheme="majorBidi" w:cstheme="majorBidi"/>
            <w:b/>
            <w:bCs/>
            <w:noProof/>
            <w:lang w:eastAsia="en-US"/>
          </w:rPr>
          <w:t xml:space="preserve">Figure III.29. </w:t>
        </w:r>
        <w:r w:rsidR="0037037F" w:rsidRPr="00FE0236">
          <w:rPr>
            <w:rStyle w:val="Lienhypertexte"/>
            <w:rFonts w:asciiTheme="majorBidi" w:eastAsiaTheme="minorHAnsi" w:hAnsiTheme="majorBidi" w:cstheme="majorBidi"/>
            <w:noProof/>
            <w:lang w:eastAsia="en-US"/>
          </w:rPr>
          <w:t xml:space="preserve">Les </w:t>
        </w:r>
        <w:r w:rsidR="0037037F" w:rsidRPr="00FE0236">
          <w:rPr>
            <w:rStyle w:val="Lienhypertexte"/>
            <w:rFonts w:asciiTheme="majorBidi" w:eastAsia="TimesNewRomanPSMT" w:hAnsiTheme="majorBidi" w:cstheme="majorBidi"/>
            <w:noProof/>
            <w:lang w:eastAsia="en-US"/>
          </w:rPr>
          <w:t>différents types d’</w:t>
        </w:r>
        <w:r w:rsidR="0037037F" w:rsidRPr="00FE0236">
          <w:rPr>
            <w:rStyle w:val="Lienhypertexte"/>
            <w:rFonts w:asciiTheme="majorBidi" w:eastAsiaTheme="minorHAnsi" w:hAnsiTheme="majorBidi" w:cstheme="majorBidi"/>
            <w:noProof/>
            <w:lang w:eastAsia="en-US"/>
          </w:rPr>
          <w:t>éprouvettes préparées</w:t>
        </w:r>
        <w:r w:rsidR="0037037F" w:rsidRPr="00FE0236">
          <w:rPr>
            <w:rStyle w:val="Lienhypertexte"/>
            <w:rFonts w:ascii="Times New Roman" w:eastAsiaTheme="minorHAnsi" w:hAnsi="Times New Roman" w:cs="Times New Roman"/>
            <w:noProof/>
            <w:lang w:eastAsia="en-US"/>
          </w:rPr>
          <w:t>.</w:t>
        </w:r>
        <w:r w:rsidR="0037037F">
          <w:rPr>
            <w:noProof/>
            <w:webHidden/>
          </w:rPr>
          <w:tab/>
        </w:r>
        <w:r w:rsidR="0037037F">
          <w:rPr>
            <w:noProof/>
            <w:webHidden/>
          </w:rPr>
          <w:fldChar w:fldCharType="begin"/>
        </w:r>
        <w:r w:rsidR="0037037F">
          <w:rPr>
            <w:noProof/>
            <w:webHidden/>
          </w:rPr>
          <w:instrText xml:space="preserve"> PAGEREF _Toc122401347 \h </w:instrText>
        </w:r>
        <w:r w:rsidR="0037037F">
          <w:rPr>
            <w:noProof/>
            <w:webHidden/>
          </w:rPr>
        </w:r>
        <w:r w:rsidR="0037037F">
          <w:rPr>
            <w:noProof/>
            <w:webHidden/>
          </w:rPr>
          <w:fldChar w:fldCharType="separate"/>
        </w:r>
        <w:r w:rsidR="00E84BEB">
          <w:rPr>
            <w:noProof/>
            <w:webHidden/>
          </w:rPr>
          <w:t>33</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8" w:history="1">
        <w:r w:rsidR="0037037F" w:rsidRPr="00FE0236">
          <w:rPr>
            <w:rStyle w:val="Lienhypertexte"/>
            <w:rFonts w:asciiTheme="majorBidi" w:eastAsiaTheme="minorHAnsi" w:hAnsiTheme="majorBidi" w:cstheme="majorBidi"/>
            <w:b/>
            <w:bCs/>
            <w:noProof/>
            <w:lang w:eastAsia="en-US"/>
          </w:rPr>
          <w:t xml:space="preserve">Figure III.30. </w:t>
        </w:r>
        <w:r w:rsidR="0037037F" w:rsidRPr="00FE0236">
          <w:rPr>
            <w:rStyle w:val="Lienhypertexte"/>
            <w:rFonts w:ascii="Times New Roman" w:eastAsiaTheme="minorHAnsi" w:hAnsi="Times New Roman" w:cs="Times New Roman"/>
            <w:noProof/>
            <w:lang w:eastAsia="en-US"/>
          </w:rPr>
          <w:t>Machine de traction</w:t>
        </w:r>
        <w:r w:rsidR="0037037F">
          <w:rPr>
            <w:noProof/>
            <w:webHidden/>
          </w:rPr>
          <w:tab/>
        </w:r>
        <w:r w:rsidR="0037037F">
          <w:rPr>
            <w:noProof/>
            <w:webHidden/>
          </w:rPr>
          <w:fldChar w:fldCharType="begin"/>
        </w:r>
        <w:r w:rsidR="0037037F">
          <w:rPr>
            <w:noProof/>
            <w:webHidden/>
          </w:rPr>
          <w:instrText xml:space="preserve"> PAGEREF _Toc122401348 \h </w:instrText>
        </w:r>
        <w:r w:rsidR="0037037F">
          <w:rPr>
            <w:noProof/>
            <w:webHidden/>
          </w:rPr>
        </w:r>
        <w:r w:rsidR="0037037F">
          <w:rPr>
            <w:noProof/>
            <w:webHidden/>
          </w:rPr>
          <w:fldChar w:fldCharType="separate"/>
        </w:r>
        <w:r w:rsidR="00E84BEB">
          <w:rPr>
            <w:noProof/>
            <w:webHidden/>
          </w:rPr>
          <w:t>34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49" w:history="1">
        <w:r w:rsidR="0037037F" w:rsidRPr="00FE0236">
          <w:rPr>
            <w:rStyle w:val="Lienhypertexte"/>
            <w:rFonts w:asciiTheme="majorBidi" w:eastAsiaTheme="minorHAnsi" w:hAnsiTheme="majorBidi" w:cstheme="majorBidi"/>
            <w:b/>
            <w:bCs/>
            <w:noProof/>
            <w:lang w:eastAsia="en-US"/>
          </w:rPr>
          <w:t xml:space="preserve">Figure III.31. </w:t>
        </w:r>
        <w:r w:rsidR="0037037F" w:rsidRPr="00FE0236">
          <w:rPr>
            <w:rStyle w:val="Lienhypertexte"/>
            <w:rFonts w:asciiTheme="majorBidi" w:eastAsia="TimesNewRomanPSMT" w:hAnsiTheme="majorBidi" w:cstheme="majorBidi"/>
            <w:noProof/>
            <w:lang w:eastAsia="en-US"/>
          </w:rPr>
          <w:t xml:space="preserve">Dimensionnement de l’éprouvette de traction </w:t>
        </w:r>
        <w:r w:rsidR="0037037F">
          <w:rPr>
            <w:noProof/>
            <w:webHidden/>
          </w:rPr>
          <w:tab/>
        </w:r>
        <w:r w:rsidR="0037037F">
          <w:rPr>
            <w:noProof/>
            <w:webHidden/>
          </w:rPr>
          <w:fldChar w:fldCharType="begin"/>
        </w:r>
        <w:r w:rsidR="0037037F">
          <w:rPr>
            <w:noProof/>
            <w:webHidden/>
          </w:rPr>
          <w:instrText xml:space="preserve"> PAGEREF _Toc122401349 \h </w:instrText>
        </w:r>
        <w:r w:rsidR="0037037F">
          <w:rPr>
            <w:noProof/>
            <w:webHidden/>
          </w:rPr>
        </w:r>
        <w:r w:rsidR="0037037F">
          <w:rPr>
            <w:noProof/>
            <w:webHidden/>
          </w:rPr>
          <w:fldChar w:fldCharType="separate"/>
        </w:r>
        <w:r w:rsidR="00E84BEB">
          <w:rPr>
            <w:noProof/>
            <w:webHidden/>
          </w:rPr>
          <w:t>34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0" w:history="1">
        <w:r w:rsidR="0037037F" w:rsidRPr="00FE0236">
          <w:rPr>
            <w:rStyle w:val="Lienhypertexte"/>
            <w:rFonts w:asciiTheme="majorBidi" w:eastAsiaTheme="minorHAnsi" w:hAnsiTheme="majorBidi" w:cstheme="majorBidi"/>
            <w:b/>
            <w:bCs/>
            <w:noProof/>
            <w:lang w:eastAsia="en-US"/>
          </w:rPr>
          <w:t xml:space="preserve">Figure III.32. </w:t>
        </w:r>
        <w:r w:rsidR="0037037F" w:rsidRPr="00FE0236">
          <w:rPr>
            <w:rStyle w:val="Lienhypertexte"/>
            <w:rFonts w:asciiTheme="majorBidi" w:eastAsiaTheme="minorHAnsi" w:hAnsiTheme="majorBidi" w:cstheme="majorBidi"/>
            <w:noProof/>
            <w:lang w:eastAsia="en-US"/>
          </w:rPr>
          <w:t xml:space="preserve">Courbe traction type des plastiques </w:t>
        </w:r>
        <w:r w:rsidR="0037037F">
          <w:rPr>
            <w:noProof/>
            <w:webHidden/>
          </w:rPr>
          <w:tab/>
        </w:r>
        <w:r w:rsidR="0037037F">
          <w:rPr>
            <w:noProof/>
            <w:webHidden/>
          </w:rPr>
          <w:fldChar w:fldCharType="begin"/>
        </w:r>
        <w:r w:rsidR="0037037F">
          <w:rPr>
            <w:noProof/>
            <w:webHidden/>
          </w:rPr>
          <w:instrText xml:space="preserve"> PAGEREF _Toc122401350 \h </w:instrText>
        </w:r>
        <w:r w:rsidR="0037037F">
          <w:rPr>
            <w:noProof/>
            <w:webHidden/>
          </w:rPr>
        </w:r>
        <w:r w:rsidR="0037037F">
          <w:rPr>
            <w:noProof/>
            <w:webHidden/>
          </w:rPr>
          <w:fldChar w:fldCharType="separate"/>
        </w:r>
        <w:r w:rsidR="00E84BEB">
          <w:rPr>
            <w:noProof/>
            <w:webHidden/>
          </w:rPr>
          <w:t>35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1" w:history="1">
        <w:r w:rsidR="0037037F" w:rsidRPr="00FE0236">
          <w:rPr>
            <w:rStyle w:val="Lienhypertexte"/>
            <w:rFonts w:asciiTheme="majorBidi" w:eastAsiaTheme="minorHAnsi" w:hAnsiTheme="majorBidi" w:cstheme="majorBidi"/>
            <w:b/>
            <w:bCs/>
            <w:noProof/>
            <w:lang w:eastAsia="en-US"/>
          </w:rPr>
          <w:t xml:space="preserve">Figure III.33. </w:t>
        </w:r>
        <w:r w:rsidR="0037037F" w:rsidRPr="00FE0236">
          <w:rPr>
            <w:rStyle w:val="Lienhypertexte"/>
            <w:rFonts w:asciiTheme="majorBidi" w:eastAsiaTheme="minorHAnsi" w:hAnsiTheme="majorBidi" w:cstheme="majorBidi"/>
            <w:noProof/>
            <w:lang w:eastAsia="en-US"/>
          </w:rPr>
          <w:t>Dispositif d’essai et les éprouvettes utilisées pour l’essai de dureté.</w:t>
        </w:r>
        <w:r w:rsidR="0037037F">
          <w:rPr>
            <w:noProof/>
            <w:webHidden/>
          </w:rPr>
          <w:tab/>
        </w:r>
        <w:r w:rsidR="0037037F">
          <w:rPr>
            <w:noProof/>
            <w:webHidden/>
          </w:rPr>
          <w:fldChar w:fldCharType="begin"/>
        </w:r>
        <w:r w:rsidR="0037037F">
          <w:rPr>
            <w:noProof/>
            <w:webHidden/>
          </w:rPr>
          <w:instrText xml:space="preserve"> PAGEREF _Toc122401351 \h </w:instrText>
        </w:r>
        <w:r w:rsidR="0037037F">
          <w:rPr>
            <w:noProof/>
            <w:webHidden/>
          </w:rPr>
        </w:r>
        <w:r w:rsidR="0037037F">
          <w:rPr>
            <w:noProof/>
            <w:webHidden/>
          </w:rPr>
          <w:fldChar w:fldCharType="separate"/>
        </w:r>
        <w:r w:rsidR="00E84BEB">
          <w:rPr>
            <w:noProof/>
            <w:webHidden/>
          </w:rPr>
          <w:t>36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2" w:history="1">
        <w:r w:rsidR="0037037F" w:rsidRPr="00FE0236">
          <w:rPr>
            <w:rStyle w:val="Lienhypertexte"/>
            <w:rFonts w:asciiTheme="majorBidi" w:eastAsiaTheme="minorHAnsi" w:hAnsiTheme="majorBidi" w:cstheme="majorBidi"/>
            <w:b/>
            <w:bCs/>
            <w:noProof/>
            <w:lang w:eastAsia="en-US"/>
          </w:rPr>
          <w:t xml:space="preserve">Figure III.34. </w:t>
        </w:r>
        <w:r w:rsidR="0037037F" w:rsidRPr="00FE0236">
          <w:rPr>
            <w:rStyle w:val="Lienhypertexte"/>
            <w:rFonts w:asciiTheme="majorBidi" w:eastAsia="TimesNewRomanPSMT" w:hAnsiTheme="majorBidi" w:cstheme="majorBidi"/>
            <w:noProof/>
            <w:lang w:eastAsia="en-US"/>
          </w:rPr>
          <w:t>Représentation du pénétrateur de l’essai shore</w:t>
        </w:r>
        <w:r w:rsidR="0037037F">
          <w:rPr>
            <w:noProof/>
            <w:webHidden/>
          </w:rPr>
          <w:tab/>
        </w:r>
        <w:r w:rsidR="0037037F">
          <w:rPr>
            <w:noProof/>
            <w:webHidden/>
          </w:rPr>
          <w:fldChar w:fldCharType="begin"/>
        </w:r>
        <w:r w:rsidR="0037037F">
          <w:rPr>
            <w:noProof/>
            <w:webHidden/>
          </w:rPr>
          <w:instrText xml:space="preserve"> PAGEREF _Toc122401352 \h </w:instrText>
        </w:r>
        <w:r w:rsidR="0037037F">
          <w:rPr>
            <w:noProof/>
            <w:webHidden/>
          </w:rPr>
        </w:r>
        <w:r w:rsidR="0037037F">
          <w:rPr>
            <w:noProof/>
            <w:webHidden/>
          </w:rPr>
          <w:fldChar w:fldCharType="separate"/>
        </w:r>
        <w:r w:rsidR="00E84BEB">
          <w:rPr>
            <w:noProof/>
            <w:webHidden/>
          </w:rPr>
          <w:t>36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3" w:history="1">
        <w:r w:rsidR="0037037F" w:rsidRPr="00FE0236">
          <w:rPr>
            <w:rStyle w:val="Lienhypertexte"/>
            <w:rFonts w:asciiTheme="majorBidi" w:eastAsiaTheme="minorHAnsi" w:hAnsiTheme="majorBidi" w:cstheme="majorBidi"/>
            <w:b/>
            <w:bCs/>
            <w:noProof/>
            <w:lang w:eastAsia="en-US"/>
          </w:rPr>
          <w:t xml:space="preserve">Figure III.35. </w:t>
        </w:r>
        <w:r w:rsidR="0037037F" w:rsidRPr="00FE0236">
          <w:rPr>
            <w:rStyle w:val="Lienhypertexte"/>
            <w:rFonts w:asciiTheme="majorBidi" w:eastAsiaTheme="minorHAnsi" w:hAnsiTheme="majorBidi" w:cstheme="majorBidi"/>
            <w:noProof/>
            <w:lang w:eastAsia="en-US"/>
          </w:rPr>
          <w:t xml:space="preserve">Principe de l’essai DRX </w:t>
        </w:r>
        <w:r w:rsidR="0037037F">
          <w:rPr>
            <w:noProof/>
            <w:webHidden/>
          </w:rPr>
          <w:tab/>
        </w:r>
        <w:r w:rsidR="0037037F">
          <w:rPr>
            <w:noProof/>
            <w:webHidden/>
          </w:rPr>
          <w:fldChar w:fldCharType="begin"/>
        </w:r>
        <w:r w:rsidR="0037037F">
          <w:rPr>
            <w:noProof/>
            <w:webHidden/>
          </w:rPr>
          <w:instrText xml:space="preserve"> PAGEREF _Toc122401353 \h </w:instrText>
        </w:r>
        <w:r w:rsidR="0037037F">
          <w:rPr>
            <w:noProof/>
            <w:webHidden/>
          </w:rPr>
        </w:r>
        <w:r w:rsidR="0037037F">
          <w:rPr>
            <w:noProof/>
            <w:webHidden/>
          </w:rPr>
          <w:fldChar w:fldCharType="separate"/>
        </w:r>
        <w:r w:rsidR="00E84BEB">
          <w:rPr>
            <w:noProof/>
            <w:webHidden/>
          </w:rPr>
          <w:t>37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4" w:history="1">
        <w:r w:rsidR="0037037F" w:rsidRPr="00FE0236">
          <w:rPr>
            <w:rStyle w:val="Lienhypertexte"/>
            <w:rFonts w:asciiTheme="majorBidi" w:eastAsiaTheme="minorHAnsi" w:hAnsiTheme="majorBidi" w:cstheme="majorBidi"/>
            <w:b/>
            <w:bCs/>
            <w:noProof/>
            <w:lang w:eastAsia="en-US"/>
          </w:rPr>
          <w:t xml:space="preserve">Figure IV.36. </w:t>
        </w:r>
        <w:r w:rsidR="0037037F" w:rsidRPr="00FE0236">
          <w:rPr>
            <w:rStyle w:val="Lienhypertexte"/>
            <w:rFonts w:asciiTheme="majorBidi" w:eastAsiaTheme="minorHAnsi" w:hAnsiTheme="majorBidi" w:cstheme="majorBidi"/>
            <w:noProof/>
            <w:lang w:eastAsia="en-US"/>
          </w:rPr>
          <w:t>Histogramme des contraintes de la résine époxy + 15% à 55% de charge (Rcv).</w:t>
        </w:r>
        <w:r w:rsidR="0037037F">
          <w:rPr>
            <w:noProof/>
            <w:webHidden/>
          </w:rPr>
          <w:tab/>
        </w:r>
        <w:r w:rsidR="0037037F">
          <w:rPr>
            <w:noProof/>
            <w:webHidden/>
          </w:rPr>
          <w:fldChar w:fldCharType="begin"/>
        </w:r>
        <w:r w:rsidR="0037037F">
          <w:rPr>
            <w:noProof/>
            <w:webHidden/>
          </w:rPr>
          <w:instrText xml:space="preserve"> PAGEREF _Toc122401354 \h </w:instrText>
        </w:r>
        <w:r w:rsidR="0037037F">
          <w:rPr>
            <w:noProof/>
            <w:webHidden/>
          </w:rPr>
        </w:r>
        <w:r w:rsidR="0037037F">
          <w:rPr>
            <w:noProof/>
            <w:webHidden/>
          </w:rPr>
          <w:fldChar w:fldCharType="separate"/>
        </w:r>
        <w:r w:rsidR="00E84BEB">
          <w:rPr>
            <w:noProof/>
            <w:webHidden/>
          </w:rPr>
          <w:t>38</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5" w:history="1">
        <w:r w:rsidR="0037037F" w:rsidRPr="00FE0236">
          <w:rPr>
            <w:rStyle w:val="Lienhypertexte"/>
            <w:rFonts w:asciiTheme="majorBidi" w:eastAsiaTheme="minorHAnsi" w:hAnsiTheme="majorBidi" w:cstheme="majorBidi"/>
            <w:b/>
            <w:bCs/>
            <w:noProof/>
            <w:lang w:eastAsia="en-US"/>
          </w:rPr>
          <w:t xml:space="preserve">Figure IV.37. </w:t>
        </w:r>
        <w:r w:rsidR="0037037F" w:rsidRPr="00FE0236">
          <w:rPr>
            <w:rStyle w:val="Lienhypertexte"/>
            <w:rFonts w:asciiTheme="majorBidi" w:eastAsiaTheme="minorHAnsi" w:hAnsiTheme="majorBidi" w:cstheme="majorBidi"/>
            <w:noProof/>
            <w:lang w:eastAsia="en-US"/>
          </w:rPr>
          <w:t>Histogramme des déformations de la résine époxy + 15% à 55% de charge (Rcv).</w:t>
        </w:r>
        <w:r w:rsidR="0037037F">
          <w:rPr>
            <w:noProof/>
            <w:webHidden/>
          </w:rPr>
          <w:tab/>
        </w:r>
        <w:r w:rsidR="0037037F">
          <w:rPr>
            <w:noProof/>
            <w:webHidden/>
          </w:rPr>
          <w:fldChar w:fldCharType="begin"/>
        </w:r>
        <w:r w:rsidR="0037037F">
          <w:rPr>
            <w:noProof/>
            <w:webHidden/>
          </w:rPr>
          <w:instrText xml:space="preserve"> PAGEREF _Toc122401355 \h </w:instrText>
        </w:r>
        <w:r w:rsidR="0037037F">
          <w:rPr>
            <w:noProof/>
            <w:webHidden/>
          </w:rPr>
        </w:r>
        <w:r w:rsidR="0037037F">
          <w:rPr>
            <w:noProof/>
            <w:webHidden/>
          </w:rPr>
          <w:fldChar w:fldCharType="separate"/>
        </w:r>
        <w:r w:rsidR="00E84BEB">
          <w:rPr>
            <w:noProof/>
            <w:webHidden/>
          </w:rPr>
          <w:t>39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6" w:history="1">
        <w:r w:rsidR="0037037F" w:rsidRPr="00FE0236">
          <w:rPr>
            <w:rStyle w:val="Lienhypertexte"/>
            <w:rFonts w:asciiTheme="majorBidi" w:eastAsiaTheme="minorHAnsi" w:hAnsiTheme="majorBidi" w:cstheme="majorBidi"/>
            <w:b/>
            <w:bCs/>
            <w:noProof/>
            <w:lang w:eastAsia="en-US"/>
          </w:rPr>
          <w:t xml:space="preserve">Figure IV.38. </w:t>
        </w:r>
        <w:r w:rsidR="0037037F" w:rsidRPr="00FE0236">
          <w:rPr>
            <w:rStyle w:val="Lienhypertexte"/>
            <w:rFonts w:ascii="Times New Roman" w:eastAsiaTheme="minorHAnsi" w:hAnsi="Times New Roman" w:cs="Times New Roman"/>
            <w:noProof/>
            <w:lang w:eastAsia="en-US"/>
          </w:rPr>
          <w:t>La force en fonction du déplacement du matériau composite 100% résine époxy.</w:t>
        </w:r>
        <w:r w:rsidR="0037037F">
          <w:rPr>
            <w:noProof/>
            <w:webHidden/>
          </w:rPr>
          <w:tab/>
        </w:r>
        <w:r w:rsidR="0037037F">
          <w:rPr>
            <w:noProof/>
            <w:webHidden/>
          </w:rPr>
          <w:fldChar w:fldCharType="begin"/>
        </w:r>
        <w:r w:rsidR="0037037F">
          <w:rPr>
            <w:noProof/>
            <w:webHidden/>
          </w:rPr>
          <w:instrText xml:space="preserve"> PAGEREF _Toc122401356 \h </w:instrText>
        </w:r>
        <w:r w:rsidR="0037037F">
          <w:rPr>
            <w:noProof/>
            <w:webHidden/>
          </w:rPr>
        </w:r>
        <w:r w:rsidR="0037037F">
          <w:rPr>
            <w:noProof/>
            <w:webHidden/>
          </w:rPr>
          <w:fldChar w:fldCharType="separate"/>
        </w:r>
        <w:r w:rsidR="00E84BEB">
          <w:rPr>
            <w:noProof/>
            <w:webHidden/>
          </w:rPr>
          <w:t>39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7" w:history="1">
        <w:r w:rsidR="0037037F" w:rsidRPr="00FE0236">
          <w:rPr>
            <w:rStyle w:val="Lienhypertexte"/>
            <w:rFonts w:asciiTheme="majorBidi" w:eastAsiaTheme="minorHAnsi" w:hAnsiTheme="majorBidi" w:cstheme="majorBidi"/>
            <w:b/>
            <w:bCs/>
            <w:noProof/>
            <w:lang w:eastAsia="en-US"/>
          </w:rPr>
          <w:t>Figure IV.39.</w:t>
        </w:r>
        <w:r w:rsidR="0037037F" w:rsidRPr="00FE0236">
          <w:rPr>
            <w:rStyle w:val="Lienhypertexte"/>
            <w:rFonts w:asciiTheme="majorBidi" w:eastAsiaTheme="minorHAnsi" w:hAnsiTheme="majorBidi" w:cstheme="majorBidi"/>
            <w:noProof/>
            <w:lang w:eastAsia="en-US"/>
          </w:rPr>
          <w:t xml:space="preserve"> La force en fonction du déplacement du matériau composite avec 15% poudre de verre.</w:t>
        </w:r>
        <w:r w:rsidR="0037037F">
          <w:rPr>
            <w:noProof/>
            <w:webHidden/>
          </w:rPr>
          <w:tab/>
        </w:r>
        <w:r w:rsidR="0037037F">
          <w:rPr>
            <w:noProof/>
            <w:webHidden/>
          </w:rPr>
          <w:fldChar w:fldCharType="begin"/>
        </w:r>
        <w:r w:rsidR="0037037F">
          <w:rPr>
            <w:noProof/>
            <w:webHidden/>
          </w:rPr>
          <w:instrText xml:space="preserve"> PAGEREF _Toc122401357 \h </w:instrText>
        </w:r>
        <w:r w:rsidR="0037037F">
          <w:rPr>
            <w:noProof/>
            <w:webHidden/>
          </w:rPr>
        </w:r>
        <w:r w:rsidR="0037037F">
          <w:rPr>
            <w:noProof/>
            <w:webHidden/>
          </w:rPr>
          <w:fldChar w:fldCharType="separate"/>
        </w:r>
        <w:r w:rsidR="00E84BEB">
          <w:rPr>
            <w:noProof/>
            <w:webHidden/>
          </w:rPr>
          <w:t>39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8" w:history="1">
        <w:r w:rsidR="0037037F" w:rsidRPr="00FE0236">
          <w:rPr>
            <w:rStyle w:val="Lienhypertexte"/>
            <w:rFonts w:asciiTheme="majorBidi" w:eastAsiaTheme="minorHAnsi" w:hAnsiTheme="majorBidi" w:cstheme="majorBidi"/>
            <w:b/>
            <w:bCs/>
            <w:noProof/>
            <w:lang w:eastAsia="en-US"/>
          </w:rPr>
          <w:t xml:space="preserve">Figure IV.40. </w:t>
        </w:r>
        <w:r w:rsidR="0037037F" w:rsidRPr="00FE0236">
          <w:rPr>
            <w:rStyle w:val="Lienhypertexte"/>
            <w:rFonts w:asciiTheme="majorBidi" w:eastAsiaTheme="minorHAnsi" w:hAnsiTheme="majorBidi" w:cstheme="majorBidi"/>
            <w:noProof/>
            <w:lang w:eastAsia="en-US"/>
          </w:rPr>
          <w:t>La force en fonction du déplacement du matériau composite avec 25% poudre de verre.</w:t>
        </w:r>
        <w:r w:rsidR="0037037F">
          <w:rPr>
            <w:noProof/>
            <w:webHidden/>
          </w:rPr>
          <w:tab/>
        </w:r>
        <w:r w:rsidR="0037037F">
          <w:rPr>
            <w:noProof/>
            <w:webHidden/>
          </w:rPr>
          <w:fldChar w:fldCharType="begin"/>
        </w:r>
        <w:r w:rsidR="0037037F">
          <w:rPr>
            <w:noProof/>
            <w:webHidden/>
          </w:rPr>
          <w:instrText xml:space="preserve"> PAGEREF _Toc122401358 \h </w:instrText>
        </w:r>
        <w:r w:rsidR="0037037F">
          <w:rPr>
            <w:noProof/>
            <w:webHidden/>
          </w:rPr>
        </w:r>
        <w:r w:rsidR="0037037F">
          <w:rPr>
            <w:noProof/>
            <w:webHidden/>
          </w:rPr>
          <w:fldChar w:fldCharType="separate"/>
        </w:r>
        <w:r w:rsidR="00E84BEB">
          <w:rPr>
            <w:noProof/>
            <w:webHidden/>
          </w:rPr>
          <w:t>40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59" w:history="1">
        <w:r w:rsidR="0037037F" w:rsidRPr="00FE0236">
          <w:rPr>
            <w:rStyle w:val="Lienhypertexte"/>
            <w:rFonts w:asciiTheme="majorBidi" w:eastAsiaTheme="minorHAnsi" w:hAnsiTheme="majorBidi" w:cstheme="majorBidi"/>
            <w:b/>
            <w:bCs/>
            <w:noProof/>
            <w:lang w:eastAsia="en-US"/>
          </w:rPr>
          <w:t xml:space="preserve">Figure IV.41. </w:t>
        </w:r>
        <w:r w:rsidR="0037037F" w:rsidRPr="00FE0236">
          <w:rPr>
            <w:rStyle w:val="Lienhypertexte"/>
            <w:rFonts w:asciiTheme="majorBidi" w:eastAsiaTheme="minorHAnsi" w:hAnsiTheme="majorBidi" w:cstheme="majorBidi"/>
            <w:noProof/>
            <w:lang w:eastAsia="en-US"/>
          </w:rPr>
          <w:t>La force en fonction du déplacement du matériau composite avec 35% poudre de verre.</w:t>
        </w:r>
        <w:r w:rsidR="0037037F">
          <w:rPr>
            <w:noProof/>
            <w:webHidden/>
          </w:rPr>
          <w:tab/>
        </w:r>
        <w:r w:rsidR="0037037F">
          <w:rPr>
            <w:noProof/>
            <w:webHidden/>
          </w:rPr>
          <w:fldChar w:fldCharType="begin"/>
        </w:r>
        <w:r w:rsidR="0037037F">
          <w:rPr>
            <w:noProof/>
            <w:webHidden/>
          </w:rPr>
          <w:instrText xml:space="preserve"> PAGEREF _Toc122401359 \h </w:instrText>
        </w:r>
        <w:r w:rsidR="0037037F">
          <w:rPr>
            <w:noProof/>
            <w:webHidden/>
          </w:rPr>
        </w:r>
        <w:r w:rsidR="0037037F">
          <w:rPr>
            <w:noProof/>
            <w:webHidden/>
          </w:rPr>
          <w:fldChar w:fldCharType="separate"/>
        </w:r>
        <w:r w:rsidR="00E84BEB">
          <w:rPr>
            <w:noProof/>
            <w:webHidden/>
          </w:rPr>
          <w:t>40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0" w:history="1">
        <w:r w:rsidR="0037037F" w:rsidRPr="00FE0236">
          <w:rPr>
            <w:rStyle w:val="Lienhypertexte"/>
            <w:rFonts w:asciiTheme="majorBidi" w:eastAsiaTheme="minorHAnsi" w:hAnsiTheme="majorBidi" w:cstheme="majorBidi"/>
            <w:b/>
            <w:bCs/>
            <w:noProof/>
            <w:lang w:eastAsia="en-US"/>
          </w:rPr>
          <w:t xml:space="preserve">Figure VI.42. </w:t>
        </w:r>
        <w:r w:rsidR="0037037F" w:rsidRPr="00FE0236">
          <w:rPr>
            <w:rStyle w:val="Lienhypertexte"/>
            <w:rFonts w:asciiTheme="majorBidi" w:eastAsiaTheme="minorHAnsi" w:hAnsiTheme="majorBidi" w:cstheme="majorBidi"/>
            <w:noProof/>
            <w:lang w:eastAsia="en-US"/>
          </w:rPr>
          <w:t>La force en fonction du déplacement du matériau composite avec 45% poudre de verre.</w:t>
        </w:r>
        <w:r w:rsidR="0037037F">
          <w:rPr>
            <w:noProof/>
            <w:webHidden/>
          </w:rPr>
          <w:tab/>
        </w:r>
        <w:r w:rsidR="0037037F">
          <w:rPr>
            <w:noProof/>
            <w:webHidden/>
          </w:rPr>
          <w:fldChar w:fldCharType="begin"/>
        </w:r>
        <w:r w:rsidR="0037037F">
          <w:rPr>
            <w:noProof/>
            <w:webHidden/>
          </w:rPr>
          <w:instrText xml:space="preserve"> PAGEREF _Toc122401360 \h </w:instrText>
        </w:r>
        <w:r w:rsidR="0037037F">
          <w:rPr>
            <w:noProof/>
            <w:webHidden/>
          </w:rPr>
        </w:r>
        <w:r w:rsidR="0037037F">
          <w:rPr>
            <w:noProof/>
            <w:webHidden/>
          </w:rPr>
          <w:fldChar w:fldCharType="separate"/>
        </w:r>
        <w:r w:rsidR="00E84BEB">
          <w:rPr>
            <w:noProof/>
            <w:webHidden/>
          </w:rPr>
          <w:t>40</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1" w:history="1">
        <w:r w:rsidR="0037037F" w:rsidRPr="00FE0236">
          <w:rPr>
            <w:rStyle w:val="Lienhypertexte"/>
            <w:rFonts w:asciiTheme="majorBidi" w:eastAsiaTheme="minorHAnsi" w:hAnsiTheme="majorBidi" w:cstheme="majorBidi"/>
            <w:b/>
            <w:bCs/>
            <w:noProof/>
            <w:lang w:eastAsia="en-US"/>
          </w:rPr>
          <w:t xml:space="preserve">Figure VI.43. </w:t>
        </w:r>
        <w:r w:rsidR="0037037F" w:rsidRPr="00FE0236">
          <w:rPr>
            <w:rStyle w:val="Lienhypertexte"/>
            <w:rFonts w:asciiTheme="majorBidi" w:eastAsiaTheme="minorHAnsi" w:hAnsiTheme="majorBidi" w:cstheme="majorBidi"/>
            <w:noProof/>
            <w:lang w:eastAsia="en-US"/>
          </w:rPr>
          <w:t>La force en fonction du déplacement du matériau composite avec 55% poudre de verre.</w:t>
        </w:r>
        <w:r w:rsidR="0037037F">
          <w:rPr>
            <w:noProof/>
            <w:webHidden/>
          </w:rPr>
          <w:tab/>
        </w:r>
        <w:r w:rsidR="0037037F">
          <w:rPr>
            <w:noProof/>
            <w:webHidden/>
          </w:rPr>
          <w:fldChar w:fldCharType="begin"/>
        </w:r>
        <w:r w:rsidR="0037037F">
          <w:rPr>
            <w:noProof/>
            <w:webHidden/>
          </w:rPr>
          <w:instrText xml:space="preserve"> PAGEREF _Toc122401361 \h </w:instrText>
        </w:r>
        <w:r w:rsidR="0037037F">
          <w:rPr>
            <w:noProof/>
            <w:webHidden/>
          </w:rPr>
        </w:r>
        <w:r w:rsidR="0037037F">
          <w:rPr>
            <w:noProof/>
            <w:webHidden/>
          </w:rPr>
          <w:fldChar w:fldCharType="separate"/>
        </w:r>
        <w:r w:rsidR="00E84BEB">
          <w:rPr>
            <w:noProof/>
            <w:webHidden/>
          </w:rPr>
          <w:t>41</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2" w:history="1">
        <w:r w:rsidR="0037037F" w:rsidRPr="00FE0236">
          <w:rPr>
            <w:rStyle w:val="Lienhypertexte"/>
            <w:rFonts w:asciiTheme="majorBidi" w:eastAsiaTheme="minorHAnsi" w:hAnsiTheme="majorBidi" w:cstheme="majorBidi"/>
            <w:b/>
            <w:bCs/>
            <w:noProof/>
            <w:lang w:eastAsia="en-US"/>
          </w:rPr>
          <w:t xml:space="preserve">Figure IV.44. </w:t>
        </w:r>
        <w:r w:rsidR="0037037F" w:rsidRPr="00FE0236">
          <w:rPr>
            <w:rStyle w:val="Lienhypertexte"/>
            <w:rFonts w:asciiTheme="majorBidi" w:eastAsiaTheme="minorHAnsi" w:hAnsiTheme="majorBidi" w:cstheme="majorBidi"/>
            <w:noProof/>
            <w:lang w:eastAsia="en-US"/>
          </w:rPr>
          <w:t>Histogramme des contraintes de la résine époxy + 15% à 55% de charge (RcRR).</w:t>
        </w:r>
        <w:r w:rsidR="0037037F">
          <w:rPr>
            <w:noProof/>
            <w:webHidden/>
          </w:rPr>
          <w:tab/>
        </w:r>
        <w:r w:rsidR="0037037F">
          <w:rPr>
            <w:noProof/>
            <w:webHidden/>
          </w:rPr>
          <w:fldChar w:fldCharType="begin"/>
        </w:r>
        <w:r w:rsidR="0037037F">
          <w:rPr>
            <w:noProof/>
            <w:webHidden/>
          </w:rPr>
          <w:instrText xml:space="preserve"> PAGEREF _Toc122401362 \h </w:instrText>
        </w:r>
        <w:r w:rsidR="0037037F">
          <w:rPr>
            <w:noProof/>
            <w:webHidden/>
          </w:rPr>
        </w:r>
        <w:r w:rsidR="0037037F">
          <w:rPr>
            <w:noProof/>
            <w:webHidden/>
          </w:rPr>
          <w:fldChar w:fldCharType="separate"/>
        </w:r>
        <w:r w:rsidR="00E84BEB">
          <w:rPr>
            <w:noProof/>
            <w:webHidden/>
          </w:rPr>
          <w:t>42</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3" w:history="1">
        <w:r w:rsidR="0037037F" w:rsidRPr="00FE0236">
          <w:rPr>
            <w:rStyle w:val="Lienhypertexte"/>
            <w:rFonts w:asciiTheme="majorBidi" w:eastAsiaTheme="minorHAnsi" w:hAnsiTheme="majorBidi" w:cstheme="majorBidi"/>
            <w:b/>
            <w:bCs/>
            <w:noProof/>
            <w:lang w:eastAsia="en-US"/>
          </w:rPr>
          <w:t xml:space="preserve">Figure IV.45. </w:t>
        </w:r>
        <w:r w:rsidR="0037037F" w:rsidRPr="00FE0236">
          <w:rPr>
            <w:rStyle w:val="Lienhypertexte"/>
            <w:rFonts w:asciiTheme="majorBidi" w:eastAsiaTheme="minorHAnsi" w:hAnsiTheme="majorBidi" w:cstheme="majorBidi"/>
            <w:noProof/>
            <w:lang w:eastAsia="en-US"/>
          </w:rPr>
          <w:t>Histogramme des déformations de la résine époxy + 15% à 55% de charge (RcRR).</w:t>
        </w:r>
        <w:r w:rsidR="0037037F">
          <w:rPr>
            <w:noProof/>
            <w:webHidden/>
          </w:rPr>
          <w:tab/>
        </w:r>
        <w:r w:rsidR="0037037F">
          <w:rPr>
            <w:noProof/>
            <w:webHidden/>
          </w:rPr>
          <w:fldChar w:fldCharType="begin"/>
        </w:r>
        <w:r w:rsidR="0037037F">
          <w:rPr>
            <w:noProof/>
            <w:webHidden/>
          </w:rPr>
          <w:instrText xml:space="preserve"> PAGEREF _Toc122401363 \h </w:instrText>
        </w:r>
        <w:r w:rsidR="0037037F">
          <w:rPr>
            <w:noProof/>
            <w:webHidden/>
          </w:rPr>
        </w:r>
        <w:r w:rsidR="0037037F">
          <w:rPr>
            <w:noProof/>
            <w:webHidden/>
          </w:rPr>
          <w:fldChar w:fldCharType="separate"/>
        </w:r>
        <w:r w:rsidR="00E84BEB">
          <w:rPr>
            <w:noProof/>
            <w:webHidden/>
          </w:rPr>
          <w:t>42</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4" w:history="1">
        <w:r w:rsidR="0037037F" w:rsidRPr="00FE0236">
          <w:rPr>
            <w:rStyle w:val="Lienhypertexte"/>
            <w:rFonts w:asciiTheme="majorBidi" w:eastAsiaTheme="minorHAnsi" w:hAnsiTheme="majorBidi" w:cstheme="majorBidi"/>
            <w:b/>
            <w:bCs/>
            <w:noProof/>
            <w:lang w:eastAsia="en-US"/>
          </w:rPr>
          <w:t xml:space="preserve">Figure IV.46. </w:t>
        </w:r>
        <w:r w:rsidR="0037037F" w:rsidRPr="00FE0236">
          <w:rPr>
            <w:rStyle w:val="Lienhypertexte"/>
            <w:rFonts w:asciiTheme="majorBidi" w:eastAsiaTheme="minorHAnsi" w:hAnsiTheme="majorBidi" w:cstheme="majorBidi"/>
            <w:noProof/>
            <w:lang w:eastAsia="en-US"/>
          </w:rPr>
          <w:t>Histogramme des modules d’élasticité de la résine époxy + 15% à 55% de charge (RcRR).</w:t>
        </w:r>
        <w:r w:rsidR="0037037F">
          <w:rPr>
            <w:noProof/>
            <w:webHidden/>
          </w:rPr>
          <w:tab/>
        </w:r>
        <w:r w:rsidR="0037037F">
          <w:rPr>
            <w:noProof/>
            <w:webHidden/>
          </w:rPr>
          <w:fldChar w:fldCharType="begin"/>
        </w:r>
        <w:r w:rsidR="0037037F">
          <w:rPr>
            <w:noProof/>
            <w:webHidden/>
          </w:rPr>
          <w:instrText xml:space="preserve"> PAGEREF _Toc122401364 \h </w:instrText>
        </w:r>
        <w:r w:rsidR="0037037F">
          <w:rPr>
            <w:noProof/>
            <w:webHidden/>
          </w:rPr>
        </w:r>
        <w:r w:rsidR="0037037F">
          <w:rPr>
            <w:noProof/>
            <w:webHidden/>
          </w:rPr>
          <w:fldChar w:fldCharType="separate"/>
        </w:r>
        <w:r w:rsidR="00E84BEB">
          <w:rPr>
            <w:noProof/>
            <w:webHidden/>
          </w:rPr>
          <w:t>42</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5" w:history="1">
        <w:r w:rsidR="0037037F" w:rsidRPr="00FE0236">
          <w:rPr>
            <w:rStyle w:val="Lienhypertexte"/>
            <w:rFonts w:asciiTheme="majorBidi" w:eastAsiaTheme="minorHAnsi" w:hAnsiTheme="majorBidi" w:cstheme="majorBidi"/>
            <w:b/>
            <w:bCs/>
            <w:noProof/>
            <w:lang w:eastAsia="en-US"/>
          </w:rPr>
          <w:t xml:space="preserve">Figure IV.47. </w:t>
        </w:r>
        <w:r w:rsidR="0037037F" w:rsidRPr="00FE0236">
          <w:rPr>
            <w:rStyle w:val="Lienhypertexte"/>
            <w:rFonts w:asciiTheme="majorBidi" w:eastAsiaTheme="minorHAnsi" w:hAnsiTheme="majorBidi" w:cstheme="majorBidi"/>
            <w:noProof/>
            <w:lang w:eastAsia="en-US"/>
          </w:rPr>
          <w:t>La force en fonction du déplacement du matériau composite avec 15% de charge de rouleaux réfractaires.</w:t>
        </w:r>
        <w:r w:rsidR="0037037F">
          <w:rPr>
            <w:noProof/>
            <w:webHidden/>
          </w:rPr>
          <w:tab/>
        </w:r>
        <w:r w:rsidR="0037037F">
          <w:rPr>
            <w:noProof/>
            <w:webHidden/>
          </w:rPr>
          <w:fldChar w:fldCharType="begin"/>
        </w:r>
        <w:r w:rsidR="0037037F">
          <w:rPr>
            <w:noProof/>
            <w:webHidden/>
          </w:rPr>
          <w:instrText xml:space="preserve"> PAGEREF _Toc122401365 \h </w:instrText>
        </w:r>
        <w:r w:rsidR="0037037F">
          <w:rPr>
            <w:noProof/>
            <w:webHidden/>
          </w:rPr>
        </w:r>
        <w:r w:rsidR="0037037F">
          <w:rPr>
            <w:noProof/>
            <w:webHidden/>
          </w:rPr>
          <w:fldChar w:fldCharType="separate"/>
        </w:r>
        <w:r w:rsidR="00E84BEB">
          <w:rPr>
            <w:noProof/>
            <w:webHidden/>
          </w:rPr>
          <w:t>43</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6" w:history="1">
        <w:r w:rsidR="0037037F" w:rsidRPr="00FE0236">
          <w:rPr>
            <w:rStyle w:val="Lienhypertexte"/>
            <w:rFonts w:asciiTheme="majorBidi" w:eastAsiaTheme="minorHAnsi" w:hAnsiTheme="majorBidi" w:cstheme="majorBidi"/>
            <w:b/>
            <w:bCs/>
            <w:noProof/>
            <w:lang w:eastAsia="en-US"/>
          </w:rPr>
          <w:t xml:space="preserve">Figure VI.48. </w:t>
        </w:r>
        <w:r w:rsidR="0037037F" w:rsidRPr="00FE0236">
          <w:rPr>
            <w:rStyle w:val="Lienhypertexte"/>
            <w:rFonts w:asciiTheme="majorBidi" w:eastAsiaTheme="minorHAnsi" w:hAnsiTheme="majorBidi" w:cstheme="majorBidi"/>
            <w:noProof/>
            <w:lang w:eastAsia="en-US"/>
          </w:rPr>
          <w:t>La force en fonction du déplacement du matériau composite avec 25% de charge de rouleaux réfractaires.</w:t>
        </w:r>
        <w:r w:rsidR="0037037F">
          <w:rPr>
            <w:noProof/>
            <w:webHidden/>
          </w:rPr>
          <w:tab/>
        </w:r>
        <w:r w:rsidR="0037037F">
          <w:rPr>
            <w:noProof/>
            <w:webHidden/>
          </w:rPr>
          <w:fldChar w:fldCharType="begin"/>
        </w:r>
        <w:r w:rsidR="0037037F">
          <w:rPr>
            <w:noProof/>
            <w:webHidden/>
          </w:rPr>
          <w:instrText xml:space="preserve"> PAGEREF _Toc122401366 \h </w:instrText>
        </w:r>
        <w:r w:rsidR="0037037F">
          <w:rPr>
            <w:noProof/>
            <w:webHidden/>
          </w:rPr>
        </w:r>
        <w:r w:rsidR="0037037F">
          <w:rPr>
            <w:noProof/>
            <w:webHidden/>
          </w:rPr>
          <w:fldChar w:fldCharType="separate"/>
        </w:r>
        <w:r w:rsidR="00E84BEB">
          <w:rPr>
            <w:noProof/>
            <w:webHidden/>
          </w:rPr>
          <w:t>43</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7" w:history="1">
        <w:r w:rsidR="0037037F" w:rsidRPr="00FE0236">
          <w:rPr>
            <w:rStyle w:val="Lienhypertexte"/>
            <w:rFonts w:asciiTheme="majorBidi" w:eastAsiaTheme="minorHAnsi" w:hAnsiTheme="majorBidi" w:cstheme="majorBidi"/>
            <w:b/>
            <w:bCs/>
            <w:noProof/>
            <w:lang w:eastAsia="en-US"/>
          </w:rPr>
          <w:t xml:space="preserve">Figure VI.49. </w:t>
        </w:r>
        <w:r w:rsidR="0037037F" w:rsidRPr="00FE0236">
          <w:rPr>
            <w:rStyle w:val="Lienhypertexte"/>
            <w:rFonts w:asciiTheme="majorBidi" w:eastAsiaTheme="minorHAnsi" w:hAnsiTheme="majorBidi" w:cstheme="majorBidi"/>
            <w:noProof/>
            <w:lang w:eastAsia="en-US"/>
          </w:rPr>
          <w:t>La force en fonction du déplacement du matériau composite avec 35% de charge de rouleaux réfractaires.</w:t>
        </w:r>
        <w:r w:rsidR="0037037F">
          <w:rPr>
            <w:noProof/>
            <w:webHidden/>
          </w:rPr>
          <w:tab/>
        </w:r>
        <w:r w:rsidR="0037037F">
          <w:rPr>
            <w:noProof/>
            <w:webHidden/>
          </w:rPr>
          <w:fldChar w:fldCharType="begin"/>
        </w:r>
        <w:r w:rsidR="0037037F">
          <w:rPr>
            <w:noProof/>
            <w:webHidden/>
          </w:rPr>
          <w:instrText xml:space="preserve"> PAGEREF _Toc122401367 \h </w:instrText>
        </w:r>
        <w:r w:rsidR="0037037F">
          <w:rPr>
            <w:noProof/>
            <w:webHidden/>
          </w:rPr>
        </w:r>
        <w:r w:rsidR="0037037F">
          <w:rPr>
            <w:noProof/>
            <w:webHidden/>
          </w:rPr>
          <w:fldChar w:fldCharType="separate"/>
        </w:r>
        <w:r w:rsidR="00E84BEB">
          <w:rPr>
            <w:noProof/>
            <w:webHidden/>
          </w:rPr>
          <w:t>44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8" w:history="1">
        <w:r w:rsidR="0037037F" w:rsidRPr="00FE0236">
          <w:rPr>
            <w:rStyle w:val="Lienhypertexte"/>
            <w:rFonts w:asciiTheme="majorBidi" w:eastAsiaTheme="minorHAnsi" w:hAnsiTheme="majorBidi" w:cstheme="majorBidi"/>
            <w:b/>
            <w:bCs/>
            <w:noProof/>
            <w:lang w:eastAsia="en-US"/>
          </w:rPr>
          <w:t xml:space="preserve">Figure VI.50. </w:t>
        </w:r>
        <w:r w:rsidR="0037037F" w:rsidRPr="00FE0236">
          <w:rPr>
            <w:rStyle w:val="Lienhypertexte"/>
            <w:rFonts w:asciiTheme="majorBidi" w:eastAsiaTheme="minorHAnsi" w:hAnsiTheme="majorBidi" w:cstheme="majorBidi"/>
            <w:noProof/>
            <w:lang w:eastAsia="en-US"/>
          </w:rPr>
          <w:t>La force en fonction du déplacement du matériau composite avec 45% de charge de rouleaux réfractaires.</w:t>
        </w:r>
        <w:r w:rsidR="0037037F">
          <w:rPr>
            <w:noProof/>
            <w:webHidden/>
          </w:rPr>
          <w:tab/>
        </w:r>
        <w:r w:rsidR="0037037F">
          <w:rPr>
            <w:noProof/>
            <w:webHidden/>
          </w:rPr>
          <w:fldChar w:fldCharType="begin"/>
        </w:r>
        <w:r w:rsidR="0037037F">
          <w:rPr>
            <w:noProof/>
            <w:webHidden/>
          </w:rPr>
          <w:instrText xml:space="preserve"> PAGEREF _Toc122401368 \h </w:instrText>
        </w:r>
        <w:r w:rsidR="0037037F">
          <w:rPr>
            <w:noProof/>
            <w:webHidden/>
          </w:rPr>
        </w:r>
        <w:r w:rsidR="0037037F">
          <w:rPr>
            <w:noProof/>
            <w:webHidden/>
          </w:rPr>
          <w:fldChar w:fldCharType="separate"/>
        </w:r>
        <w:r w:rsidR="00E84BEB">
          <w:rPr>
            <w:noProof/>
            <w:webHidden/>
          </w:rPr>
          <w:t>44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69" w:history="1">
        <w:r w:rsidR="0037037F" w:rsidRPr="00FE0236">
          <w:rPr>
            <w:rStyle w:val="Lienhypertexte"/>
            <w:rFonts w:asciiTheme="majorBidi" w:eastAsiaTheme="minorHAnsi" w:hAnsiTheme="majorBidi" w:cstheme="majorBidi"/>
            <w:b/>
            <w:bCs/>
            <w:noProof/>
            <w:lang w:eastAsia="en-US"/>
          </w:rPr>
          <w:t xml:space="preserve">Figure VI.51. </w:t>
        </w:r>
        <w:r w:rsidR="0037037F" w:rsidRPr="00FE0236">
          <w:rPr>
            <w:rStyle w:val="Lienhypertexte"/>
            <w:rFonts w:asciiTheme="majorBidi" w:eastAsiaTheme="minorHAnsi" w:hAnsiTheme="majorBidi" w:cstheme="majorBidi"/>
            <w:noProof/>
            <w:lang w:eastAsia="en-US"/>
          </w:rPr>
          <w:t>La force en fonction du déplacement du matériau composite avec 45% de charge de rouleaux réfractaires.</w:t>
        </w:r>
        <w:r w:rsidR="0037037F">
          <w:rPr>
            <w:noProof/>
            <w:webHidden/>
          </w:rPr>
          <w:tab/>
        </w:r>
        <w:r w:rsidR="0037037F">
          <w:rPr>
            <w:noProof/>
            <w:webHidden/>
          </w:rPr>
          <w:fldChar w:fldCharType="begin"/>
        </w:r>
        <w:r w:rsidR="0037037F">
          <w:rPr>
            <w:noProof/>
            <w:webHidden/>
          </w:rPr>
          <w:instrText xml:space="preserve"> PAGEREF _Toc122401369 \h </w:instrText>
        </w:r>
        <w:r w:rsidR="0037037F">
          <w:rPr>
            <w:noProof/>
            <w:webHidden/>
          </w:rPr>
        </w:r>
        <w:r w:rsidR="0037037F">
          <w:rPr>
            <w:noProof/>
            <w:webHidden/>
          </w:rPr>
          <w:fldChar w:fldCharType="separate"/>
        </w:r>
        <w:r w:rsidR="00E84BEB">
          <w:rPr>
            <w:noProof/>
            <w:webHidden/>
          </w:rPr>
          <w:t>44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70" w:history="1">
        <w:r w:rsidR="0037037F" w:rsidRPr="00FE0236">
          <w:rPr>
            <w:rStyle w:val="Lienhypertexte"/>
            <w:rFonts w:asciiTheme="majorBidi" w:eastAsiaTheme="minorHAnsi" w:hAnsiTheme="majorBidi" w:cstheme="majorBidi"/>
            <w:b/>
            <w:bCs/>
            <w:noProof/>
            <w:lang w:eastAsia="en-US"/>
          </w:rPr>
          <w:t xml:space="preserve">Figure VI.52. </w:t>
        </w:r>
        <w:r w:rsidR="0037037F" w:rsidRPr="00FE0236">
          <w:rPr>
            <w:rStyle w:val="Lienhypertexte"/>
            <w:rFonts w:asciiTheme="majorBidi" w:eastAsiaTheme="minorHAnsi" w:hAnsiTheme="majorBidi" w:cstheme="majorBidi"/>
            <w:noProof/>
            <w:lang w:eastAsia="en-US"/>
          </w:rPr>
          <w:t>Histogramme de la dureté de la résine 100% et avec charges de poudre de verre (15, 25, 35, 45 et 55%).</w:t>
        </w:r>
        <w:r w:rsidR="0037037F">
          <w:rPr>
            <w:noProof/>
            <w:webHidden/>
          </w:rPr>
          <w:tab/>
        </w:r>
        <w:r w:rsidR="0037037F">
          <w:rPr>
            <w:noProof/>
            <w:webHidden/>
          </w:rPr>
          <w:fldChar w:fldCharType="begin"/>
        </w:r>
        <w:r w:rsidR="0037037F">
          <w:rPr>
            <w:noProof/>
            <w:webHidden/>
          </w:rPr>
          <w:instrText xml:space="preserve"> PAGEREF _Toc122401370 \h </w:instrText>
        </w:r>
        <w:r w:rsidR="0037037F">
          <w:rPr>
            <w:noProof/>
            <w:webHidden/>
          </w:rPr>
        </w:r>
        <w:r w:rsidR="0037037F">
          <w:rPr>
            <w:noProof/>
            <w:webHidden/>
          </w:rPr>
          <w:fldChar w:fldCharType="separate"/>
        </w:r>
        <w:r w:rsidR="00E84BEB">
          <w:rPr>
            <w:noProof/>
            <w:webHidden/>
          </w:rPr>
          <w:t>46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71" w:history="1">
        <w:r w:rsidR="0037037F" w:rsidRPr="00FE0236">
          <w:rPr>
            <w:rStyle w:val="Lienhypertexte"/>
            <w:rFonts w:asciiTheme="majorBidi" w:eastAsiaTheme="minorHAnsi" w:hAnsiTheme="majorBidi" w:cstheme="majorBidi"/>
            <w:b/>
            <w:bCs/>
            <w:noProof/>
            <w:lang w:eastAsia="en-US"/>
          </w:rPr>
          <w:t xml:space="preserve">Figure IV.53. </w:t>
        </w:r>
        <w:r w:rsidR="0037037F" w:rsidRPr="00FE0236">
          <w:rPr>
            <w:rStyle w:val="Lienhypertexte"/>
            <w:rFonts w:asciiTheme="majorBidi" w:eastAsiaTheme="minorHAnsi" w:hAnsiTheme="majorBidi" w:cstheme="majorBidi"/>
            <w:noProof/>
            <w:lang w:eastAsia="en-US"/>
          </w:rPr>
          <w:t>Histogramme de la dureté de la résine avec charges de poudre de rouleaux réfractaires (15, 25, 35, 45 et 55%).</w:t>
        </w:r>
        <w:r w:rsidR="0037037F">
          <w:rPr>
            <w:noProof/>
            <w:webHidden/>
          </w:rPr>
          <w:tab/>
        </w:r>
        <w:r w:rsidR="0037037F">
          <w:rPr>
            <w:noProof/>
            <w:webHidden/>
          </w:rPr>
          <w:fldChar w:fldCharType="begin"/>
        </w:r>
        <w:r w:rsidR="0037037F">
          <w:rPr>
            <w:noProof/>
            <w:webHidden/>
          </w:rPr>
          <w:instrText xml:space="preserve"> PAGEREF _Toc122401371 \h </w:instrText>
        </w:r>
        <w:r w:rsidR="0037037F">
          <w:rPr>
            <w:noProof/>
            <w:webHidden/>
          </w:rPr>
        </w:r>
        <w:r w:rsidR="0037037F">
          <w:rPr>
            <w:noProof/>
            <w:webHidden/>
          </w:rPr>
          <w:fldChar w:fldCharType="separate"/>
        </w:r>
        <w:r w:rsidR="00E84BEB">
          <w:rPr>
            <w:noProof/>
            <w:webHidden/>
          </w:rPr>
          <w:t>47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372" w:history="1">
        <w:r w:rsidR="0037037F" w:rsidRPr="00FE0236">
          <w:rPr>
            <w:rStyle w:val="Lienhypertexte"/>
            <w:rFonts w:asciiTheme="majorBidi" w:eastAsiaTheme="minorHAnsi" w:hAnsiTheme="majorBidi" w:cstheme="majorBidi"/>
            <w:b/>
            <w:bCs/>
            <w:noProof/>
            <w:lang w:eastAsia="en-US"/>
          </w:rPr>
          <w:t xml:space="preserve">Figure IV.54. </w:t>
        </w:r>
        <w:r w:rsidR="0037037F" w:rsidRPr="00FE0236">
          <w:rPr>
            <w:rStyle w:val="Lienhypertexte"/>
            <w:rFonts w:ascii="Times New Roman" w:hAnsi="Times New Roman" w:cs="Times New Roman"/>
            <w:noProof/>
          </w:rPr>
          <w:t>Diffraction RX des poudres de verre et des rouleaux réfractaires.</w:t>
        </w:r>
        <w:r w:rsidR="0037037F">
          <w:rPr>
            <w:noProof/>
            <w:webHidden/>
          </w:rPr>
          <w:tab/>
        </w:r>
        <w:r w:rsidR="0037037F">
          <w:rPr>
            <w:noProof/>
            <w:webHidden/>
          </w:rPr>
          <w:fldChar w:fldCharType="begin"/>
        </w:r>
        <w:r w:rsidR="0037037F">
          <w:rPr>
            <w:noProof/>
            <w:webHidden/>
          </w:rPr>
          <w:instrText xml:space="preserve"> PAGEREF _Toc122401372 \h </w:instrText>
        </w:r>
        <w:r w:rsidR="0037037F">
          <w:rPr>
            <w:noProof/>
            <w:webHidden/>
          </w:rPr>
        </w:r>
        <w:r w:rsidR="0037037F">
          <w:rPr>
            <w:noProof/>
            <w:webHidden/>
          </w:rPr>
          <w:fldChar w:fldCharType="separate"/>
        </w:r>
        <w:r w:rsidR="00E84BEB">
          <w:rPr>
            <w:noProof/>
            <w:webHidden/>
          </w:rPr>
          <w:t>48</w:t>
        </w:r>
        <w:r w:rsidR="0037037F">
          <w:rPr>
            <w:noProof/>
            <w:webHidden/>
          </w:rPr>
          <w:fldChar w:fldCharType="end"/>
        </w:r>
      </w:hyperlink>
    </w:p>
    <w:p w:rsidR="00015E39" w:rsidRDefault="001944D9">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fldChar w:fldCharType="end"/>
      </w: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806CFA">
      <w:pPr>
        <w:tabs>
          <w:tab w:val="left" w:pos="5547"/>
        </w:tabs>
        <w:rPr>
          <w:rFonts w:ascii="Times New Roman" w:eastAsia="Calibri" w:hAnsi="Times New Roman" w:cs="Times New Roman"/>
          <w:sz w:val="28"/>
          <w:szCs w:val="28"/>
          <w:lang w:eastAsia="en-US"/>
        </w:rPr>
        <w:sectPr w:rsidR="00015E39" w:rsidSect="00CF5F61">
          <w:headerReference w:type="default" r:id="rId20"/>
          <w:footerReference w:type="default" r:id="rId21"/>
          <w:pgSz w:w="11906" w:h="16838"/>
          <w:pgMar w:top="1417" w:right="1417" w:bottom="1417" w:left="1417" w:header="708" w:footer="708" w:gutter="0"/>
          <w:cols w:space="720"/>
        </w:sectPr>
      </w:pPr>
      <w:r>
        <w:rPr>
          <w:rFonts w:ascii="Times New Roman" w:eastAsia="Calibri" w:hAnsi="Times New Roman" w:cs="Times New Roman"/>
          <w:sz w:val="28"/>
          <w:szCs w:val="28"/>
          <w:lang w:eastAsia="en-US"/>
        </w:rPr>
        <w:tab/>
      </w:r>
    </w:p>
    <w:p w:rsidR="00015E39" w:rsidRPr="003C52C4" w:rsidRDefault="00806CFA">
      <w:pPr>
        <w:tabs>
          <w:tab w:val="left" w:pos="5547"/>
        </w:tabs>
        <w:jc w:val="center"/>
        <w:rPr>
          <w:rFonts w:ascii="Times New Roman" w:eastAsia="Calibri" w:hAnsi="Times New Roman" w:cs="Times New Roman"/>
          <w:b/>
          <w:bCs/>
          <w:sz w:val="28"/>
          <w:szCs w:val="28"/>
          <w:lang w:eastAsia="en-US"/>
        </w:rPr>
      </w:pPr>
      <w:r w:rsidRPr="003C52C4">
        <w:rPr>
          <w:rFonts w:ascii="Times New Roman" w:eastAsia="Calibri" w:hAnsi="Times New Roman" w:cs="Times New Roman"/>
          <w:b/>
          <w:bCs/>
          <w:sz w:val="28"/>
          <w:szCs w:val="28"/>
          <w:lang w:eastAsia="en-US"/>
        </w:rPr>
        <w:lastRenderedPageBreak/>
        <w:t>Liste des tableaux</w:t>
      </w:r>
    </w:p>
    <w:p w:rsidR="0037037F" w:rsidRDefault="00EA4284">
      <w:pPr>
        <w:pStyle w:val="Tabledesillustrations"/>
        <w:tabs>
          <w:tab w:val="right" w:leader="dot" w:pos="9062"/>
        </w:tabs>
        <w:rPr>
          <w:rFonts w:asciiTheme="minorHAnsi" w:eastAsiaTheme="minorEastAsia" w:hAnsiTheme="minorHAnsi" w:cstheme="minorBidi"/>
          <w:noProof/>
        </w:rPr>
      </w:pPr>
      <w:r>
        <w:rPr>
          <w:rFonts w:ascii="Times New Roman" w:eastAsia="Calibri" w:hAnsi="Times New Roman" w:cs="Times New Roman"/>
          <w:sz w:val="28"/>
          <w:szCs w:val="28"/>
          <w:lang w:eastAsia="en-US"/>
        </w:rPr>
        <w:fldChar w:fldCharType="begin"/>
      </w:r>
      <w:r w:rsidR="00B70BA7">
        <w:rPr>
          <w:rFonts w:ascii="Times New Roman" w:eastAsia="Calibri" w:hAnsi="Times New Roman" w:cs="Times New Roman"/>
          <w:sz w:val="28"/>
          <w:szCs w:val="28"/>
          <w:lang w:eastAsia="en-US"/>
        </w:rPr>
        <w:instrText xml:space="preserve"> TOC \h \z \c "Tableau" </w:instrText>
      </w:r>
      <w:r>
        <w:rPr>
          <w:rFonts w:ascii="Times New Roman" w:eastAsia="Calibri" w:hAnsi="Times New Roman" w:cs="Times New Roman"/>
          <w:sz w:val="28"/>
          <w:szCs w:val="28"/>
          <w:lang w:eastAsia="en-US"/>
        </w:rPr>
        <w:fldChar w:fldCharType="separate"/>
      </w:r>
      <w:hyperlink w:anchor="_Toc122401441" w:history="1">
        <w:r w:rsidR="0037037F" w:rsidRPr="00F01293">
          <w:rPr>
            <w:rStyle w:val="Lienhypertexte"/>
            <w:rFonts w:asciiTheme="majorBidi" w:hAnsiTheme="majorBidi" w:cstheme="majorBidi"/>
            <w:b/>
            <w:bCs/>
            <w:noProof/>
          </w:rPr>
          <w:t>Tableau I.1.</w:t>
        </w:r>
        <w:r w:rsidR="0037037F" w:rsidRPr="00F01293">
          <w:rPr>
            <w:rStyle w:val="Lienhypertexte"/>
            <w:rFonts w:asciiTheme="majorBidi" w:hAnsiTheme="majorBidi" w:cstheme="majorBidi"/>
            <w:noProof/>
          </w:rPr>
          <w:t xml:space="preserve"> Principales différences entre TP et TD </w:t>
        </w:r>
        <w:r w:rsidR="0037037F">
          <w:rPr>
            <w:noProof/>
            <w:webHidden/>
          </w:rPr>
          <w:tab/>
        </w:r>
        <w:r w:rsidR="0037037F">
          <w:rPr>
            <w:noProof/>
            <w:webHidden/>
          </w:rPr>
          <w:fldChar w:fldCharType="begin"/>
        </w:r>
        <w:r w:rsidR="0037037F">
          <w:rPr>
            <w:noProof/>
            <w:webHidden/>
          </w:rPr>
          <w:instrText xml:space="preserve"> PAGEREF _Toc122401441 \h </w:instrText>
        </w:r>
        <w:r w:rsidR="0037037F">
          <w:rPr>
            <w:noProof/>
            <w:webHidden/>
          </w:rPr>
        </w:r>
        <w:r w:rsidR="0037037F">
          <w:rPr>
            <w:noProof/>
            <w:webHidden/>
          </w:rPr>
          <w:fldChar w:fldCharType="separate"/>
        </w:r>
        <w:r w:rsidR="00E84BEB">
          <w:rPr>
            <w:noProof/>
            <w:webHidden/>
          </w:rPr>
          <w:t>4</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2" w:history="1">
        <w:r w:rsidR="0037037F" w:rsidRPr="00F01293">
          <w:rPr>
            <w:rStyle w:val="Lienhypertexte"/>
            <w:rFonts w:asciiTheme="majorBidi" w:hAnsiTheme="majorBidi" w:cstheme="majorBidi"/>
            <w:b/>
            <w:bCs/>
            <w:noProof/>
          </w:rPr>
          <w:t>Tableau I.2.</w:t>
        </w:r>
        <w:r w:rsidR="0037037F" w:rsidRPr="00F01293">
          <w:rPr>
            <w:rStyle w:val="Lienhypertexte"/>
            <w:rFonts w:asciiTheme="majorBidi" w:hAnsiTheme="majorBidi" w:cstheme="majorBidi"/>
            <w:noProof/>
          </w:rPr>
          <w:t xml:space="preserve">Les avantages et les inconvénients des résines époxydes </w:t>
        </w:r>
        <w:r w:rsidR="0037037F">
          <w:rPr>
            <w:noProof/>
            <w:webHidden/>
          </w:rPr>
          <w:tab/>
        </w:r>
        <w:r w:rsidR="0037037F">
          <w:rPr>
            <w:noProof/>
            <w:webHidden/>
          </w:rPr>
          <w:fldChar w:fldCharType="begin"/>
        </w:r>
        <w:r w:rsidR="0037037F">
          <w:rPr>
            <w:noProof/>
            <w:webHidden/>
          </w:rPr>
          <w:instrText xml:space="preserve"> PAGEREF _Toc122401442 \h </w:instrText>
        </w:r>
        <w:r w:rsidR="0037037F">
          <w:rPr>
            <w:noProof/>
            <w:webHidden/>
          </w:rPr>
        </w:r>
        <w:r w:rsidR="0037037F">
          <w:rPr>
            <w:noProof/>
            <w:webHidden/>
          </w:rPr>
          <w:fldChar w:fldCharType="separate"/>
        </w:r>
        <w:r w:rsidR="00E84BEB">
          <w:rPr>
            <w:noProof/>
            <w:webHidden/>
          </w:rPr>
          <w:t>6</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3" w:history="1">
        <w:r w:rsidR="0037037F" w:rsidRPr="00F01293">
          <w:rPr>
            <w:rStyle w:val="Lienhypertexte"/>
            <w:rFonts w:asciiTheme="majorBidi" w:hAnsiTheme="majorBidi" w:cstheme="majorBidi"/>
            <w:b/>
            <w:bCs/>
            <w:noProof/>
          </w:rPr>
          <w:t>Tableau I.3.</w:t>
        </w:r>
        <w:r w:rsidR="0037037F" w:rsidRPr="00F01293">
          <w:rPr>
            <w:rStyle w:val="Lienhypertexte"/>
            <w:rFonts w:asciiTheme="majorBidi" w:hAnsiTheme="majorBidi" w:cstheme="majorBidi"/>
            <w:noProof/>
          </w:rPr>
          <w:t xml:space="preserve"> Présente les avantages et les inconvénients des résines polyesters </w:t>
        </w:r>
        <w:r w:rsidR="0037037F">
          <w:rPr>
            <w:noProof/>
            <w:webHidden/>
          </w:rPr>
          <w:tab/>
        </w:r>
        <w:r w:rsidR="0037037F">
          <w:rPr>
            <w:noProof/>
            <w:webHidden/>
          </w:rPr>
          <w:fldChar w:fldCharType="begin"/>
        </w:r>
        <w:r w:rsidR="0037037F">
          <w:rPr>
            <w:noProof/>
            <w:webHidden/>
          </w:rPr>
          <w:instrText xml:space="preserve"> PAGEREF _Toc122401443 \h </w:instrText>
        </w:r>
        <w:r w:rsidR="0037037F">
          <w:rPr>
            <w:noProof/>
            <w:webHidden/>
          </w:rPr>
        </w:r>
        <w:r w:rsidR="0037037F">
          <w:rPr>
            <w:noProof/>
            <w:webHidden/>
          </w:rPr>
          <w:fldChar w:fldCharType="separate"/>
        </w:r>
        <w:r w:rsidR="00E84BEB">
          <w:rPr>
            <w:noProof/>
            <w:webHidden/>
          </w:rPr>
          <w:t>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4" w:history="1">
        <w:r w:rsidR="0037037F" w:rsidRPr="00F01293">
          <w:rPr>
            <w:rStyle w:val="Lienhypertexte"/>
            <w:rFonts w:ascii="Times New Roman" w:eastAsia="Calibri" w:hAnsi="Times New Roman" w:cs="Times New Roman"/>
            <w:b/>
            <w:bCs/>
            <w:noProof/>
            <w:lang w:eastAsia="en-US"/>
          </w:rPr>
          <w:t>Tableau II.4.</w:t>
        </w:r>
        <w:r w:rsidR="0037037F" w:rsidRPr="00F01293">
          <w:rPr>
            <w:rStyle w:val="Lienhypertexte"/>
            <w:rFonts w:ascii="Times New Roman" w:eastAsia="Calibri" w:hAnsi="Times New Roman" w:cs="Times New Roman"/>
            <w:noProof/>
            <w:lang w:eastAsia="en-US"/>
          </w:rPr>
          <w:t xml:space="preserve"> Les caractéristiques mécaniques générales des résines époxydes </w:t>
        </w:r>
        <w:r w:rsidR="0037037F">
          <w:rPr>
            <w:noProof/>
            <w:webHidden/>
          </w:rPr>
          <w:tab/>
        </w:r>
        <w:r w:rsidR="0037037F">
          <w:rPr>
            <w:noProof/>
            <w:webHidden/>
          </w:rPr>
          <w:fldChar w:fldCharType="begin"/>
        </w:r>
        <w:r w:rsidR="0037037F">
          <w:rPr>
            <w:noProof/>
            <w:webHidden/>
          </w:rPr>
          <w:instrText xml:space="preserve"> PAGEREF _Toc122401444 \h </w:instrText>
        </w:r>
        <w:r w:rsidR="0037037F">
          <w:rPr>
            <w:noProof/>
            <w:webHidden/>
          </w:rPr>
        </w:r>
        <w:r w:rsidR="0037037F">
          <w:rPr>
            <w:noProof/>
            <w:webHidden/>
          </w:rPr>
          <w:fldChar w:fldCharType="separate"/>
        </w:r>
        <w:r w:rsidR="00E84BEB">
          <w:rPr>
            <w:noProof/>
            <w:webHidden/>
          </w:rPr>
          <w:t>19</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5" w:history="1">
        <w:r w:rsidR="0037037F" w:rsidRPr="00F01293">
          <w:rPr>
            <w:rStyle w:val="Lienhypertexte"/>
            <w:rFonts w:asciiTheme="majorBidi" w:eastAsiaTheme="minorHAnsi" w:hAnsiTheme="majorBidi" w:cstheme="majorBidi"/>
            <w:b/>
            <w:bCs/>
            <w:noProof/>
            <w:lang w:eastAsia="en-US"/>
          </w:rPr>
          <w:t>Tableau III.5</w:t>
        </w:r>
        <w:r w:rsidR="0037037F" w:rsidRPr="00F01293">
          <w:rPr>
            <w:rStyle w:val="Lienhypertexte"/>
            <w:rFonts w:asciiTheme="majorBidi" w:eastAsiaTheme="minorHAnsi" w:hAnsiTheme="majorBidi" w:cstheme="majorBidi"/>
            <w:noProof/>
            <w:lang w:eastAsia="en-US"/>
          </w:rPr>
          <w:t xml:space="preserve">. Caractéristiques de la résine Epoxy selon la fiche technique du produit </w:t>
        </w:r>
        <w:r w:rsidR="0037037F">
          <w:rPr>
            <w:noProof/>
            <w:webHidden/>
          </w:rPr>
          <w:tab/>
        </w:r>
        <w:r w:rsidR="0037037F">
          <w:rPr>
            <w:noProof/>
            <w:webHidden/>
          </w:rPr>
          <w:fldChar w:fldCharType="begin"/>
        </w:r>
        <w:r w:rsidR="0037037F">
          <w:rPr>
            <w:noProof/>
            <w:webHidden/>
          </w:rPr>
          <w:instrText xml:space="preserve"> PAGEREF _Toc122401445 \h </w:instrText>
        </w:r>
        <w:r w:rsidR="0037037F">
          <w:rPr>
            <w:noProof/>
            <w:webHidden/>
          </w:rPr>
        </w:r>
        <w:r w:rsidR="0037037F">
          <w:rPr>
            <w:noProof/>
            <w:webHidden/>
          </w:rPr>
          <w:fldChar w:fldCharType="separate"/>
        </w:r>
        <w:r w:rsidR="00E84BEB">
          <w:rPr>
            <w:noProof/>
            <w:webHidden/>
          </w:rPr>
          <w:t>27</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6" w:history="1">
        <w:r w:rsidR="0037037F" w:rsidRPr="00F01293">
          <w:rPr>
            <w:rStyle w:val="Lienhypertexte"/>
            <w:rFonts w:asciiTheme="majorBidi" w:eastAsiaTheme="minorHAnsi" w:hAnsiTheme="majorBidi" w:cstheme="majorBidi"/>
            <w:b/>
            <w:bCs/>
            <w:noProof/>
            <w:lang w:eastAsia="en-US"/>
          </w:rPr>
          <w:t xml:space="preserve">Tableau IV.6. </w:t>
        </w:r>
        <w:r w:rsidR="0037037F" w:rsidRPr="00F01293">
          <w:rPr>
            <w:rStyle w:val="Lienhypertexte"/>
            <w:rFonts w:asciiTheme="majorBidi" w:eastAsiaTheme="minorHAnsi" w:hAnsiTheme="majorBidi" w:cstheme="majorBidi"/>
            <w:noProof/>
            <w:lang w:eastAsia="en-US"/>
          </w:rPr>
          <w:t>Les caractéristiques mécaniques en traction de la résine époxy + 15% à 55% de charge (Rcv).</w:t>
        </w:r>
        <w:r w:rsidR="0037037F">
          <w:rPr>
            <w:noProof/>
            <w:webHidden/>
          </w:rPr>
          <w:tab/>
        </w:r>
        <w:r w:rsidR="0037037F">
          <w:rPr>
            <w:noProof/>
            <w:webHidden/>
          </w:rPr>
          <w:fldChar w:fldCharType="begin"/>
        </w:r>
        <w:r w:rsidR="0037037F">
          <w:rPr>
            <w:noProof/>
            <w:webHidden/>
          </w:rPr>
          <w:instrText xml:space="preserve"> PAGEREF _Toc122401446 \h </w:instrText>
        </w:r>
        <w:r w:rsidR="0037037F">
          <w:rPr>
            <w:noProof/>
            <w:webHidden/>
          </w:rPr>
        </w:r>
        <w:r w:rsidR="0037037F">
          <w:rPr>
            <w:noProof/>
            <w:webHidden/>
          </w:rPr>
          <w:fldChar w:fldCharType="separate"/>
        </w:r>
        <w:r w:rsidR="00E84BEB">
          <w:rPr>
            <w:noProof/>
            <w:webHidden/>
          </w:rPr>
          <w:t>38</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7" w:history="1">
        <w:r w:rsidR="0037037F" w:rsidRPr="00F01293">
          <w:rPr>
            <w:rStyle w:val="Lienhypertexte"/>
            <w:rFonts w:asciiTheme="majorBidi" w:eastAsiaTheme="minorHAnsi" w:hAnsiTheme="majorBidi" w:cstheme="majorBidi"/>
            <w:b/>
            <w:bCs/>
            <w:noProof/>
            <w:lang w:eastAsia="en-US"/>
          </w:rPr>
          <w:t xml:space="preserve">Tableau IV.7. </w:t>
        </w:r>
        <w:r w:rsidR="0037037F" w:rsidRPr="00F01293">
          <w:rPr>
            <w:rStyle w:val="Lienhypertexte"/>
            <w:rFonts w:asciiTheme="majorBidi" w:eastAsiaTheme="minorHAnsi" w:hAnsiTheme="majorBidi" w:cstheme="majorBidi"/>
            <w:noProof/>
            <w:lang w:eastAsia="en-US"/>
          </w:rPr>
          <w:t>Les</w:t>
        </w:r>
        <w:r w:rsidR="0037037F" w:rsidRPr="00F01293">
          <w:rPr>
            <w:rStyle w:val="Lienhypertexte"/>
            <w:rFonts w:ascii="Times New Roman" w:eastAsiaTheme="minorHAnsi" w:hAnsi="Times New Roman" w:cs="Times New Roman"/>
            <w:noProof/>
            <w:lang w:eastAsia="en-US"/>
          </w:rPr>
          <w:t xml:space="preserve"> caractéristiques mécaniques en traction de la résine époxy + 15% à 55% de charge (RcRR).</w:t>
        </w:r>
        <w:r w:rsidR="0037037F">
          <w:rPr>
            <w:noProof/>
            <w:webHidden/>
          </w:rPr>
          <w:tab/>
        </w:r>
        <w:r w:rsidR="0037037F">
          <w:rPr>
            <w:noProof/>
            <w:webHidden/>
          </w:rPr>
          <w:fldChar w:fldCharType="begin"/>
        </w:r>
        <w:r w:rsidR="0037037F">
          <w:rPr>
            <w:noProof/>
            <w:webHidden/>
          </w:rPr>
          <w:instrText xml:space="preserve"> PAGEREF _Toc122401447 \h </w:instrText>
        </w:r>
        <w:r w:rsidR="0037037F">
          <w:rPr>
            <w:noProof/>
            <w:webHidden/>
          </w:rPr>
        </w:r>
        <w:r w:rsidR="0037037F">
          <w:rPr>
            <w:noProof/>
            <w:webHidden/>
          </w:rPr>
          <w:fldChar w:fldCharType="separate"/>
        </w:r>
        <w:r w:rsidR="00E84BEB">
          <w:rPr>
            <w:noProof/>
            <w:webHidden/>
          </w:rPr>
          <w:t>41</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8" w:history="1">
        <w:r w:rsidR="0037037F" w:rsidRPr="00F01293">
          <w:rPr>
            <w:rStyle w:val="Lienhypertexte"/>
            <w:rFonts w:asciiTheme="majorBidi" w:eastAsiaTheme="minorHAnsi" w:hAnsiTheme="majorBidi" w:cstheme="majorBidi"/>
            <w:b/>
            <w:bCs/>
            <w:noProof/>
            <w:lang w:eastAsia="en-US"/>
          </w:rPr>
          <w:t xml:space="preserve">Tableau IV.8. </w:t>
        </w:r>
        <w:r w:rsidR="0037037F" w:rsidRPr="00F01293">
          <w:rPr>
            <w:rStyle w:val="Lienhypertexte"/>
            <w:rFonts w:asciiTheme="majorBidi" w:eastAsiaTheme="minorHAnsi" w:hAnsiTheme="majorBidi" w:cstheme="majorBidi"/>
            <w:noProof/>
            <w:lang w:eastAsia="en-US"/>
          </w:rPr>
          <w:t>Les résultats de l’essai Dureté (résine époxy + la poudre de verre)</w:t>
        </w:r>
        <w:r w:rsidR="0037037F">
          <w:rPr>
            <w:noProof/>
            <w:webHidden/>
          </w:rPr>
          <w:tab/>
        </w:r>
        <w:r w:rsidR="0037037F">
          <w:rPr>
            <w:noProof/>
            <w:webHidden/>
          </w:rPr>
          <w:fldChar w:fldCharType="begin"/>
        </w:r>
        <w:r w:rsidR="0037037F">
          <w:rPr>
            <w:noProof/>
            <w:webHidden/>
          </w:rPr>
          <w:instrText xml:space="preserve"> PAGEREF _Toc122401448 \h </w:instrText>
        </w:r>
        <w:r w:rsidR="0037037F">
          <w:rPr>
            <w:noProof/>
            <w:webHidden/>
          </w:rPr>
        </w:r>
        <w:r w:rsidR="0037037F">
          <w:rPr>
            <w:noProof/>
            <w:webHidden/>
          </w:rPr>
          <w:fldChar w:fldCharType="separate"/>
        </w:r>
        <w:r w:rsidR="00E84BEB">
          <w:rPr>
            <w:noProof/>
            <w:webHidden/>
          </w:rPr>
          <w:t>45</w:t>
        </w:r>
        <w:r w:rsidR="0037037F">
          <w:rPr>
            <w:noProof/>
            <w:webHidden/>
          </w:rPr>
          <w:fldChar w:fldCharType="end"/>
        </w:r>
      </w:hyperlink>
    </w:p>
    <w:p w:rsidR="0037037F" w:rsidRDefault="00702053">
      <w:pPr>
        <w:pStyle w:val="Tabledesillustrations"/>
        <w:tabs>
          <w:tab w:val="right" w:leader="dot" w:pos="9062"/>
        </w:tabs>
        <w:rPr>
          <w:rFonts w:asciiTheme="minorHAnsi" w:eastAsiaTheme="minorEastAsia" w:hAnsiTheme="minorHAnsi" w:cstheme="minorBidi"/>
          <w:noProof/>
        </w:rPr>
      </w:pPr>
      <w:hyperlink w:anchor="_Toc122401449" w:history="1">
        <w:r w:rsidR="0037037F" w:rsidRPr="00F01293">
          <w:rPr>
            <w:rStyle w:val="Lienhypertexte"/>
            <w:rFonts w:asciiTheme="majorBidi" w:eastAsiaTheme="minorHAnsi" w:hAnsiTheme="majorBidi" w:cstheme="majorBidi"/>
            <w:b/>
            <w:bCs/>
            <w:noProof/>
            <w:lang w:eastAsia="en-US"/>
          </w:rPr>
          <w:t xml:space="preserve">Tableau IV.9. </w:t>
        </w:r>
        <w:r w:rsidR="0037037F" w:rsidRPr="00F01293">
          <w:rPr>
            <w:rStyle w:val="Lienhypertexte"/>
            <w:rFonts w:asciiTheme="majorBidi" w:eastAsiaTheme="minorHAnsi" w:hAnsiTheme="majorBidi" w:cstheme="majorBidi"/>
            <w:noProof/>
            <w:lang w:eastAsia="en-US"/>
          </w:rPr>
          <w:t>Les résultats de l’essai Dureté (résine époxy + la poudre des rouleaux réfractaires)</w:t>
        </w:r>
        <w:r w:rsidR="0037037F">
          <w:rPr>
            <w:noProof/>
            <w:webHidden/>
          </w:rPr>
          <w:tab/>
        </w:r>
        <w:r w:rsidR="0037037F">
          <w:rPr>
            <w:noProof/>
            <w:webHidden/>
          </w:rPr>
          <w:fldChar w:fldCharType="begin"/>
        </w:r>
        <w:r w:rsidR="0037037F">
          <w:rPr>
            <w:noProof/>
            <w:webHidden/>
          </w:rPr>
          <w:instrText xml:space="preserve"> PAGEREF _Toc122401449 \h </w:instrText>
        </w:r>
        <w:r w:rsidR="0037037F">
          <w:rPr>
            <w:noProof/>
            <w:webHidden/>
          </w:rPr>
        </w:r>
        <w:r w:rsidR="0037037F">
          <w:rPr>
            <w:noProof/>
            <w:webHidden/>
          </w:rPr>
          <w:fldChar w:fldCharType="separate"/>
        </w:r>
        <w:r w:rsidR="00E84BEB">
          <w:rPr>
            <w:noProof/>
            <w:webHidden/>
          </w:rPr>
          <w:t>46</w:t>
        </w:r>
        <w:r w:rsidR="0037037F">
          <w:rPr>
            <w:noProof/>
            <w:webHidden/>
          </w:rPr>
          <w:fldChar w:fldCharType="end"/>
        </w:r>
      </w:hyperlink>
    </w:p>
    <w:p w:rsidR="00015E39" w:rsidRDefault="00EA4284">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fldChar w:fldCharType="end"/>
      </w: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806CFA">
      <w:pPr>
        <w:tabs>
          <w:tab w:val="left" w:pos="5685"/>
        </w:tabs>
        <w:rPr>
          <w:rFonts w:ascii="Times New Roman" w:eastAsia="Calibri" w:hAnsi="Times New Roman" w:cs="Times New Roman"/>
          <w:sz w:val="28"/>
          <w:szCs w:val="28"/>
          <w:lang w:eastAsia="en-US"/>
        </w:rPr>
        <w:sectPr w:rsidR="00015E39" w:rsidSect="00CF5F61">
          <w:headerReference w:type="default" r:id="rId22"/>
          <w:footerReference w:type="default" r:id="rId23"/>
          <w:pgSz w:w="11906" w:h="16838"/>
          <w:pgMar w:top="1417" w:right="1417" w:bottom="1417" w:left="1417" w:header="708" w:footer="708" w:gutter="0"/>
          <w:cols w:space="720"/>
        </w:sectPr>
      </w:pPr>
      <w:r>
        <w:rPr>
          <w:rFonts w:ascii="Times New Roman" w:eastAsia="Calibri" w:hAnsi="Times New Roman" w:cs="Times New Roman"/>
          <w:sz w:val="28"/>
          <w:szCs w:val="28"/>
          <w:lang w:eastAsia="en-US"/>
        </w:rPr>
        <w:tab/>
      </w:r>
    </w:p>
    <w:p w:rsidR="00015E39" w:rsidRDefault="00015E39">
      <w:pPr>
        <w:tabs>
          <w:tab w:val="left" w:pos="5685"/>
        </w:tabs>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806CFA">
      <w:pPr>
        <w:pStyle w:val="Titre1"/>
        <w:jc w:val="center"/>
        <w:rPr>
          <w:rFonts w:eastAsia="Calibri"/>
          <w:sz w:val="28"/>
          <w:lang w:eastAsia="en-US"/>
        </w:rPr>
      </w:pPr>
      <w:r>
        <w:rPr>
          <w:rFonts w:eastAsia="Calibri"/>
          <w:sz w:val="28"/>
          <w:lang w:eastAsia="en-US"/>
        </w:rPr>
        <w:tab/>
      </w:r>
      <w:bookmarkStart w:id="2" w:name="_Toc25193470"/>
    </w:p>
    <w:p w:rsidR="00015E39" w:rsidRDefault="00015E39">
      <w:pPr>
        <w:pStyle w:val="Titre1"/>
        <w:jc w:val="center"/>
        <w:rPr>
          <w:rFonts w:eastAsia="Calibri"/>
          <w:sz w:val="28"/>
          <w:lang w:eastAsia="en-US"/>
        </w:rPr>
      </w:pPr>
    </w:p>
    <w:p w:rsidR="00015E39" w:rsidRDefault="00015E39">
      <w:pPr>
        <w:pStyle w:val="Titre1"/>
        <w:jc w:val="center"/>
        <w:rPr>
          <w:rFonts w:eastAsia="Calibri"/>
          <w:sz w:val="28"/>
          <w:lang w:eastAsia="en-US"/>
        </w:rPr>
      </w:pPr>
    </w:p>
    <w:p w:rsidR="00015E39" w:rsidRDefault="00015E39">
      <w:pPr>
        <w:pStyle w:val="Titre1"/>
        <w:jc w:val="center"/>
        <w:rPr>
          <w:rFonts w:eastAsia="Calibri"/>
          <w:sz w:val="28"/>
          <w:lang w:eastAsia="en-US"/>
        </w:rPr>
      </w:pPr>
    </w:p>
    <w:p w:rsidR="00B1388F" w:rsidRDefault="00B1388F" w:rsidP="00B1388F">
      <w:pPr>
        <w:jc w:val="center"/>
        <w:rPr>
          <w:rFonts w:asciiTheme="majorBidi" w:hAnsiTheme="majorBidi" w:cstheme="majorBidi"/>
          <w:b/>
          <w:bCs/>
          <w:sz w:val="56"/>
          <w:szCs w:val="56"/>
        </w:rPr>
      </w:pPr>
      <w:bookmarkStart w:id="3" w:name="_Toc107216219"/>
    </w:p>
    <w:p w:rsidR="00B1388F" w:rsidRDefault="00B1388F" w:rsidP="00B1388F">
      <w:pPr>
        <w:jc w:val="center"/>
        <w:rPr>
          <w:rFonts w:asciiTheme="majorBidi" w:hAnsiTheme="majorBidi" w:cstheme="majorBidi"/>
          <w:b/>
          <w:bCs/>
          <w:sz w:val="56"/>
          <w:szCs w:val="56"/>
        </w:rPr>
      </w:pPr>
    </w:p>
    <w:p w:rsidR="00015E39" w:rsidRPr="00B1388F" w:rsidRDefault="00806CFA" w:rsidP="00B1388F">
      <w:pPr>
        <w:jc w:val="center"/>
        <w:rPr>
          <w:rFonts w:asciiTheme="majorBidi" w:hAnsiTheme="majorBidi" w:cstheme="majorBidi"/>
          <w:b/>
          <w:bCs/>
          <w:sz w:val="56"/>
          <w:szCs w:val="56"/>
        </w:rPr>
      </w:pPr>
      <w:r w:rsidRPr="00B1388F">
        <w:rPr>
          <w:rFonts w:asciiTheme="majorBidi" w:hAnsiTheme="majorBidi" w:cstheme="majorBidi"/>
          <w:b/>
          <w:bCs/>
          <w:sz w:val="56"/>
          <w:szCs w:val="56"/>
        </w:rPr>
        <w:t>Introduction générale</w:t>
      </w:r>
      <w:bookmarkEnd w:id="2"/>
      <w:bookmarkEnd w:id="3"/>
    </w:p>
    <w:p w:rsidR="00015E39" w:rsidRDefault="00015E39">
      <w:pPr>
        <w:tabs>
          <w:tab w:val="left" w:pos="1778"/>
        </w:tabs>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015E39">
      <w:pPr>
        <w:rPr>
          <w:rFonts w:ascii="Times New Roman" w:eastAsia="Calibri" w:hAnsi="Times New Roman" w:cs="Times New Roman"/>
          <w:sz w:val="28"/>
          <w:szCs w:val="28"/>
          <w:lang w:eastAsia="en-US"/>
        </w:rPr>
      </w:pPr>
    </w:p>
    <w:p w:rsidR="00015E39" w:rsidRDefault="00806CFA">
      <w:pPr>
        <w:tabs>
          <w:tab w:val="left" w:pos="6511"/>
        </w:tabs>
        <w:rPr>
          <w:rFonts w:ascii="Times New Roman" w:eastAsia="Calibri" w:hAnsi="Times New Roman" w:cs="Times New Roman"/>
          <w:sz w:val="28"/>
          <w:szCs w:val="28"/>
          <w:lang w:eastAsia="en-US"/>
        </w:rPr>
        <w:sectPr w:rsidR="00015E39" w:rsidSect="00CF5F61">
          <w:headerReference w:type="default" r:id="rId24"/>
          <w:footerReference w:type="default" r:id="rId25"/>
          <w:pgSz w:w="11906" w:h="16838"/>
          <w:pgMar w:top="1417" w:right="1417" w:bottom="1417" w:left="1417" w:header="708" w:footer="708" w:gutter="0"/>
          <w:cols w:space="720"/>
        </w:sectPr>
      </w:pPr>
      <w:r>
        <w:rPr>
          <w:rFonts w:ascii="Times New Roman" w:eastAsia="Calibri" w:hAnsi="Times New Roman" w:cs="Times New Roman"/>
          <w:sz w:val="28"/>
          <w:szCs w:val="28"/>
          <w:lang w:eastAsia="en-US"/>
        </w:rPr>
        <w:tab/>
      </w:r>
    </w:p>
    <w:p w:rsidR="00015E39" w:rsidRDefault="00806CFA" w:rsidP="004666DC">
      <w:pPr>
        <w:pStyle w:val="Titre1"/>
        <w:jc w:val="both"/>
      </w:pPr>
      <w:bookmarkStart w:id="4" w:name="_Toc107216220"/>
      <w:bookmarkStart w:id="5" w:name="_Hlk106927539"/>
      <w:bookmarkStart w:id="6" w:name="_Toc126548346"/>
      <w:r>
        <w:lastRenderedPageBreak/>
        <w:t>Introduction Générale</w:t>
      </w:r>
      <w:bookmarkEnd w:id="4"/>
      <w:bookmarkEnd w:id="6"/>
    </w:p>
    <w:bookmarkEnd w:id="5"/>
    <w:p w:rsidR="005834DD" w:rsidRDefault="005834DD" w:rsidP="004666DC">
      <w:pPr>
        <w:tabs>
          <w:tab w:val="left" w:pos="3382"/>
        </w:tabs>
        <w:spacing w:after="0" w:line="360" w:lineRule="auto"/>
        <w:jc w:val="both"/>
        <w:rPr>
          <w:rFonts w:ascii="Times New Roman" w:hAnsi="Times New Roman" w:cs="Times New Roman"/>
          <w:sz w:val="24"/>
          <w:szCs w:val="24"/>
        </w:rPr>
      </w:pPr>
      <w:r>
        <w:rPr>
          <w:rFonts w:asciiTheme="majorBidi" w:hAnsiTheme="majorBidi" w:cstheme="majorBidi"/>
          <w:sz w:val="24"/>
          <w:szCs w:val="24"/>
        </w:rPr>
        <w:t xml:space="preserve">Parmi les matériaux de construction utilisés actuellement, les composites sont classé dans une part plus importante grâce à leurs propriétés avantageuses telles que la légèreté, la rigidité  et la résistance spécifique. </w:t>
      </w:r>
      <w:r>
        <w:rPr>
          <w:rFonts w:ascii="Times New Roman" w:hAnsi="Times New Roman" w:cs="Times New Roman"/>
          <w:sz w:val="24"/>
          <w:szCs w:val="24"/>
        </w:rPr>
        <w:t>Le développement de nouveaux matériaux est soumis aux besoins des utilisateurs (constructeurs).</w:t>
      </w:r>
    </w:p>
    <w:p w:rsidR="005834DD" w:rsidRDefault="005834DD" w:rsidP="004666DC">
      <w:pPr>
        <w:tabs>
          <w:tab w:val="left" w:pos="33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Les matériaux composites du génie civil se distinguent des autres matériaux composites destinés à l’industrie et le transport, par la variétés des types de la matrice et de fibre, ainsi que par les différents types d’ajouts (particules minérale, poudre …). Ils permettent d’augmenter la durée de vie de certains équipements grâce à leurs propriétés mécaniques et chimiques.</w:t>
      </w:r>
    </w:p>
    <w:p w:rsidR="005834DD" w:rsidRDefault="005834DD" w:rsidP="004666DC">
      <w:pPr>
        <w:tabs>
          <w:tab w:val="left" w:pos="3382"/>
        </w:tabs>
        <w:spacing w:after="0" w:line="360" w:lineRule="auto"/>
        <w:jc w:val="both"/>
        <w:rPr>
          <w:rFonts w:asciiTheme="majorBidi" w:hAnsiTheme="majorBidi" w:cstheme="majorBidi"/>
          <w:sz w:val="24"/>
          <w:szCs w:val="24"/>
        </w:rPr>
      </w:pPr>
      <w:r>
        <w:rPr>
          <w:rFonts w:ascii="Times New Roman" w:hAnsi="Times New Roman" w:cs="Times New Roman"/>
          <w:sz w:val="24"/>
          <w:szCs w:val="24"/>
        </w:rPr>
        <w:t>Le sens le plus courant des matériaux composites est la combinaison de plusieurs matériaux pour obtenir un nouveau matériau avec des propriétés améliorées,</w:t>
      </w:r>
      <w:r w:rsidRPr="00013918">
        <w:rPr>
          <w:rFonts w:ascii="Times New Roman" w:hAnsi="Times New Roman" w:cs="Times New Roman"/>
          <w:sz w:val="24"/>
          <w:szCs w:val="24"/>
        </w:rPr>
        <w:t xml:space="preserve"> </w:t>
      </w:r>
      <w:r>
        <w:rPr>
          <w:rFonts w:ascii="Times New Roman" w:hAnsi="Times New Roman" w:cs="Times New Roman"/>
          <w:sz w:val="24"/>
          <w:szCs w:val="24"/>
        </w:rPr>
        <w:t xml:space="preserve">Les propriétés du matériau  composite dépendent de la nature, de la forme du renfort, de sa quantité introduite </w:t>
      </w:r>
      <w:r w:rsidRPr="001733FB">
        <w:rPr>
          <w:rFonts w:asciiTheme="majorBidi" w:hAnsiTheme="majorBidi" w:cstheme="majorBidi"/>
          <w:sz w:val="24"/>
          <w:szCs w:val="24"/>
        </w:rPr>
        <w:t>et d</w:t>
      </w:r>
      <w:r w:rsidRPr="001733FB">
        <w:rPr>
          <w:rFonts w:asciiTheme="majorBidi" w:eastAsia="TimesNewRomanPSMT" w:hAnsiTheme="majorBidi" w:cstheme="majorBidi"/>
          <w:sz w:val="24"/>
          <w:szCs w:val="24"/>
        </w:rPr>
        <w:t>e la</w:t>
      </w:r>
      <w:r>
        <w:rPr>
          <w:rFonts w:asciiTheme="majorBidi" w:eastAsia="TimesNewRomanPSMT" w:hAnsiTheme="majorBidi" w:cstheme="majorBidi"/>
          <w:sz w:val="24"/>
          <w:szCs w:val="24"/>
        </w:rPr>
        <w:t xml:space="preserve"> </w:t>
      </w:r>
      <w:r w:rsidRPr="001733FB">
        <w:rPr>
          <w:rFonts w:asciiTheme="majorBidi" w:eastAsia="TimesNewRomanPSMT" w:hAnsiTheme="majorBidi" w:cstheme="majorBidi"/>
          <w:sz w:val="24"/>
          <w:szCs w:val="24"/>
        </w:rPr>
        <w:t>qualité de l’</w:t>
      </w:r>
      <w:r w:rsidRPr="001733FB">
        <w:rPr>
          <w:rFonts w:asciiTheme="majorBidi" w:hAnsiTheme="majorBidi" w:cstheme="majorBidi"/>
          <w:sz w:val="24"/>
          <w:szCs w:val="24"/>
        </w:rPr>
        <w:t xml:space="preserve">interface matrice / renfort et enfin du procédé de mise </w:t>
      </w:r>
      <w:r w:rsidRPr="001733FB">
        <w:rPr>
          <w:rFonts w:asciiTheme="majorBidi" w:eastAsia="TimesNewRomanPSMT" w:hAnsiTheme="majorBidi" w:cstheme="majorBidi"/>
          <w:sz w:val="24"/>
          <w:szCs w:val="24"/>
        </w:rPr>
        <w:t>en œuvre.</w:t>
      </w:r>
      <w:r w:rsidRPr="001733FB">
        <w:rPr>
          <w:rFonts w:asciiTheme="majorBidi" w:hAnsiTheme="majorBidi" w:cstheme="majorBidi"/>
          <w:sz w:val="24"/>
          <w:szCs w:val="24"/>
        </w:rPr>
        <w:t xml:space="preserve"> </w:t>
      </w:r>
    </w:p>
    <w:p w:rsidR="005834DD" w:rsidRDefault="005834DD" w:rsidP="004666DC">
      <w:pPr>
        <w:tabs>
          <w:tab w:val="left" w:pos="3382"/>
        </w:tabs>
        <w:spacing w:after="0" w:line="360" w:lineRule="auto"/>
        <w:jc w:val="both"/>
        <w:rPr>
          <w:rFonts w:ascii="Times New Roman" w:eastAsia="TimesNewRomanPSMT" w:hAnsi="Times New Roman" w:cs="Times New Roman"/>
          <w:sz w:val="24"/>
          <w:szCs w:val="24"/>
        </w:rPr>
      </w:pPr>
      <w:r w:rsidRPr="001733FB">
        <w:rPr>
          <w:rFonts w:ascii="Times New Roman" w:eastAsia="TimesNewRomanPSMT" w:hAnsi="Times New Roman" w:cs="Times New Roman"/>
          <w:sz w:val="24"/>
          <w:szCs w:val="24"/>
        </w:rPr>
        <w:t>Aujourd’hui l’intégration de charges dans les matrices d</w:t>
      </w:r>
      <w:r>
        <w:rPr>
          <w:rFonts w:ascii="Times New Roman" w:eastAsia="TimesNewRomanPSMT" w:hAnsi="Times New Roman" w:cs="Times New Roman"/>
          <w:sz w:val="24"/>
          <w:szCs w:val="24"/>
        </w:rPr>
        <w:t>ont</w:t>
      </w:r>
      <w:r w:rsidRPr="001733FB">
        <w:rPr>
          <w:rFonts w:ascii="Times New Roman" w:eastAsia="TimesNewRomanPSMT" w:hAnsi="Times New Roman" w:cs="Times New Roman"/>
          <w:sz w:val="24"/>
          <w:szCs w:val="24"/>
        </w:rPr>
        <w:t xml:space="preserve"> l’objectif de leur conférer de nouvelles propriétés ou fonctions spécifiques est un sujet largement étudié</w:t>
      </w:r>
      <w:r>
        <w:rPr>
          <w:rFonts w:ascii="Times New Roman" w:eastAsia="TimesNewRomanPSMT" w:hAnsi="Times New Roman" w:cs="Times New Roman"/>
          <w:sz w:val="24"/>
          <w:szCs w:val="24"/>
        </w:rPr>
        <w:t>.</w:t>
      </w:r>
    </w:p>
    <w:p w:rsidR="005834DD" w:rsidRDefault="005834DD" w:rsidP="004666DC">
      <w:pPr>
        <w:tabs>
          <w:tab w:val="left" w:pos="3382"/>
        </w:tabs>
        <w:spacing w:after="0" w:line="360" w:lineRule="auto"/>
        <w:jc w:val="both"/>
        <w:rPr>
          <w:rFonts w:ascii="Times New Roman" w:hAnsi="Times New Roman" w:cs="Times New Roman"/>
          <w:sz w:val="24"/>
          <w:szCs w:val="24"/>
        </w:rPr>
      </w:pPr>
      <w:r>
        <w:rPr>
          <w:rFonts w:ascii="Times New Roman" w:eastAsia="TimesNewRomanPSMT" w:hAnsi="Times New Roman" w:cs="Times New Roman"/>
          <w:sz w:val="24"/>
          <w:szCs w:val="24"/>
        </w:rPr>
        <w:t>L’objectif de cette étude est l’élaboration d’un matériau composite à base de résine renforcée avec des charges minérales (poudre de verre, poudre des rouleaux réfractaires), cette étude expérimentale est basée sur la détermination  des caractéristiques mécaniques,</w:t>
      </w:r>
      <w:r w:rsidRPr="00E47812">
        <w:rPr>
          <w:rFonts w:ascii="Times New Roman" w:hAnsi="Times New Roman" w:cs="Times New Roman"/>
          <w:sz w:val="24"/>
          <w:szCs w:val="24"/>
        </w:rPr>
        <w:t xml:space="preserve"> </w:t>
      </w:r>
      <w:r>
        <w:rPr>
          <w:rFonts w:ascii="Times New Roman" w:hAnsi="Times New Roman" w:cs="Times New Roman"/>
          <w:sz w:val="24"/>
          <w:szCs w:val="24"/>
        </w:rPr>
        <w:t xml:space="preserve">une fois ces matériaux sont élaborés </w:t>
      </w:r>
      <w:r w:rsidRPr="005834DD">
        <w:rPr>
          <w:rFonts w:asciiTheme="majorBidi" w:eastAsia="TimesNewRomanPSMT" w:hAnsiTheme="majorBidi" w:cstheme="majorBidi"/>
          <w:sz w:val="24"/>
          <w:szCs w:val="24"/>
        </w:rPr>
        <w:t>une compagne d’essais</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physico-chimiques et mécaniques  seront menés</w:t>
      </w:r>
      <w:r>
        <w:rPr>
          <w:rFonts w:ascii="Times New Roman" w:eastAsia="TimesNewRomanPSMT" w:hAnsi="Times New Roman" w:cs="Times New Roman"/>
          <w:sz w:val="24"/>
          <w:szCs w:val="24"/>
        </w:rPr>
        <w:t xml:space="preserve">  </w:t>
      </w:r>
      <w:r>
        <w:rPr>
          <w:rFonts w:ascii="Times New Roman" w:hAnsi="Times New Roman" w:cs="Times New Roman"/>
          <w:sz w:val="24"/>
          <w:szCs w:val="24"/>
        </w:rPr>
        <w:t>pour déterminer les propriétés des matériaux composites.</w:t>
      </w:r>
    </w:p>
    <w:p w:rsidR="005A5F20" w:rsidRDefault="005C0B46" w:rsidP="004666DC">
      <w:pPr>
        <w:tabs>
          <w:tab w:val="left" w:pos="3382"/>
        </w:tabs>
        <w:spacing w:after="0" w:line="360" w:lineRule="auto"/>
        <w:jc w:val="both"/>
        <w:rPr>
          <w:rFonts w:ascii="Times New Roman" w:eastAsia="Calibri" w:hAnsi="Times New Roman" w:cs="Times New Roman"/>
          <w:sz w:val="44"/>
          <w:szCs w:val="44"/>
        </w:rPr>
        <w:sectPr w:rsidR="005A5F20" w:rsidSect="00CF5F61">
          <w:headerReference w:type="default" r:id="rId26"/>
          <w:footerReference w:type="default" r:id="rId27"/>
          <w:pgSz w:w="11906" w:h="16838"/>
          <w:pgMar w:top="1417" w:right="1417" w:bottom="1417" w:left="1417" w:header="708" w:footer="708" w:gutter="0"/>
          <w:pgNumType w:start="1"/>
          <w:cols w:space="720"/>
        </w:sectPr>
      </w:pPr>
      <w:r>
        <w:rPr>
          <w:rFonts w:ascii="Times New Roman" w:hAnsi="Times New Roman" w:cs="Times New Roman"/>
          <w:sz w:val="24"/>
          <w:szCs w:val="24"/>
        </w:rPr>
        <w:t>Notre mémoire est structuré</w:t>
      </w:r>
      <w:r w:rsidR="005834DD">
        <w:rPr>
          <w:rFonts w:ascii="Times New Roman" w:hAnsi="Times New Roman" w:cs="Times New Roman"/>
          <w:sz w:val="24"/>
          <w:szCs w:val="24"/>
        </w:rPr>
        <w:t xml:space="preserve"> en quatre chapitres</w:t>
      </w:r>
      <w:r>
        <w:rPr>
          <w:rFonts w:ascii="Times New Roman" w:hAnsi="Times New Roman" w:cs="Times New Roman"/>
          <w:sz w:val="24"/>
          <w:szCs w:val="24"/>
        </w:rPr>
        <w:t>,</w:t>
      </w:r>
      <w:r w:rsidR="005834DD">
        <w:rPr>
          <w:rFonts w:ascii="Times New Roman" w:hAnsi="Times New Roman" w:cs="Times New Roman"/>
          <w:sz w:val="24"/>
          <w:szCs w:val="24"/>
        </w:rPr>
        <w:t xml:space="preserve"> </w:t>
      </w:r>
      <w:r w:rsidR="005834DD" w:rsidRPr="005C0B46">
        <w:rPr>
          <w:rFonts w:ascii="Times New Roman" w:eastAsia="TimesNewRomanPSMT" w:hAnsi="Times New Roman" w:cs="Times New Roman"/>
          <w:b/>
          <w:bCs/>
          <w:sz w:val="24"/>
          <w:szCs w:val="24"/>
        </w:rPr>
        <w:t xml:space="preserve">Le premier chapitre </w:t>
      </w:r>
      <w:r w:rsidR="005834DD" w:rsidRPr="005C0B46">
        <w:rPr>
          <w:rFonts w:ascii="Times New Roman" w:eastAsia="TimesNewRomanPSMT" w:hAnsi="Times New Roman" w:cs="Times New Roman"/>
          <w:sz w:val="24"/>
          <w:szCs w:val="24"/>
        </w:rPr>
        <w:t xml:space="preserve">est consacré </w:t>
      </w:r>
      <w:r>
        <w:rPr>
          <w:rFonts w:ascii="Times New Roman" w:eastAsia="TimesNewRomanPSMT" w:hAnsi="Times New Roman" w:cs="Times New Roman"/>
          <w:sz w:val="24"/>
          <w:szCs w:val="24"/>
        </w:rPr>
        <w:t>aux</w:t>
      </w:r>
      <w:r w:rsidR="005834DD" w:rsidRPr="005C0B46">
        <w:rPr>
          <w:rFonts w:ascii="Times New Roman" w:eastAsia="TimesNewRomanPSMT" w:hAnsi="Times New Roman" w:cs="Times New Roman"/>
          <w:sz w:val="24"/>
          <w:szCs w:val="24"/>
        </w:rPr>
        <w:t xml:space="preserve"> généralités sur les matériaux composites (la </w:t>
      </w:r>
      <w:r w:rsidR="005834DD" w:rsidRPr="005C0B46">
        <w:rPr>
          <w:rFonts w:asciiTheme="majorBidi" w:eastAsia="TimesNewRomanPSMT" w:hAnsiTheme="majorBidi" w:cstheme="majorBidi"/>
          <w:sz w:val="24"/>
          <w:szCs w:val="24"/>
        </w:rPr>
        <w:t xml:space="preserve">définition, </w:t>
      </w:r>
      <w:r w:rsidR="005834DD" w:rsidRPr="005C0B46">
        <w:rPr>
          <w:rFonts w:asciiTheme="majorBidi" w:hAnsiTheme="majorBidi" w:cstheme="majorBidi"/>
          <w:sz w:val="24"/>
          <w:szCs w:val="24"/>
        </w:rPr>
        <w:t xml:space="preserve">les éléments constituants, les classifications, les structures, les avantages, les limites et les </w:t>
      </w:r>
      <w:r w:rsidR="005834DD" w:rsidRPr="005C0B46">
        <w:rPr>
          <w:rFonts w:asciiTheme="majorBidi" w:eastAsia="TimesNewRomanPSMT" w:hAnsiTheme="majorBidi" w:cstheme="majorBidi"/>
          <w:sz w:val="24"/>
          <w:szCs w:val="24"/>
        </w:rPr>
        <w:t>principaux domaines d’application).</w:t>
      </w:r>
      <w:r w:rsidR="005834DD" w:rsidRPr="005C0B46">
        <w:rPr>
          <w:rFonts w:ascii="Times New Roman" w:eastAsia="TimesNewRomanPSMT" w:hAnsi="Times New Roman" w:cs="Times New Roman"/>
          <w:sz w:val="24"/>
          <w:szCs w:val="24"/>
        </w:rPr>
        <w:t xml:space="preserve"> </w:t>
      </w:r>
      <w:r w:rsidR="005834DD" w:rsidRPr="005C0B46">
        <w:rPr>
          <w:rFonts w:ascii="Times New Roman" w:eastAsia="TimesNewRomanPSMT" w:hAnsi="Times New Roman" w:cs="Times New Roman"/>
          <w:b/>
          <w:bCs/>
          <w:sz w:val="24"/>
          <w:szCs w:val="24"/>
        </w:rPr>
        <w:t xml:space="preserve">Le deuxième chapitre </w:t>
      </w:r>
      <w:r>
        <w:rPr>
          <w:rFonts w:ascii="Times New Roman" w:eastAsia="TimesNewRomanPSMT" w:hAnsi="Times New Roman" w:cs="Times New Roman"/>
          <w:sz w:val="24"/>
          <w:szCs w:val="24"/>
        </w:rPr>
        <w:t>présente une étude théorique sur</w:t>
      </w:r>
      <w:r w:rsidR="005834DD" w:rsidRPr="005C0B46">
        <w:rPr>
          <w:rFonts w:ascii="Times New Roman" w:eastAsia="TimesNewRomanPSMT" w:hAnsi="Times New Roman" w:cs="Times New Roman"/>
          <w:sz w:val="24"/>
          <w:szCs w:val="24"/>
        </w:rPr>
        <w:t xml:space="preserve"> les résines chargé</w:t>
      </w:r>
      <w:r>
        <w:rPr>
          <w:rFonts w:ascii="Times New Roman" w:eastAsia="TimesNewRomanPSMT" w:hAnsi="Times New Roman" w:cs="Times New Roman"/>
          <w:sz w:val="24"/>
          <w:szCs w:val="24"/>
        </w:rPr>
        <w:t xml:space="preserve"> (la définition de la résine époxy, les propriétés physiques, les charges minérales : leurs types et leurs classification)</w:t>
      </w:r>
      <w:r w:rsidR="005834DD" w:rsidRPr="005C0B46">
        <w:rPr>
          <w:rFonts w:ascii="Times New Roman" w:eastAsia="TimesNewRomanPSMT" w:hAnsi="Times New Roman" w:cs="Times New Roman"/>
          <w:sz w:val="24"/>
          <w:szCs w:val="24"/>
        </w:rPr>
        <w:t>.</w:t>
      </w:r>
      <w:r>
        <w:rPr>
          <w:rFonts w:ascii="Times New Roman" w:hAnsi="Times New Roman" w:cs="Times New Roman"/>
          <w:sz w:val="24"/>
          <w:szCs w:val="24"/>
        </w:rPr>
        <w:t xml:space="preserve"> </w:t>
      </w:r>
      <w:r w:rsidR="005834DD" w:rsidRPr="005C0B46">
        <w:rPr>
          <w:rFonts w:ascii="Times New Roman" w:eastAsia="TimesNewRomanPSMT" w:hAnsi="Times New Roman" w:cs="Times New Roman"/>
          <w:b/>
          <w:bCs/>
          <w:sz w:val="24"/>
          <w:szCs w:val="24"/>
        </w:rPr>
        <w:t xml:space="preserve">Le troisième chapitre </w:t>
      </w:r>
      <w:r w:rsidR="005834DD" w:rsidRPr="005C0B46">
        <w:rPr>
          <w:rFonts w:ascii="Times New Roman" w:eastAsia="TimesNewRomanPSMT" w:hAnsi="Times New Roman" w:cs="Times New Roman"/>
          <w:sz w:val="24"/>
          <w:szCs w:val="24"/>
        </w:rPr>
        <w:t xml:space="preserve">est </w:t>
      </w:r>
      <w:r>
        <w:rPr>
          <w:rFonts w:ascii="Times New Roman" w:eastAsia="TimesNewRomanPSMT" w:hAnsi="Times New Roman" w:cs="Times New Roman"/>
          <w:sz w:val="24"/>
          <w:szCs w:val="24"/>
        </w:rPr>
        <w:t xml:space="preserve">consacré pour </w:t>
      </w:r>
      <w:r w:rsidR="005834DD" w:rsidRPr="005C0B46">
        <w:rPr>
          <w:rFonts w:ascii="Times New Roman" w:eastAsia="TimesNewRomanPSMT" w:hAnsi="Times New Roman" w:cs="Times New Roman"/>
          <w:sz w:val="24"/>
          <w:szCs w:val="24"/>
        </w:rPr>
        <w:t xml:space="preserve">les matériaux </w:t>
      </w:r>
      <w:r>
        <w:rPr>
          <w:rFonts w:ascii="Times New Roman" w:eastAsia="TimesNewRomanPSMT" w:hAnsi="Times New Roman" w:cs="Times New Roman"/>
          <w:sz w:val="24"/>
          <w:szCs w:val="24"/>
        </w:rPr>
        <w:t xml:space="preserve">utilisés pour l’élaboration des différents types de résines chargées, ainsi que </w:t>
      </w:r>
      <w:r w:rsidR="005834DD" w:rsidRPr="005C0B46">
        <w:rPr>
          <w:rFonts w:ascii="Times New Roman" w:eastAsia="TimesNewRomanPSMT" w:hAnsi="Times New Roman" w:cs="Times New Roman"/>
          <w:sz w:val="24"/>
          <w:szCs w:val="24"/>
        </w:rPr>
        <w:t xml:space="preserve">les méthodes </w:t>
      </w:r>
      <w:r>
        <w:rPr>
          <w:rFonts w:ascii="Times New Roman" w:eastAsia="TimesNewRomanPSMT" w:hAnsi="Times New Roman" w:cs="Times New Roman"/>
          <w:sz w:val="24"/>
          <w:szCs w:val="24"/>
        </w:rPr>
        <w:t>de</w:t>
      </w:r>
      <w:r w:rsidR="005834DD" w:rsidRPr="005C0B46">
        <w:rPr>
          <w:rFonts w:ascii="Times New Roman" w:eastAsia="TimesNewRomanPSMT" w:hAnsi="Times New Roman" w:cs="Times New Roman"/>
          <w:sz w:val="24"/>
          <w:szCs w:val="24"/>
        </w:rPr>
        <w:t xml:space="preserve"> caractérisation </w:t>
      </w:r>
      <w:r w:rsidR="005834DD" w:rsidRPr="005C0B46">
        <w:rPr>
          <w:rFonts w:ascii="Times New Roman" w:hAnsi="Times New Roman" w:cs="Times New Roman"/>
          <w:sz w:val="24"/>
          <w:szCs w:val="24"/>
        </w:rPr>
        <w:t>de nos échantillons.</w:t>
      </w:r>
      <w:r>
        <w:rPr>
          <w:rFonts w:ascii="Times New Roman" w:hAnsi="Times New Roman" w:cs="Times New Roman"/>
          <w:sz w:val="24"/>
          <w:szCs w:val="24"/>
        </w:rPr>
        <w:t xml:space="preserve"> </w:t>
      </w:r>
      <w:r w:rsidR="00BC35DD" w:rsidRPr="005C0B46">
        <w:rPr>
          <w:rFonts w:ascii="Times New Roman" w:eastAsia="TimesNewRomanPSMT" w:hAnsi="Times New Roman" w:cs="Times New Roman"/>
          <w:b/>
          <w:bCs/>
          <w:sz w:val="24"/>
          <w:szCs w:val="24"/>
        </w:rPr>
        <w:t xml:space="preserve">Le quatrième chapitre </w:t>
      </w:r>
      <w:r w:rsidR="00BC35DD">
        <w:rPr>
          <w:rFonts w:ascii="Times New Roman" w:eastAsia="TimesNewRomanPSMT" w:hAnsi="Times New Roman" w:cs="Times New Roman"/>
          <w:sz w:val="24"/>
          <w:szCs w:val="24"/>
        </w:rPr>
        <w:t>est une présentation</w:t>
      </w:r>
      <w:r w:rsidR="005834DD" w:rsidRPr="005C0B46">
        <w:rPr>
          <w:rFonts w:ascii="Times New Roman" w:eastAsia="TimesNewRomanPSMT" w:hAnsi="Times New Roman" w:cs="Times New Roman"/>
          <w:sz w:val="24"/>
          <w:szCs w:val="24"/>
        </w:rPr>
        <w:t xml:space="preserve"> </w:t>
      </w:r>
      <w:r w:rsidR="00BC35DD">
        <w:rPr>
          <w:rFonts w:ascii="Times New Roman" w:eastAsia="TimesNewRomanPSMT" w:hAnsi="Times New Roman" w:cs="Times New Roman"/>
          <w:sz w:val="24"/>
          <w:szCs w:val="24"/>
        </w:rPr>
        <w:t>d</w:t>
      </w:r>
      <w:r>
        <w:rPr>
          <w:rFonts w:ascii="Times New Roman" w:eastAsia="TimesNewRomanPSMT" w:hAnsi="Times New Roman" w:cs="Times New Roman"/>
          <w:sz w:val="24"/>
          <w:szCs w:val="24"/>
        </w:rPr>
        <w:t xml:space="preserve">es résultats des différents essais réalisés et </w:t>
      </w:r>
      <w:r w:rsidR="00BC35DD">
        <w:rPr>
          <w:rFonts w:ascii="Times New Roman" w:eastAsia="TimesNewRomanPSMT" w:hAnsi="Times New Roman" w:cs="Times New Roman"/>
          <w:sz w:val="24"/>
          <w:szCs w:val="24"/>
        </w:rPr>
        <w:t xml:space="preserve">leurs </w:t>
      </w:r>
      <w:r w:rsidR="00BC35DD" w:rsidRPr="005C0B46">
        <w:rPr>
          <w:rFonts w:ascii="Times New Roman" w:eastAsia="TimesNewRomanPSMT" w:hAnsi="Times New Roman" w:cs="Times New Roman"/>
          <w:sz w:val="24"/>
          <w:szCs w:val="24"/>
        </w:rPr>
        <w:t>discussions</w:t>
      </w:r>
      <w:r w:rsidR="005834DD" w:rsidRPr="005C0B46">
        <w:rPr>
          <w:rFonts w:ascii="Times New Roman" w:eastAsia="TimesNewRomanPSMT" w:hAnsi="Times New Roman" w:cs="Times New Roman"/>
          <w:sz w:val="24"/>
          <w:szCs w:val="24"/>
        </w:rPr>
        <w:t>, on termine notre travail par une conclusion générale.</w:t>
      </w:r>
      <w:r w:rsidR="005A5F20">
        <w:rPr>
          <w:rFonts w:ascii="Times New Roman" w:eastAsia="Calibri" w:hAnsi="Times New Roman" w:cs="Times New Roman"/>
          <w:sz w:val="44"/>
          <w:szCs w:val="44"/>
        </w:rPr>
        <w:tab/>
      </w:r>
    </w:p>
    <w:p w:rsidR="005A5F20" w:rsidRDefault="005A5F20" w:rsidP="005A5F20">
      <w:pPr>
        <w:tabs>
          <w:tab w:val="left" w:pos="5230"/>
        </w:tabs>
        <w:rPr>
          <w:rFonts w:ascii="Times New Roman" w:eastAsia="Calibri" w:hAnsi="Times New Roman" w:cs="Times New Roman"/>
          <w:sz w:val="44"/>
          <w:szCs w:val="44"/>
        </w:rPr>
      </w:pPr>
    </w:p>
    <w:p w:rsidR="005A5F20" w:rsidRPr="005A5F20" w:rsidRDefault="005A5F20" w:rsidP="005A5F20">
      <w:pPr>
        <w:rPr>
          <w:rFonts w:ascii="Times New Roman" w:eastAsia="Calibri" w:hAnsi="Times New Roman" w:cs="Times New Roman"/>
          <w:sz w:val="44"/>
          <w:szCs w:val="44"/>
        </w:rPr>
      </w:pPr>
    </w:p>
    <w:p w:rsidR="005A5F20" w:rsidRDefault="005A5F20" w:rsidP="005A5F20">
      <w:pPr>
        <w:rPr>
          <w:rFonts w:ascii="Times New Roman" w:eastAsia="Calibri" w:hAnsi="Times New Roman" w:cs="Times New Roman"/>
          <w:sz w:val="44"/>
          <w:szCs w:val="44"/>
        </w:rPr>
      </w:pPr>
    </w:p>
    <w:p w:rsidR="00A47C82" w:rsidRDefault="00A47C82" w:rsidP="005A5F20">
      <w:pPr>
        <w:pStyle w:val="Titre1"/>
        <w:jc w:val="center"/>
        <w:rPr>
          <w:sz w:val="36"/>
          <w:szCs w:val="40"/>
        </w:rPr>
      </w:pPr>
    </w:p>
    <w:p w:rsidR="00A47C82" w:rsidRDefault="00A47C82" w:rsidP="005A5F20">
      <w:pPr>
        <w:pStyle w:val="Titre1"/>
        <w:jc w:val="center"/>
        <w:rPr>
          <w:sz w:val="36"/>
          <w:szCs w:val="40"/>
        </w:rPr>
      </w:pPr>
    </w:p>
    <w:p w:rsidR="005A5F20" w:rsidRPr="00B1388F" w:rsidRDefault="005A5F20" w:rsidP="00B1388F">
      <w:pPr>
        <w:jc w:val="center"/>
        <w:rPr>
          <w:rFonts w:asciiTheme="majorBidi" w:hAnsiTheme="majorBidi" w:cstheme="majorBidi"/>
          <w:b/>
          <w:bCs/>
          <w:sz w:val="56"/>
          <w:szCs w:val="56"/>
        </w:rPr>
      </w:pPr>
      <w:bookmarkStart w:id="7" w:name="_Toc107216221"/>
      <w:r w:rsidRPr="00B1388F">
        <w:rPr>
          <w:rFonts w:asciiTheme="majorBidi" w:hAnsiTheme="majorBidi" w:cstheme="majorBidi"/>
          <w:b/>
          <w:bCs/>
          <w:sz w:val="56"/>
          <w:szCs w:val="56"/>
        </w:rPr>
        <w:t>Chapitre I</w:t>
      </w:r>
      <w:bookmarkEnd w:id="7"/>
    </w:p>
    <w:p w:rsidR="005A5F20" w:rsidRPr="00B1388F" w:rsidRDefault="005A5F20" w:rsidP="00B1388F">
      <w:pPr>
        <w:jc w:val="center"/>
        <w:rPr>
          <w:rFonts w:asciiTheme="majorBidi" w:hAnsiTheme="majorBidi" w:cstheme="majorBidi"/>
          <w:b/>
          <w:bCs/>
          <w:sz w:val="56"/>
          <w:szCs w:val="56"/>
        </w:rPr>
      </w:pPr>
    </w:p>
    <w:p w:rsidR="005A5F20" w:rsidRPr="00B1388F" w:rsidRDefault="00A47C82" w:rsidP="00B1388F">
      <w:pPr>
        <w:jc w:val="center"/>
        <w:rPr>
          <w:rFonts w:asciiTheme="majorBidi" w:hAnsiTheme="majorBidi" w:cstheme="majorBidi"/>
          <w:b/>
          <w:bCs/>
          <w:sz w:val="56"/>
          <w:szCs w:val="56"/>
        </w:rPr>
      </w:pPr>
      <w:bookmarkStart w:id="8" w:name="_Toc107216222"/>
      <w:r w:rsidRPr="00B1388F">
        <w:rPr>
          <w:rFonts w:asciiTheme="majorBidi" w:hAnsiTheme="majorBidi" w:cstheme="majorBidi"/>
          <w:b/>
          <w:bCs/>
          <w:sz w:val="56"/>
          <w:szCs w:val="56"/>
        </w:rPr>
        <w:t>Généralités sur les matériaux composites</w:t>
      </w:r>
      <w:bookmarkEnd w:id="8"/>
    </w:p>
    <w:p w:rsidR="005A5F20" w:rsidRPr="005A5F20" w:rsidRDefault="005A5F20" w:rsidP="005A5F20">
      <w:pPr>
        <w:rPr>
          <w:rFonts w:ascii="Times New Roman" w:eastAsia="Calibri" w:hAnsi="Times New Roman" w:cs="Times New Roman"/>
          <w:sz w:val="44"/>
          <w:szCs w:val="44"/>
        </w:rPr>
      </w:pPr>
    </w:p>
    <w:p w:rsidR="005A5F20" w:rsidRPr="005A5F20" w:rsidRDefault="005A5F20" w:rsidP="005A5F20">
      <w:pPr>
        <w:rPr>
          <w:rFonts w:ascii="Times New Roman" w:eastAsia="Calibri" w:hAnsi="Times New Roman" w:cs="Times New Roman"/>
          <w:sz w:val="44"/>
          <w:szCs w:val="44"/>
        </w:rPr>
      </w:pPr>
    </w:p>
    <w:p w:rsidR="005A5F20" w:rsidRPr="005A5F20" w:rsidRDefault="005A5F20" w:rsidP="005A5F20">
      <w:pPr>
        <w:rPr>
          <w:rFonts w:ascii="Times New Roman" w:eastAsia="Calibri" w:hAnsi="Times New Roman" w:cs="Times New Roman"/>
          <w:sz w:val="44"/>
          <w:szCs w:val="44"/>
        </w:rPr>
      </w:pPr>
    </w:p>
    <w:p w:rsidR="005A5F20" w:rsidRPr="005A5F20" w:rsidRDefault="005A5F20" w:rsidP="005A5F20">
      <w:pPr>
        <w:rPr>
          <w:rFonts w:ascii="Times New Roman" w:eastAsia="Calibri" w:hAnsi="Times New Roman" w:cs="Times New Roman"/>
          <w:sz w:val="44"/>
          <w:szCs w:val="44"/>
        </w:rPr>
      </w:pPr>
    </w:p>
    <w:p w:rsidR="005A5F20" w:rsidRDefault="005A5F20" w:rsidP="005A5F20">
      <w:pPr>
        <w:rPr>
          <w:rFonts w:ascii="Times New Roman" w:eastAsia="Calibri" w:hAnsi="Times New Roman" w:cs="Times New Roman"/>
          <w:sz w:val="44"/>
          <w:szCs w:val="44"/>
        </w:rPr>
      </w:pPr>
    </w:p>
    <w:p w:rsidR="005A5F20" w:rsidRDefault="005A5F20" w:rsidP="005A5F20">
      <w:pPr>
        <w:tabs>
          <w:tab w:val="left" w:pos="5366"/>
        </w:tabs>
        <w:rPr>
          <w:rFonts w:ascii="Times New Roman" w:eastAsia="Calibri" w:hAnsi="Times New Roman" w:cs="Times New Roman"/>
          <w:sz w:val="44"/>
          <w:szCs w:val="44"/>
        </w:rPr>
        <w:sectPr w:rsidR="005A5F20" w:rsidSect="00CF5F61">
          <w:headerReference w:type="default" r:id="rId28"/>
          <w:footerReference w:type="default" r:id="rId29"/>
          <w:pgSz w:w="11906" w:h="16838"/>
          <w:pgMar w:top="1417" w:right="1417" w:bottom="1417" w:left="1417" w:header="708" w:footer="708" w:gutter="0"/>
          <w:pgNumType w:start="44"/>
          <w:cols w:space="720"/>
        </w:sectPr>
      </w:pPr>
      <w:r>
        <w:rPr>
          <w:rFonts w:ascii="Times New Roman" w:eastAsia="Calibri" w:hAnsi="Times New Roman" w:cs="Times New Roman"/>
          <w:sz w:val="44"/>
          <w:szCs w:val="44"/>
        </w:rPr>
        <w:tab/>
      </w:r>
    </w:p>
    <w:p w:rsidR="00112DA7" w:rsidRDefault="00112DA7" w:rsidP="004666DC">
      <w:pPr>
        <w:pStyle w:val="Titre1"/>
        <w:jc w:val="both"/>
      </w:pPr>
      <w:bookmarkStart w:id="9" w:name="_Toc107216223"/>
      <w:bookmarkStart w:id="10" w:name="_Toc126548347"/>
      <w:r>
        <w:lastRenderedPageBreak/>
        <w:t xml:space="preserve">I. </w:t>
      </w:r>
      <w:r w:rsidRPr="00112DA7">
        <w:t>Généralités sur les matériaux composites</w:t>
      </w:r>
      <w:bookmarkEnd w:id="9"/>
      <w:bookmarkEnd w:id="10"/>
    </w:p>
    <w:p w:rsidR="005A5F20" w:rsidRPr="00556CD9" w:rsidRDefault="005A5F20" w:rsidP="004666DC">
      <w:pPr>
        <w:pStyle w:val="Titre1"/>
        <w:jc w:val="both"/>
      </w:pPr>
      <w:bookmarkStart w:id="11" w:name="_Toc107216224"/>
      <w:bookmarkStart w:id="12" w:name="_Toc126548348"/>
      <w:r>
        <w:t>I.1.</w:t>
      </w:r>
      <w:r w:rsidRPr="00556CD9">
        <w:t xml:space="preserve"> Introduction</w:t>
      </w:r>
      <w:bookmarkEnd w:id="11"/>
      <w:bookmarkEnd w:id="12"/>
      <w:r>
        <w:t> </w:t>
      </w:r>
    </w:p>
    <w:p w:rsidR="005A5F20" w:rsidRPr="00210FA7" w:rsidRDefault="005A5F20" w:rsidP="004666DC">
      <w:pPr>
        <w:tabs>
          <w:tab w:val="left" w:pos="6229"/>
        </w:tabs>
        <w:spacing w:after="0" w:line="360" w:lineRule="auto"/>
        <w:jc w:val="both"/>
        <w:rPr>
          <w:rFonts w:asciiTheme="majorBidi" w:hAnsiTheme="majorBidi" w:cstheme="majorBidi"/>
          <w:b/>
          <w:bCs/>
          <w:sz w:val="24"/>
          <w:szCs w:val="24"/>
        </w:rPr>
      </w:pPr>
      <w:r w:rsidRPr="00210FA7">
        <w:rPr>
          <w:rFonts w:asciiTheme="majorBidi" w:hAnsiTheme="majorBidi" w:cstheme="majorBidi"/>
          <w:sz w:val="24"/>
          <w:szCs w:val="24"/>
        </w:rPr>
        <w:t>Les matériaux composites présentant de grands avantages par rapport aux matériaux traditionnels.</w:t>
      </w:r>
    </w:p>
    <w:p w:rsidR="005A5F20" w:rsidRPr="00210FA7" w:rsidRDefault="005A5F20" w:rsidP="004666DC">
      <w:pPr>
        <w:tabs>
          <w:tab w:val="left" w:pos="6229"/>
        </w:tabs>
        <w:spacing w:after="0" w:line="360" w:lineRule="auto"/>
        <w:jc w:val="both"/>
        <w:rPr>
          <w:rFonts w:asciiTheme="majorBidi" w:hAnsiTheme="majorBidi" w:cstheme="majorBidi"/>
          <w:sz w:val="24"/>
          <w:szCs w:val="24"/>
        </w:rPr>
      </w:pPr>
      <w:r w:rsidRPr="00210FA7">
        <w:rPr>
          <w:rFonts w:asciiTheme="majorBidi" w:hAnsiTheme="majorBidi" w:cstheme="majorBidi"/>
          <w:sz w:val="24"/>
          <w:szCs w:val="24"/>
        </w:rPr>
        <w:t>Il existe un grand nombre de ces matériaux qui sont utilisés dans différents domaines, et ils peuvent être classés selon les différents critères.</w:t>
      </w:r>
    </w:p>
    <w:p w:rsidR="005A5F20" w:rsidRPr="00210FA7" w:rsidRDefault="005A5F20" w:rsidP="004666DC">
      <w:pPr>
        <w:tabs>
          <w:tab w:val="left" w:pos="6229"/>
        </w:tabs>
        <w:spacing w:after="0" w:line="360" w:lineRule="auto"/>
        <w:jc w:val="both"/>
        <w:rPr>
          <w:rFonts w:asciiTheme="majorBidi" w:hAnsiTheme="majorBidi" w:cstheme="majorBidi"/>
          <w:b/>
          <w:bCs/>
          <w:sz w:val="24"/>
          <w:szCs w:val="24"/>
        </w:rPr>
      </w:pPr>
      <w:r w:rsidRPr="00210FA7">
        <w:rPr>
          <w:rFonts w:asciiTheme="majorBidi" w:hAnsiTheme="majorBidi" w:cstheme="majorBidi"/>
          <w:sz w:val="24"/>
          <w:szCs w:val="24"/>
        </w:rPr>
        <w:t>Dans ce chapitre nous abordons les différents composants qui entrent dans les constitutions des matériaux composites et leurs propriétés générales, et nous présentons leurs classifications</w:t>
      </w:r>
      <w:r>
        <w:rPr>
          <w:rFonts w:asciiTheme="majorBidi" w:hAnsiTheme="majorBidi" w:cstheme="majorBidi"/>
          <w:b/>
          <w:bCs/>
          <w:sz w:val="24"/>
          <w:szCs w:val="24"/>
        </w:rPr>
        <w:t xml:space="preserve"> [1].</w:t>
      </w:r>
    </w:p>
    <w:p w:rsidR="005A5F20" w:rsidRPr="00224183" w:rsidRDefault="005A5F20" w:rsidP="004666DC">
      <w:pPr>
        <w:pStyle w:val="Titre1"/>
        <w:jc w:val="both"/>
      </w:pPr>
      <w:bookmarkStart w:id="13" w:name="_Toc107216225"/>
      <w:bookmarkStart w:id="14" w:name="_Toc126548349"/>
      <w:r w:rsidRPr="00224183">
        <w:t>I .2. Définition des matériaux composites</w:t>
      </w:r>
      <w:bookmarkEnd w:id="13"/>
      <w:bookmarkEnd w:id="14"/>
    </w:p>
    <w:p w:rsidR="005A5F20" w:rsidRPr="00210FA7" w:rsidRDefault="005A5F20" w:rsidP="004666DC">
      <w:pPr>
        <w:tabs>
          <w:tab w:val="left" w:pos="6229"/>
        </w:tabs>
        <w:spacing w:after="0" w:line="360" w:lineRule="auto"/>
        <w:jc w:val="both"/>
        <w:rPr>
          <w:rFonts w:asciiTheme="majorBidi" w:hAnsiTheme="majorBidi" w:cstheme="majorBidi"/>
          <w:b/>
          <w:bCs/>
          <w:sz w:val="24"/>
          <w:szCs w:val="24"/>
        </w:rPr>
      </w:pPr>
      <w:r w:rsidRPr="00210FA7">
        <w:rPr>
          <w:rFonts w:asciiTheme="majorBidi" w:hAnsiTheme="majorBidi" w:cstheme="majorBidi"/>
          <w:sz w:val="24"/>
          <w:szCs w:val="24"/>
        </w:rPr>
        <w:t xml:space="preserve">Un matériau composite est constitué de l’assemblage de deux ou plusieurs matériaux de natures différentes. Leur association est complémentaire est permet d’aboutir à un matériau dont les performances recherchées seront supérieures à celles des composants pris séparément. Un matériau composite est constitué dans le cas le plus général d’une ou plusieurs phases discontinue réparties dans une phase continue. La phase discontinue, appelée </w:t>
      </w:r>
      <w:r w:rsidRPr="00210FA7">
        <w:rPr>
          <w:rFonts w:asciiTheme="majorBidi" w:hAnsiTheme="majorBidi" w:cstheme="majorBidi"/>
          <w:b/>
          <w:bCs/>
          <w:sz w:val="24"/>
          <w:szCs w:val="24"/>
        </w:rPr>
        <w:t>renfort</w:t>
      </w:r>
      <w:r w:rsidRPr="00210FA7">
        <w:rPr>
          <w:rFonts w:asciiTheme="majorBidi" w:hAnsiTheme="majorBidi" w:cstheme="majorBidi"/>
          <w:sz w:val="24"/>
          <w:szCs w:val="24"/>
        </w:rPr>
        <w:t xml:space="preserve"> ou matériau renforçant, est habituellement plus dure avec des propriétés mécaniques supérieures à celles de la phase continue, appelée </w:t>
      </w:r>
      <w:r w:rsidRPr="00210FA7">
        <w:rPr>
          <w:rFonts w:asciiTheme="majorBidi" w:hAnsiTheme="majorBidi" w:cstheme="majorBidi"/>
          <w:b/>
          <w:bCs/>
          <w:sz w:val="24"/>
          <w:szCs w:val="24"/>
        </w:rPr>
        <w:t>matrice [1].</w:t>
      </w:r>
    </w:p>
    <w:p w:rsidR="005A5F20" w:rsidRPr="00F56D2C" w:rsidRDefault="005A5F20" w:rsidP="005A5F20">
      <w:pPr>
        <w:pStyle w:val="Paragraphedeliste"/>
        <w:tabs>
          <w:tab w:val="left" w:pos="6229"/>
        </w:tabs>
        <w:spacing w:line="360" w:lineRule="auto"/>
        <w:jc w:val="both"/>
        <w:rPr>
          <w:rFonts w:asciiTheme="majorBidi" w:hAnsiTheme="majorBidi" w:cstheme="majorBidi"/>
          <w:sz w:val="24"/>
          <w:szCs w:val="24"/>
        </w:rPr>
      </w:pPr>
    </w:p>
    <w:p w:rsidR="005A5F20" w:rsidRDefault="005A5F20" w:rsidP="005A5F20">
      <w:pPr>
        <w:pStyle w:val="Paragraphedeliste"/>
        <w:keepNext/>
        <w:tabs>
          <w:tab w:val="left" w:pos="6229"/>
        </w:tabs>
        <w:spacing w:line="360" w:lineRule="auto"/>
        <w:jc w:val="center"/>
      </w:pPr>
      <w:r w:rsidRPr="00BF2250">
        <w:rPr>
          <w:rFonts w:asciiTheme="majorBidi" w:hAnsiTheme="majorBidi" w:cstheme="majorBidi"/>
          <w:noProof/>
          <w:sz w:val="28"/>
          <w:szCs w:val="28"/>
          <w:lang w:eastAsia="fr-FR"/>
        </w:rPr>
        <w:drawing>
          <wp:inline distT="0" distB="0" distL="0" distR="0">
            <wp:extent cx="5760720" cy="1280161"/>
            <wp:effectExtent l="19050" t="0" r="0" b="0"/>
            <wp:docPr id="89" name="Image 89" descr="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èse"/>
                    <pic:cNvPicPr>
                      <a:picLocks noChangeAspect="1" noChangeArrowheads="1"/>
                    </pic:cNvPicPr>
                  </pic:nvPicPr>
                  <pic:blipFill>
                    <a:blip r:embed="rId30"/>
                    <a:srcRect/>
                    <a:stretch>
                      <a:fillRect/>
                    </a:stretch>
                  </pic:blipFill>
                  <pic:spPr bwMode="auto">
                    <a:xfrm>
                      <a:off x="0" y="0"/>
                      <a:ext cx="5760720" cy="1280161"/>
                    </a:xfrm>
                    <a:prstGeom prst="rect">
                      <a:avLst/>
                    </a:prstGeom>
                    <a:noFill/>
                    <a:ln w="9525">
                      <a:noFill/>
                      <a:miter lim="800000"/>
                      <a:headEnd/>
                      <a:tailEnd/>
                    </a:ln>
                  </pic:spPr>
                </pic:pic>
              </a:graphicData>
            </a:graphic>
          </wp:inline>
        </w:drawing>
      </w:r>
    </w:p>
    <w:p w:rsidR="005A5F20" w:rsidRPr="00112DA7" w:rsidRDefault="005A5F20" w:rsidP="005A5F20">
      <w:pPr>
        <w:pStyle w:val="Lgende"/>
        <w:jc w:val="center"/>
        <w:rPr>
          <w:rFonts w:asciiTheme="majorBidi" w:hAnsiTheme="majorBidi" w:cstheme="majorBidi"/>
          <w:i w:val="0"/>
          <w:iCs w:val="0"/>
          <w:color w:val="auto"/>
          <w:sz w:val="24"/>
          <w:szCs w:val="24"/>
        </w:rPr>
      </w:pPr>
      <w:bookmarkStart w:id="15" w:name="_Toc106939928"/>
      <w:bookmarkStart w:id="16" w:name="_Toc122401319"/>
      <w:r w:rsidRPr="00112DA7">
        <w:rPr>
          <w:rFonts w:asciiTheme="majorBidi" w:hAnsiTheme="majorBidi" w:cstheme="majorBidi"/>
          <w:b/>
          <w:bCs/>
          <w:i w:val="0"/>
          <w:iCs w:val="0"/>
          <w:color w:val="auto"/>
          <w:sz w:val="24"/>
          <w:szCs w:val="24"/>
        </w:rPr>
        <w:t>Figure I.</w:t>
      </w:r>
      <w:r w:rsidR="00EA4284" w:rsidRPr="00112DA7">
        <w:rPr>
          <w:rFonts w:asciiTheme="majorBidi" w:hAnsiTheme="majorBidi" w:cstheme="majorBidi"/>
          <w:b/>
          <w:bCs/>
          <w:i w:val="0"/>
          <w:iCs w:val="0"/>
          <w:color w:val="auto"/>
          <w:sz w:val="24"/>
          <w:szCs w:val="24"/>
        </w:rPr>
        <w:fldChar w:fldCharType="begin"/>
      </w:r>
      <w:r w:rsidRPr="00112DA7">
        <w:rPr>
          <w:rFonts w:asciiTheme="majorBidi" w:hAnsiTheme="majorBidi" w:cstheme="majorBidi"/>
          <w:b/>
          <w:bCs/>
          <w:i w:val="0"/>
          <w:iCs w:val="0"/>
          <w:color w:val="auto"/>
          <w:sz w:val="24"/>
          <w:szCs w:val="24"/>
        </w:rPr>
        <w:instrText xml:space="preserve"> SEQ Figure \* ARABIC </w:instrText>
      </w:r>
      <w:r w:rsidR="00EA4284" w:rsidRPr="00112DA7">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1</w:t>
      </w:r>
      <w:r w:rsidR="00EA4284" w:rsidRPr="00112DA7">
        <w:rPr>
          <w:rFonts w:asciiTheme="majorBidi" w:hAnsiTheme="majorBidi" w:cstheme="majorBidi"/>
          <w:b/>
          <w:bCs/>
          <w:i w:val="0"/>
          <w:iCs w:val="0"/>
          <w:color w:val="auto"/>
          <w:sz w:val="24"/>
          <w:szCs w:val="24"/>
        </w:rPr>
        <w:fldChar w:fldCharType="end"/>
      </w:r>
      <w:r w:rsidRPr="00112DA7">
        <w:rPr>
          <w:rFonts w:asciiTheme="majorBidi" w:hAnsiTheme="majorBidi" w:cstheme="majorBidi"/>
          <w:b/>
          <w:bCs/>
          <w:i w:val="0"/>
          <w:iCs w:val="0"/>
          <w:color w:val="auto"/>
          <w:sz w:val="24"/>
          <w:szCs w:val="24"/>
        </w:rPr>
        <w:t>.</w:t>
      </w:r>
      <w:r w:rsidRPr="00112DA7">
        <w:rPr>
          <w:rFonts w:asciiTheme="majorBidi" w:hAnsiTheme="majorBidi" w:cstheme="majorBidi"/>
          <w:i w:val="0"/>
          <w:iCs w:val="0"/>
          <w:color w:val="auto"/>
          <w:sz w:val="24"/>
          <w:szCs w:val="24"/>
        </w:rPr>
        <w:t xml:space="preserve"> Représentation schématique d’un matériau composite </w:t>
      </w:r>
      <w:r w:rsidRPr="00112DA7">
        <w:rPr>
          <w:rFonts w:asciiTheme="majorBidi" w:hAnsiTheme="majorBidi" w:cstheme="majorBidi"/>
          <w:b/>
          <w:bCs/>
          <w:i w:val="0"/>
          <w:iCs w:val="0"/>
          <w:color w:val="auto"/>
          <w:sz w:val="24"/>
          <w:szCs w:val="24"/>
        </w:rPr>
        <w:t>[2].</w:t>
      </w:r>
      <w:bookmarkEnd w:id="15"/>
      <w:bookmarkEnd w:id="16"/>
    </w:p>
    <w:p w:rsidR="005A5F20" w:rsidRPr="00F56D2C" w:rsidRDefault="005A5F20" w:rsidP="004666DC">
      <w:pPr>
        <w:pStyle w:val="Titre1"/>
        <w:jc w:val="both"/>
      </w:pPr>
      <w:bookmarkStart w:id="17" w:name="_Toc107216226"/>
      <w:bookmarkStart w:id="18" w:name="_Toc126548350"/>
      <w:r>
        <w:t>I .3.</w:t>
      </w:r>
      <w:r w:rsidR="005216D7">
        <w:t xml:space="preserve"> </w:t>
      </w:r>
      <w:r w:rsidR="00D25E69" w:rsidRPr="00F56D2C">
        <w:t>Les composantes</w:t>
      </w:r>
      <w:r w:rsidRPr="00F56D2C">
        <w:t xml:space="preserve"> des matériaux composites</w:t>
      </w:r>
      <w:bookmarkEnd w:id="17"/>
      <w:bookmarkEnd w:id="18"/>
    </w:p>
    <w:p w:rsidR="005A5F20" w:rsidRPr="00F56D2C" w:rsidRDefault="005A5F20" w:rsidP="004666DC">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Les composant</w:t>
      </w:r>
      <w:r w:rsidRPr="00F56D2C">
        <w:rPr>
          <w:rFonts w:asciiTheme="majorBidi" w:hAnsiTheme="majorBidi" w:cstheme="majorBidi"/>
          <w:sz w:val="24"/>
          <w:szCs w:val="24"/>
        </w:rPr>
        <w:t xml:space="preserve">s </w:t>
      </w:r>
      <w:r>
        <w:rPr>
          <w:rFonts w:asciiTheme="majorBidi" w:hAnsiTheme="majorBidi" w:cstheme="majorBidi"/>
          <w:sz w:val="24"/>
          <w:szCs w:val="24"/>
        </w:rPr>
        <w:t>principaux</w:t>
      </w:r>
      <w:r w:rsidRPr="00F56D2C">
        <w:rPr>
          <w:rFonts w:asciiTheme="majorBidi" w:hAnsiTheme="majorBidi" w:cstheme="majorBidi"/>
          <w:sz w:val="24"/>
          <w:szCs w:val="24"/>
        </w:rPr>
        <w:t xml:space="preserve"> d’un matériau composite sont :</w:t>
      </w:r>
    </w:p>
    <w:p w:rsidR="005A5F20" w:rsidRPr="00F56D2C" w:rsidRDefault="005A5F20" w:rsidP="004666DC">
      <w:pPr>
        <w:pStyle w:val="Paragraphedeliste"/>
        <w:numPr>
          <w:ilvl w:val="0"/>
          <w:numId w:val="2"/>
        </w:numPr>
        <w:tabs>
          <w:tab w:val="left" w:pos="6229"/>
        </w:tabs>
        <w:suppressAutoHyphens w:val="0"/>
        <w:autoSpaceDN/>
        <w:spacing w:after="0" w:line="360" w:lineRule="auto"/>
        <w:jc w:val="both"/>
        <w:textAlignment w:val="auto"/>
        <w:rPr>
          <w:rFonts w:asciiTheme="majorBidi" w:hAnsiTheme="majorBidi" w:cstheme="majorBidi"/>
          <w:sz w:val="24"/>
          <w:szCs w:val="24"/>
        </w:rPr>
      </w:pPr>
      <w:r w:rsidRPr="00F56D2C">
        <w:rPr>
          <w:rFonts w:asciiTheme="majorBidi" w:hAnsiTheme="majorBidi" w:cstheme="majorBidi"/>
          <w:sz w:val="24"/>
          <w:szCs w:val="24"/>
        </w:rPr>
        <w:t>La matrice.</w:t>
      </w:r>
    </w:p>
    <w:p w:rsidR="005A5F20" w:rsidRDefault="005A5F20" w:rsidP="004666DC">
      <w:pPr>
        <w:pStyle w:val="Paragraphedeliste"/>
        <w:numPr>
          <w:ilvl w:val="0"/>
          <w:numId w:val="2"/>
        </w:numPr>
        <w:tabs>
          <w:tab w:val="left" w:pos="6229"/>
        </w:tabs>
        <w:suppressAutoHyphens w:val="0"/>
        <w:autoSpaceDN/>
        <w:spacing w:after="0" w:line="360" w:lineRule="auto"/>
        <w:jc w:val="both"/>
        <w:textAlignment w:val="auto"/>
        <w:rPr>
          <w:rFonts w:asciiTheme="majorBidi" w:hAnsiTheme="majorBidi" w:cstheme="majorBidi"/>
          <w:sz w:val="24"/>
          <w:szCs w:val="24"/>
        </w:rPr>
      </w:pPr>
      <w:r w:rsidRPr="00F56D2C">
        <w:rPr>
          <w:rFonts w:asciiTheme="majorBidi" w:hAnsiTheme="majorBidi" w:cstheme="majorBidi"/>
          <w:sz w:val="24"/>
          <w:szCs w:val="24"/>
        </w:rPr>
        <w:t>Le renfort.</w:t>
      </w:r>
    </w:p>
    <w:p w:rsidR="005A5F20" w:rsidRDefault="005A5F20" w:rsidP="004666DC">
      <w:pPr>
        <w:pStyle w:val="Paragraphedeliste"/>
        <w:numPr>
          <w:ilvl w:val="0"/>
          <w:numId w:val="2"/>
        </w:numPr>
        <w:tabs>
          <w:tab w:val="left" w:pos="6229"/>
        </w:tabs>
        <w:suppressAutoHyphens w:val="0"/>
        <w:autoSpaceDN/>
        <w:spacing w:after="0" w:line="360" w:lineRule="auto"/>
        <w:jc w:val="both"/>
        <w:textAlignment w:val="auto"/>
        <w:rPr>
          <w:rFonts w:asciiTheme="majorBidi" w:hAnsiTheme="majorBidi" w:cstheme="majorBidi"/>
          <w:sz w:val="24"/>
          <w:szCs w:val="24"/>
        </w:rPr>
      </w:pPr>
      <w:r w:rsidRPr="00F56D2C">
        <w:rPr>
          <w:rFonts w:asciiTheme="majorBidi" w:hAnsiTheme="majorBidi" w:cstheme="majorBidi"/>
          <w:sz w:val="24"/>
          <w:szCs w:val="24"/>
        </w:rPr>
        <w:t>Les charges et les additifs.</w:t>
      </w:r>
    </w:p>
    <w:p w:rsidR="005A5F20" w:rsidRDefault="005A5F20" w:rsidP="004666DC">
      <w:pPr>
        <w:pStyle w:val="Titre2"/>
        <w:numPr>
          <w:ilvl w:val="0"/>
          <w:numId w:val="0"/>
        </w:numPr>
        <w:spacing w:after="0" w:line="360" w:lineRule="auto"/>
        <w:ind w:left="576" w:hanging="576"/>
        <w:jc w:val="both"/>
      </w:pPr>
      <w:bookmarkStart w:id="19" w:name="_Toc107216227"/>
      <w:bookmarkStart w:id="20" w:name="_Toc126548351"/>
      <w:r>
        <w:t>I.3.1.</w:t>
      </w:r>
      <w:r w:rsidRPr="00F56D2C">
        <w:t>La matrice</w:t>
      </w:r>
      <w:bookmarkEnd w:id="19"/>
      <w:bookmarkEnd w:id="20"/>
    </w:p>
    <w:p w:rsidR="00112DA7" w:rsidRDefault="005A5F20" w:rsidP="0076514B">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La matrice est l’un des composants de base des matériaux composites, c’est</w:t>
      </w:r>
      <w:r w:rsidRPr="00FD3333">
        <w:rPr>
          <w:rFonts w:asciiTheme="majorBidi" w:hAnsiTheme="majorBidi" w:cstheme="majorBidi"/>
          <w:sz w:val="24"/>
          <w:szCs w:val="24"/>
        </w:rPr>
        <w:t xml:space="preserve"> un matériau organique léger, facilement déformable.</w:t>
      </w:r>
      <w:r>
        <w:rPr>
          <w:rFonts w:asciiTheme="majorBidi" w:hAnsiTheme="majorBidi" w:cstheme="majorBidi"/>
          <w:sz w:val="24"/>
          <w:szCs w:val="24"/>
        </w:rPr>
        <w:t xml:space="preserve"> La matrice est généralement homogène et isotrope.</w:t>
      </w:r>
    </w:p>
    <w:p w:rsidR="005A5F20" w:rsidRDefault="005A5F20" w:rsidP="0076514B">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Le rôle de matrice est de</w:t>
      </w:r>
      <w:r w:rsidRPr="00FD3333">
        <w:rPr>
          <w:rFonts w:asciiTheme="majorBidi" w:hAnsiTheme="majorBidi" w:cstheme="majorBidi"/>
          <w:sz w:val="24"/>
          <w:szCs w:val="24"/>
        </w:rPr>
        <w:t xml:space="preserve"> lier les fibres du renfort fibreux entre elle, la répartition de la charge mécanique et les efforts (résistance à la compression ou à la</w:t>
      </w:r>
      <w:r>
        <w:rPr>
          <w:rFonts w:asciiTheme="majorBidi" w:hAnsiTheme="majorBidi" w:cstheme="majorBidi"/>
          <w:sz w:val="24"/>
          <w:szCs w:val="24"/>
        </w:rPr>
        <w:t xml:space="preserve"> flexion) sur tous les </w:t>
      </w:r>
      <w:r w:rsidR="00D25E69">
        <w:rPr>
          <w:rFonts w:asciiTheme="majorBidi" w:hAnsiTheme="majorBidi" w:cstheme="majorBidi"/>
          <w:sz w:val="24"/>
          <w:szCs w:val="24"/>
        </w:rPr>
        <w:t>renforts. Elle</w:t>
      </w:r>
      <w:r w:rsidRPr="00FD3333">
        <w:rPr>
          <w:rFonts w:asciiTheme="majorBidi" w:hAnsiTheme="majorBidi" w:cstheme="majorBidi"/>
          <w:sz w:val="24"/>
          <w:szCs w:val="24"/>
        </w:rPr>
        <w:t xml:space="preserve"> permet la cohésion des fibres pour une meilleure homogénéisation de l’ensemble et assure leur protection chimique. La matrice doit avoir une masse volumique faible afin de conserver aux matériaux composites des caractéristiques mécaniques spécifique </w:t>
      </w:r>
      <w:r>
        <w:rPr>
          <w:rFonts w:asciiTheme="majorBidi" w:hAnsiTheme="majorBidi" w:cstheme="majorBidi"/>
          <w:sz w:val="24"/>
          <w:szCs w:val="24"/>
        </w:rPr>
        <w:t xml:space="preserve">élevées </w:t>
      </w:r>
      <w:r w:rsidRPr="008E38E7">
        <w:rPr>
          <w:rFonts w:asciiTheme="majorBidi" w:hAnsiTheme="majorBidi" w:cstheme="majorBidi"/>
          <w:b/>
          <w:bCs/>
          <w:sz w:val="24"/>
          <w:szCs w:val="24"/>
        </w:rPr>
        <w:t>[2,3].</w:t>
      </w:r>
    </w:p>
    <w:p w:rsidR="005A5F20" w:rsidRDefault="005A5F20" w:rsidP="0076514B">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Il existe différent</w:t>
      </w:r>
      <w:r w:rsidRPr="00FD3333">
        <w:rPr>
          <w:rFonts w:asciiTheme="majorBidi" w:hAnsiTheme="majorBidi" w:cstheme="majorBidi"/>
          <w:sz w:val="24"/>
          <w:szCs w:val="24"/>
        </w:rPr>
        <w:t>s types de matrices qui sont utilisées dans les matériaux composites comm</w:t>
      </w:r>
      <w:r>
        <w:rPr>
          <w:rFonts w:asciiTheme="majorBidi" w:hAnsiTheme="majorBidi" w:cstheme="majorBidi"/>
          <w:sz w:val="24"/>
          <w:szCs w:val="24"/>
        </w:rPr>
        <w:t>e représenté sur la figure. I.2</w:t>
      </w:r>
    </w:p>
    <w:p w:rsidR="005A5F20" w:rsidRDefault="005A5F20" w:rsidP="005A5F20">
      <w:pPr>
        <w:keepNext/>
        <w:tabs>
          <w:tab w:val="left" w:pos="6229"/>
        </w:tabs>
        <w:spacing w:line="360" w:lineRule="auto"/>
        <w:jc w:val="center"/>
      </w:pPr>
      <w:r>
        <w:rPr>
          <w:noProof/>
        </w:rPr>
        <w:drawing>
          <wp:inline distT="0" distB="0" distL="0" distR="0">
            <wp:extent cx="4694978" cy="2299647"/>
            <wp:effectExtent l="0" t="0" r="0" b="0"/>
            <wp:docPr id="4" name="Image 5" descr="C:\Users\pc\AppData\Local\Microsoft\Windows\INetCache\Content.Word\IMG_20220308_17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IMG_20220308_171130.jpg"/>
                    <pic:cNvPicPr>
                      <a:picLocks noChangeAspect="1" noChangeArrowheads="1"/>
                    </pic:cNvPicPr>
                  </pic:nvPicPr>
                  <pic:blipFill rotWithShape="1">
                    <a:blip r:embed="rId31"/>
                    <a:srcRect l="15683" r="10399" b="7117"/>
                    <a:stretch/>
                  </pic:blipFill>
                  <pic:spPr bwMode="auto">
                    <a:xfrm>
                      <a:off x="0" y="0"/>
                      <a:ext cx="4704901" cy="2304508"/>
                    </a:xfrm>
                    <a:prstGeom prst="rect">
                      <a:avLst/>
                    </a:prstGeom>
                    <a:noFill/>
                    <a:ln>
                      <a:noFill/>
                    </a:ln>
                    <a:extLst>
                      <a:ext uri="{53640926-AAD7-44D8-BBD7-CCE9431645EC}">
                        <a14:shadowObscured xmlns:a14="http://schemas.microsoft.com/office/drawing/2010/main"/>
                      </a:ext>
                    </a:extLst>
                  </pic:spPr>
                </pic:pic>
              </a:graphicData>
            </a:graphic>
          </wp:inline>
        </w:drawing>
      </w:r>
    </w:p>
    <w:p w:rsidR="005A5F20" w:rsidRPr="00112DA7" w:rsidRDefault="005A5F20" w:rsidP="005A5F20">
      <w:pPr>
        <w:pStyle w:val="Lgende"/>
        <w:jc w:val="center"/>
        <w:rPr>
          <w:rFonts w:asciiTheme="majorBidi" w:hAnsiTheme="majorBidi" w:cstheme="majorBidi"/>
          <w:i w:val="0"/>
          <w:iCs w:val="0"/>
          <w:color w:val="auto"/>
        </w:rPr>
      </w:pPr>
      <w:bookmarkStart w:id="21" w:name="_Toc106939929"/>
      <w:bookmarkStart w:id="22" w:name="_Toc122401320"/>
      <w:r w:rsidRPr="00112DA7">
        <w:rPr>
          <w:rFonts w:asciiTheme="majorBidi" w:hAnsiTheme="majorBidi" w:cstheme="majorBidi"/>
          <w:b/>
          <w:bCs/>
          <w:i w:val="0"/>
          <w:iCs w:val="0"/>
          <w:color w:val="auto"/>
          <w:sz w:val="24"/>
          <w:szCs w:val="24"/>
        </w:rPr>
        <w:t>Figure I.</w:t>
      </w:r>
      <w:r w:rsidR="00EA4284" w:rsidRPr="00112DA7">
        <w:rPr>
          <w:rFonts w:asciiTheme="majorBidi" w:hAnsiTheme="majorBidi" w:cstheme="majorBidi"/>
          <w:b/>
          <w:bCs/>
          <w:i w:val="0"/>
          <w:iCs w:val="0"/>
          <w:color w:val="auto"/>
          <w:sz w:val="24"/>
          <w:szCs w:val="24"/>
        </w:rPr>
        <w:fldChar w:fldCharType="begin"/>
      </w:r>
      <w:r w:rsidRPr="00112DA7">
        <w:rPr>
          <w:rFonts w:asciiTheme="majorBidi" w:hAnsiTheme="majorBidi" w:cstheme="majorBidi"/>
          <w:b/>
          <w:bCs/>
          <w:i w:val="0"/>
          <w:iCs w:val="0"/>
          <w:color w:val="auto"/>
          <w:sz w:val="24"/>
          <w:szCs w:val="24"/>
        </w:rPr>
        <w:instrText xml:space="preserve"> SEQ Figure \* ARABIC </w:instrText>
      </w:r>
      <w:r w:rsidR="00EA4284" w:rsidRPr="00112DA7">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2</w:t>
      </w:r>
      <w:r w:rsidR="00EA4284" w:rsidRPr="00112DA7">
        <w:rPr>
          <w:rFonts w:asciiTheme="majorBidi" w:hAnsiTheme="majorBidi" w:cstheme="majorBidi"/>
          <w:b/>
          <w:bCs/>
          <w:i w:val="0"/>
          <w:iCs w:val="0"/>
          <w:color w:val="auto"/>
          <w:sz w:val="24"/>
          <w:szCs w:val="24"/>
        </w:rPr>
        <w:fldChar w:fldCharType="end"/>
      </w:r>
      <w:r w:rsidRPr="00112DA7">
        <w:rPr>
          <w:rFonts w:asciiTheme="majorBidi" w:hAnsiTheme="majorBidi" w:cstheme="majorBidi"/>
          <w:b/>
          <w:bCs/>
          <w:i w:val="0"/>
          <w:iCs w:val="0"/>
          <w:color w:val="auto"/>
          <w:sz w:val="24"/>
          <w:szCs w:val="24"/>
        </w:rPr>
        <w:t>.</w:t>
      </w:r>
      <w:r w:rsidRPr="00112DA7">
        <w:rPr>
          <w:rFonts w:asciiTheme="majorBidi" w:hAnsiTheme="majorBidi" w:cstheme="majorBidi"/>
          <w:i w:val="0"/>
          <w:iCs w:val="0"/>
          <w:color w:val="auto"/>
          <w:sz w:val="24"/>
          <w:szCs w:val="24"/>
        </w:rPr>
        <w:t xml:space="preserve">Différents types de matrices </w:t>
      </w:r>
      <w:r w:rsidRPr="00112DA7">
        <w:rPr>
          <w:rFonts w:asciiTheme="majorBidi" w:hAnsiTheme="majorBidi" w:cstheme="majorBidi"/>
          <w:b/>
          <w:bCs/>
          <w:i w:val="0"/>
          <w:iCs w:val="0"/>
          <w:color w:val="auto"/>
          <w:sz w:val="24"/>
          <w:szCs w:val="24"/>
        </w:rPr>
        <w:t>[2].</w:t>
      </w:r>
      <w:bookmarkEnd w:id="21"/>
      <w:bookmarkEnd w:id="22"/>
    </w:p>
    <w:p w:rsidR="005A5F20" w:rsidRDefault="005A5F20" w:rsidP="004666DC">
      <w:pPr>
        <w:pStyle w:val="Titre2"/>
        <w:numPr>
          <w:ilvl w:val="0"/>
          <w:numId w:val="0"/>
        </w:numPr>
        <w:spacing w:line="360" w:lineRule="auto"/>
        <w:ind w:left="576" w:hanging="576"/>
        <w:jc w:val="both"/>
      </w:pPr>
      <w:bookmarkStart w:id="23" w:name="_Toc126548352"/>
      <w:r w:rsidRPr="00D31FE7">
        <w:t>I.3.1.1</w:t>
      </w:r>
      <w:r>
        <w:t xml:space="preserve">.La </w:t>
      </w:r>
      <w:r w:rsidRPr="00D31FE7">
        <w:t>matrice organique</w:t>
      </w:r>
      <w:bookmarkEnd w:id="23"/>
    </w:p>
    <w:p w:rsidR="005A5F20" w:rsidRPr="00D81631" w:rsidRDefault="005A5F20" w:rsidP="0076514B">
      <w:pPr>
        <w:tabs>
          <w:tab w:val="left" w:pos="6229"/>
        </w:tabs>
        <w:spacing w:after="0" w:line="360" w:lineRule="auto"/>
        <w:jc w:val="both"/>
        <w:rPr>
          <w:rFonts w:asciiTheme="majorBidi" w:hAnsiTheme="majorBidi" w:cstheme="majorBidi"/>
          <w:b/>
          <w:bCs/>
          <w:sz w:val="24"/>
          <w:szCs w:val="24"/>
        </w:rPr>
      </w:pPr>
      <w:r w:rsidRPr="00AF782C">
        <w:rPr>
          <w:rFonts w:asciiTheme="majorBidi" w:hAnsiTheme="majorBidi" w:cstheme="majorBidi"/>
          <w:sz w:val="24"/>
          <w:szCs w:val="24"/>
        </w:rPr>
        <w:t xml:space="preserve">La matrice organique est la partie polymère </w:t>
      </w:r>
      <w:r>
        <w:rPr>
          <w:rFonts w:asciiTheme="majorBidi" w:hAnsiTheme="majorBidi" w:cstheme="majorBidi"/>
          <w:sz w:val="24"/>
          <w:szCs w:val="24"/>
        </w:rPr>
        <w:t>du système qui se divise en trois</w:t>
      </w:r>
      <w:r w:rsidRPr="00AF782C">
        <w:rPr>
          <w:rFonts w:asciiTheme="majorBidi" w:hAnsiTheme="majorBidi" w:cstheme="majorBidi"/>
          <w:sz w:val="24"/>
          <w:szCs w:val="24"/>
        </w:rPr>
        <w:t xml:space="preserve"> </w:t>
      </w:r>
      <w:r w:rsidR="00D25E69" w:rsidRPr="00AF782C">
        <w:rPr>
          <w:rFonts w:asciiTheme="majorBidi" w:hAnsiTheme="majorBidi" w:cstheme="majorBidi"/>
          <w:sz w:val="24"/>
          <w:szCs w:val="24"/>
        </w:rPr>
        <w:t>familles</w:t>
      </w:r>
      <w:r w:rsidR="00D25E69">
        <w:rPr>
          <w:rFonts w:asciiTheme="majorBidi" w:hAnsiTheme="majorBidi" w:cstheme="majorBidi"/>
          <w:sz w:val="24"/>
          <w:szCs w:val="24"/>
        </w:rPr>
        <w:t xml:space="preserve"> </w:t>
      </w:r>
      <w:r w:rsidR="00D25E69" w:rsidRPr="00AF782C">
        <w:rPr>
          <w:rFonts w:asciiTheme="majorBidi" w:hAnsiTheme="majorBidi" w:cstheme="majorBidi"/>
          <w:sz w:val="24"/>
          <w:szCs w:val="24"/>
        </w:rPr>
        <w:t>principales</w:t>
      </w:r>
      <w:r>
        <w:rPr>
          <w:rFonts w:asciiTheme="majorBidi" w:hAnsiTheme="majorBidi" w:cstheme="majorBidi"/>
          <w:sz w:val="24"/>
          <w:szCs w:val="24"/>
        </w:rPr>
        <w:t> :</w:t>
      </w:r>
      <w:r w:rsidRPr="00AF782C">
        <w:rPr>
          <w:rFonts w:asciiTheme="majorBidi" w:hAnsiTheme="majorBidi" w:cstheme="majorBidi"/>
          <w:sz w:val="24"/>
          <w:szCs w:val="24"/>
        </w:rPr>
        <w:t xml:space="preserve"> thermoplastiques</w:t>
      </w:r>
      <w:r>
        <w:rPr>
          <w:rFonts w:asciiTheme="majorBidi" w:hAnsiTheme="majorBidi" w:cstheme="majorBidi"/>
          <w:sz w:val="24"/>
          <w:szCs w:val="24"/>
        </w:rPr>
        <w:t>(TP), thermostable(TS)</w:t>
      </w:r>
      <w:r w:rsidRPr="00AF782C">
        <w:rPr>
          <w:rFonts w:asciiTheme="majorBidi" w:hAnsiTheme="majorBidi" w:cstheme="majorBidi"/>
          <w:sz w:val="24"/>
          <w:szCs w:val="24"/>
        </w:rPr>
        <w:t xml:space="preserve"> et thermodurcissables</w:t>
      </w:r>
      <w:r>
        <w:rPr>
          <w:rFonts w:asciiTheme="majorBidi" w:hAnsiTheme="majorBidi" w:cstheme="majorBidi"/>
          <w:sz w:val="24"/>
          <w:szCs w:val="24"/>
        </w:rPr>
        <w:t>(TD)</w:t>
      </w:r>
      <w:r w:rsidRPr="00AF782C">
        <w:rPr>
          <w:rFonts w:asciiTheme="majorBidi" w:hAnsiTheme="majorBidi" w:cstheme="majorBidi"/>
          <w:sz w:val="24"/>
          <w:szCs w:val="24"/>
        </w:rPr>
        <w:t xml:space="preserve">. </w:t>
      </w:r>
      <w:r>
        <w:rPr>
          <w:rFonts w:asciiTheme="majorBidi" w:hAnsiTheme="majorBidi" w:cstheme="majorBidi"/>
          <w:sz w:val="24"/>
          <w:szCs w:val="24"/>
        </w:rPr>
        <w:t>Les principales propriétés des matrices sont les suivantes :</w:t>
      </w:r>
    </w:p>
    <w:p w:rsidR="005A5F20" w:rsidRDefault="005A5F20" w:rsidP="0076514B">
      <w:pPr>
        <w:pStyle w:val="Paragraphedeliste"/>
        <w:numPr>
          <w:ilvl w:val="0"/>
          <w:numId w:val="3"/>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Bonnes propriétés mécaniques.</w:t>
      </w:r>
    </w:p>
    <w:p w:rsidR="005A5F20" w:rsidRDefault="005A5F20" w:rsidP="0076514B">
      <w:pPr>
        <w:pStyle w:val="Paragraphedeliste"/>
        <w:numPr>
          <w:ilvl w:val="0"/>
          <w:numId w:val="3"/>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Faible densité.</w:t>
      </w:r>
    </w:p>
    <w:p w:rsidR="005A5F20" w:rsidRDefault="005A5F20" w:rsidP="0076514B">
      <w:pPr>
        <w:pStyle w:val="Paragraphedeliste"/>
        <w:numPr>
          <w:ilvl w:val="0"/>
          <w:numId w:val="3"/>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Bonne résistance thermique.</w:t>
      </w:r>
    </w:p>
    <w:p w:rsidR="005A5F20" w:rsidRDefault="005A5F20" w:rsidP="0076514B">
      <w:pPr>
        <w:pStyle w:val="Paragraphedeliste"/>
        <w:numPr>
          <w:ilvl w:val="0"/>
          <w:numId w:val="3"/>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Bonne adhésion aux fibres.</w:t>
      </w:r>
    </w:p>
    <w:p w:rsidR="005A5F20" w:rsidRDefault="005A5F20" w:rsidP="0076514B">
      <w:pPr>
        <w:pStyle w:val="Paragraphedeliste"/>
        <w:numPr>
          <w:ilvl w:val="0"/>
          <w:numId w:val="3"/>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Bonne résistance aux solvants et à l’humidité.</w:t>
      </w:r>
    </w:p>
    <w:p w:rsidR="005A5F20" w:rsidRPr="001C205E" w:rsidRDefault="005A5F20" w:rsidP="0076514B">
      <w:pPr>
        <w:pStyle w:val="Titre3"/>
        <w:numPr>
          <w:ilvl w:val="0"/>
          <w:numId w:val="0"/>
        </w:numPr>
        <w:spacing w:line="360" w:lineRule="auto"/>
        <w:jc w:val="both"/>
      </w:pPr>
      <w:bookmarkStart w:id="24" w:name="_Toc126548353"/>
      <w:r w:rsidRPr="001C205E">
        <w:t>I.3.1.1.1.Les résines thermostables (TS)</w:t>
      </w:r>
      <w:bookmarkEnd w:id="24"/>
    </w:p>
    <w:p w:rsidR="005A5F20" w:rsidRPr="001C205E" w:rsidRDefault="005A5F20" w:rsidP="0076514B">
      <w:pPr>
        <w:tabs>
          <w:tab w:val="left" w:pos="6229"/>
        </w:tabs>
        <w:spacing w:after="0" w:line="360" w:lineRule="auto"/>
        <w:jc w:val="both"/>
        <w:rPr>
          <w:rFonts w:asciiTheme="majorBidi" w:hAnsiTheme="majorBidi" w:cstheme="majorBidi"/>
          <w:sz w:val="24"/>
          <w:szCs w:val="24"/>
        </w:rPr>
      </w:pPr>
      <w:r w:rsidRPr="001C205E">
        <w:rPr>
          <w:rFonts w:asciiTheme="majorBidi" w:hAnsiTheme="majorBidi" w:cstheme="majorBidi"/>
          <w:sz w:val="24"/>
          <w:szCs w:val="24"/>
        </w:rPr>
        <w:t>Ce polymère présente des caractéristiques mécaniques stables sous des pressions et des températures élevées, supérieures à 200°C, appliquées de façon continue. Elles sont développées surtout dans les domaines de l’aviation et de l’aérospatial</w:t>
      </w:r>
      <w:r w:rsidR="00B70BA7">
        <w:rPr>
          <w:rFonts w:asciiTheme="majorBidi" w:hAnsiTheme="majorBidi" w:cstheme="majorBidi"/>
          <w:sz w:val="24"/>
          <w:szCs w:val="24"/>
        </w:rPr>
        <w:t xml:space="preserve"> </w:t>
      </w:r>
      <w:r w:rsidRPr="001C205E">
        <w:rPr>
          <w:rFonts w:asciiTheme="majorBidi" w:hAnsiTheme="majorBidi" w:cstheme="majorBidi"/>
          <w:b/>
          <w:bCs/>
          <w:sz w:val="24"/>
          <w:szCs w:val="24"/>
        </w:rPr>
        <w:t>[2].</w:t>
      </w:r>
    </w:p>
    <w:p w:rsidR="005A5F20" w:rsidRPr="00373BDF" w:rsidRDefault="005A5F20" w:rsidP="0076514B">
      <w:pPr>
        <w:pStyle w:val="Titre3"/>
        <w:numPr>
          <w:ilvl w:val="0"/>
          <w:numId w:val="0"/>
        </w:numPr>
        <w:spacing w:line="360" w:lineRule="auto"/>
        <w:jc w:val="both"/>
      </w:pPr>
      <w:bookmarkStart w:id="25" w:name="_Toc126548354"/>
      <w:r w:rsidRPr="00373BDF">
        <w:t>I.3.1.1.2.Les résines thermoplastiques (TP)</w:t>
      </w:r>
      <w:bookmarkEnd w:id="25"/>
    </w:p>
    <w:p w:rsidR="005A5F20" w:rsidRDefault="005A5F20" w:rsidP="0076514B">
      <w:pPr>
        <w:tabs>
          <w:tab w:val="left" w:pos="6229"/>
        </w:tabs>
        <w:spacing w:after="0" w:line="360" w:lineRule="auto"/>
        <w:jc w:val="both"/>
        <w:rPr>
          <w:rFonts w:asciiTheme="majorBidi" w:hAnsiTheme="majorBidi" w:cstheme="majorBidi"/>
          <w:sz w:val="24"/>
          <w:szCs w:val="24"/>
        </w:rPr>
      </w:pPr>
      <w:r w:rsidRPr="00373BDF">
        <w:rPr>
          <w:rFonts w:asciiTheme="majorBidi" w:hAnsiTheme="majorBidi" w:cstheme="majorBidi"/>
          <w:sz w:val="24"/>
          <w:szCs w:val="24"/>
        </w:rPr>
        <w:t xml:space="preserve">Les résines thermoplastiques sont des polymères qui ont des propriétés mécaniques faibles. </w:t>
      </w:r>
    </w:p>
    <w:p w:rsidR="005A5F20" w:rsidRDefault="005A5F20" w:rsidP="0076514B">
      <w:pPr>
        <w:tabs>
          <w:tab w:val="left" w:pos="6229"/>
        </w:tabs>
        <w:spacing w:after="0" w:line="360" w:lineRule="auto"/>
        <w:jc w:val="both"/>
        <w:rPr>
          <w:rFonts w:asciiTheme="majorBidi" w:hAnsiTheme="majorBidi" w:cstheme="majorBidi"/>
          <w:sz w:val="24"/>
          <w:szCs w:val="24"/>
        </w:rPr>
      </w:pPr>
      <w:r w:rsidRPr="00373BDF">
        <w:rPr>
          <w:rFonts w:asciiTheme="majorBidi" w:hAnsiTheme="majorBidi" w:cstheme="majorBidi"/>
          <w:sz w:val="24"/>
          <w:szCs w:val="24"/>
        </w:rPr>
        <w:lastRenderedPageBreak/>
        <w:t xml:space="preserve">Ces résines sont dures et solides qui se déforment sous l’effet de la chaleur et durcissent au cours du refroidissement. </w:t>
      </w:r>
    </w:p>
    <w:p w:rsidR="005A5F20" w:rsidRPr="00373BDF" w:rsidRDefault="005A5F20" w:rsidP="0076514B">
      <w:pPr>
        <w:tabs>
          <w:tab w:val="left" w:pos="6229"/>
        </w:tabs>
        <w:spacing w:after="0" w:line="360" w:lineRule="auto"/>
        <w:jc w:val="both"/>
        <w:rPr>
          <w:rFonts w:asciiTheme="majorBidi" w:hAnsiTheme="majorBidi" w:cstheme="majorBidi"/>
          <w:b/>
          <w:bCs/>
          <w:sz w:val="24"/>
          <w:szCs w:val="24"/>
        </w:rPr>
      </w:pPr>
      <w:r w:rsidRPr="00373BDF">
        <w:rPr>
          <w:rFonts w:asciiTheme="majorBidi" w:hAnsiTheme="majorBidi" w:cstheme="majorBidi"/>
          <w:sz w:val="24"/>
          <w:szCs w:val="24"/>
        </w:rPr>
        <w:t xml:space="preserve">Les Polychlorures de vinyle (PVC), les polyéthylènes, polypropylène, </w:t>
      </w:r>
      <w:r w:rsidR="00D25E69" w:rsidRPr="00373BDF">
        <w:rPr>
          <w:rFonts w:asciiTheme="majorBidi" w:hAnsiTheme="majorBidi" w:cstheme="majorBidi"/>
          <w:sz w:val="24"/>
          <w:szCs w:val="24"/>
        </w:rPr>
        <w:t>polystyrène</w:t>
      </w:r>
      <w:r w:rsidR="00D25E69">
        <w:rPr>
          <w:rFonts w:asciiTheme="majorBidi" w:hAnsiTheme="majorBidi" w:cstheme="majorBidi"/>
          <w:sz w:val="24"/>
          <w:szCs w:val="24"/>
        </w:rPr>
        <w:t xml:space="preserve">, polycarbonate </w:t>
      </w:r>
      <w:r w:rsidRPr="00373BDF">
        <w:rPr>
          <w:rFonts w:asciiTheme="majorBidi" w:hAnsiTheme="majorBidi" w:cstheme="majorBidi"/>
          <w:sz w:val="24"/>
          <w:szCs w:val="24"/>
        </w:rPr>
        <w:t xml:space="preserve">et polyamide sont quelques exemples de ces résines thermoplastiques. De même que pour les résines thermodurcissables, les matériaux les plus performants ont des caractéristiques mécaniques élevées et une masse volumique faible </w:t>
      </w:r>
      <w:r w:rsidRPr="00373BDF">
        <w:rPr>
          <w:rFonts w:asciiTheme="majorBidi" w:hAnsiTheme="majorBidi" w:cstheme="majorBidi"/>
          <w:b/>
          <w:bCs/>
          <w:sz w:val="24"/>
          <w:szCs w:val="24"/>
        </w:rPr>
        <w:t>[1].</w:t>
      </w:r>
    </w:p>
    <w:p w:rsidR="005A5F20" w:rsidRDefault="005A5F20" w:rsidP="005A5F20">
      <w:pPr>
        <w:pStyle w:val="Paragraphedeliste"/>
        <w:tabs>
          <w:tab w:val="left" w:pos="6229"/>
        </w:tabs>
        <w:spacing w:line="360" w:lineRule="auto"/>
        <w:ind w:left="360"/>
        <w:jc w:val="both"/>
        <w:rPr>
          <w:rFonts w:asciiTheme="majorBidi" w:hAnsiTheme="majorBidi" w:cstheme="majorBidi"/>
          <w:sz w:val="24"/>
          <w:szCs w:val="24"/>
        </w:rPr>
      </w:pPr>
    </w:p>
    <w:p w:rsidR="005A5F20" w:rsidRDefault="005A5F20" w:rsidP="005A5F20">
      <w:pPr>
        <w:keepNext/>
        <w:tabs>
          <w:tab w:val="left" w:pos="6229"/>
        </w:tabs>
        <w:spacing w:line="360" w:lineRule="auto"/>
        <w:jc w:val="center"/>
      </w:pPr>
      <w:r>
        <w:rPr>
          <w:noProof/>
        </w:rPr>
        <w:drawing>
          <wp:inline distT="0" distB="0" distL="0" distR="0">
            <wp:extent cx="2208397" cy="1762861"/>
            <wp:effectExtent l="19050" t="0" r="1403" b="0"/>
            <wp:docPr id="3" name="Image 1" descr="C:\Users\LADJI\AppData\Local\Microsoft\Windows\Temporary Internet Files\Content.Word\58343965-une-résine-thermoplastique-transpa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58343965-une-résine-thermoplastique-transparente.jpg"/>
                    <pic:cNvPicPr>
                      <a:picLocks noChangeAspect="1" noChangeArrowheads="1"/>
                    </pic:cNvPicPr>
                  </pic:nvPicPr>
                  <pic:blipFill>
                    <a:blip r:embed="rId32" cstate="print"/>
                    <a:srcRect/>
                    <a:stretch>
                      <a:fillRect/>
                    </a:stretch>
                  </pic:blipFill>
                  <pic:spPr bwMode="auto">
                    <a:xfrm>
                      <a:off x="0" y="0"/>
                      <a:ext cx="2222292" cy="1773953"/>
                    </a:xfrm>
                    <a:prstGeom prst="rect">
                      <a:avLst/>
                    </a:prstGeom>
                    <a:noFill/>
                    <a:ln w="9525">
                      <a:noFill/>
                      <a:miter lim="800000"/>
                      <a:headEnd/>
                      <a:tailEnd/>
                    </a:ln>
                  </pic:spPr>
                </pic:pic>
              </a:graphicData>
            </a:graphic>
          </wp:inline>
        </w:drawing>
      </w:r>
    </w:p>
    <w:p w:rsidR="005A5F20" w:rsidRPr="002857FA" w:rsidRDefault="00953DF3" w:rsidP="005A5F20">
      <w:pPr>
        <w:pStyle w:val="Lgende"/>
        <w:jc w:val="center"/>
        <w:rPr>
          <w:rFonts w:asciiTheme="majorBidi" w:hAnsiTheme="majorBidi" w:cstheme="majorBidi"/>
          <w:color w:val="auto"/>
          <w:sz w:val="24"/>
          <w:szCs w:val="24"/>
        </w:rPr>
      </w:pPr>
      <w:bookmarkStart w:id="26" w:name="_Toc106939930"/>
      <w:bookmarkStart w:id="27" w:name="_Toc122401321"/>
      <w:r w:rsidRPr="00953DF3">
        <w:rPr>
          <w:rFonts w:asciiTheme="majorBidi" w:hAnsiTheme="majorBidi" w:cstheme="majorBidi"/>
          <w:b/>
          <w:bCs/>
          <w:i w:val="0"/>
          <w:iCs w:val="0"/>
          <w:color w:val="auto"/>
          <w:sz w:val="24"/>
          <w:szCs w:val="24"/>
        </w:rPr>
        <w:t>Figure</w:t>
      </w:r>
      <w:r w:rsidR="000E6324">
        <w:rPr>
          <w:rFonts w:asciiTheme="majorBidi" w:hAnsiTheme="majorBidi" w:cstheme="majorBidi"/>
          <w:b/>
          <w:bCs/>
          <w:i w:val="0"/>
          <w:iCs w:val="0"/>
          <w:color w:val="auto"/>
          <w:sz w:val="24"/>
          <w:szCs w:val="24"/>
        </w:rPr>
        <w:t xml:space="preserve"> I</w:t>
      </w:r>
      <w:r w:rsidR="005A5F20" w:rsidRPr="00953DF3">
        <w:rPr>
          <w:rFonts w:asciiTheme="majorBidi" w:hAnsiTheme="majorBidi" w:cstheme="majorBidi"/>
          <w:b/>
          <w:bCs/>
          <w:i w:val="0"/>
          <w:iCs w:val="0"/>
          <w:color w:val="auto"/>
          <w:sz w:val="24"/>
          <w:szCs w:val="24"/>
        </w:rPr>
        <w:t>.</w:t>
      </w:r>
      <w:r w:rsidR="00EA4284" w:rsidRPr="00953DF3">
        <w:rPr>
          <w:rFonts w:asciiTheme="majorBidi" w:hAnsiTheme="majorBidi" w:cstheme="majorBidi"/>
          <w:b/>
          <w:bCs/>
          <w:i w:val="0"/>
          <w:iCs w:val="0"/>
          <w:color w:val="auto"/>
          <w:sz w:val="24"/>
          <w:szCs w:val="24"/>
        </w:rPr>
        <w:fldChar w:fldCharType="begin"/>
      </w:r>
      <w:r w:rsidR="005A5F20" w:rsidRPr="00953DF3">
        <w:rPr>
          <w:rFonts w:asciiTheme="majorBidi" w:hAnsiTheme="majorBidi" w:cstheme="majorBidi"/>
          <w:b/>
          <w:bCs/>
          <w:i w:val="0"/>
          <w:iCs w:val="0"/>
          <w:color w:val="auto"/>
          <w:sz w:val="24"/>
          <w:szCs w:val="24"/>
        </w:rPr>
        <w:instrText xml:space="preserve"> SEQ Figure \* ARABIC </w:instrText>
      </w:r>
      <w:r w:rsidR="00EA4284" w:rsidRPr="00953DF3">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3</w:t>
      </w:r>
      <w:r w:rsidR="00EA4284" w:rsidRPr="00953DF3">
        <w:rPr>
          <w:rFonts w:asciiTheme="majorBidi" w:hAnsiTheme="majorBidi" w:cstheme="majorBidi"/>
          <w:b/>
          <w:bCs/>
          <w:i w:val="0"/>
          <w:iCs w:val="0"/>
          <w:color w:val="auto"/>
          <w:sz w:val="24"/>
          <w:szCs w:val="24"/>
        </w:rPr>
        <w:fldChar w:fldCharType="end"/>
      </w:r>
      <w:r w:rsidR="005A5F20" w:rsidRPr="00953DF3">
        <w:rPr>
          <w:rFonts w:asciiTheme="majorBidi" w:hAnsiTheme="majorBidi" w:cstheme="majorBidi"/>
          <w:b/>
          <w:bCs/>
          <w:color w:val="auto"/>
          <w:sz w:val="24"/>
          <w:szCs w:val="24"/>
        </w:rPr>
        <w:t>.</w:t>
      </w:r>
      <w:r w:rsidR="005A5F20" w:rsidRPr="002857FA">
        <w:rPr>
          <w:rFonts w:asciiTheme="majorBidi" w:hAnsiTheme="majorBidi" w:cstheme="majorBidi"/>
          <w:color w:val="auto"/>
          <w:sz w:val="24"/>
          <w:szCs w:val="24"/>
        </w:rPr>
        <w:t xml:space="preserve"> </w:t>
      </w:r>
      <w:r w:rsidR="005A5F20" w:rsidRPr="00953DF3">
        <w:rPr>
          <w:rFonts w:asciiTheme="majorBidi" w:hAnsiTheme="majorBidi" w:cstheme="majorBidi"/>
          <w:i w:val="0"/>
          <w:iCs w:val="0"/>
          <w:color w:val="auto"/>
          <w:sz w:val="24"/>
          <w:szCs w:val="24"/>
        </w:rPr>
        <w:t>Une résine thermoplastique transparente</w:t>
      </w:r>
      <w:r w:rsidR="005A5F20" w:rsidRPr="00411C5E">
        <w:rPr>
          <w:rFonts w:asciiTheme="majorBidi" w:hAnsiTheme="majorBidi" w:cstheme="majorBidi"/>
          <w:color w:val="auto"/>
          <w:sz w:val="24"/>
          <w:szCs w:val="24"/>
        </w:rPr>
        <w:t xml:space="preserve"> </w:t>
      </w:r>
      <w:r w:rsidR="005A5F20" w:rsidRPr="00953DF3">
        <w:rPr>
          <w:rFonts w:asciiTheme="majorBidi" w:hAnsiTheme="majorBidi" w:cstheme="majorBidi"/>
          <w:b/>
          <w:bCs/>
          <w:i w:val="0"/>
          <w:iCs w:val="0"/>
          <w:color w:val="auto"/>
          <w:sz w:val="24"/>
          <w:szCs w:val="24"/>
        </w:rPr>
        <w:t>[4].</w:t>
      </w:r>
      <w:bookmarkEnd w:id="26"/>
      <w:bookmarkEnd w:id="27"/>
    </w:p>
    <w:p w:rsidR="005A5F20" w:rsidRPr="002857FA" w:rsidRDefault="005A5F20" w:rsidP="004666DC">
      <w:pPr>
        <w:pStyle w:val="Titre3"/>
        <w:numPr>
          <w:ilvl w:val="0"/>
          <w:numId w:val="0"/>
        </w:numPr>
        <w:spacing w:after="0" w:line="360" w:lineRule="auto"/>
        <w:jc w:val="both"/>
      </w:pPr>
      <w:bookmarkStart w:id="28" w:name="_Toc126548355"/>
      <w:r w:rsidRPr="002857FA">
        <w:t>I.3.1.1.3. Les résines thermodurcissables (TD)</w:t>
      </w:r>
      <w:bookmarkEnd w:id="28"/>
    </w:p>
    <w:p w:rsidR="005A5F20" w:rsidRDefault="005A5F20" w:rsidP="004666DC">
      <w:pPr>
        <w:tabs>
          <w:tab w:val="left" w:pos="6229"/>
        </w:tabs>
        <w:spacing w:after="0" w:line="360" w:lineRule="auto"/>
        <w:jc w:val="both"/>
        <w:rPr>
          <w:rFonts w:asciiTheme="majorBidi" w:hAnsiTheme="majorBidi" w:cstheme="majorBidi"/>
          <w:sz w:val="24"/>
          <w:szCs w:val="24"/>
        </w:rPr>
      </w:pPr>
      <w:r w:rsidRPr="002857FA">
        <w:rPr>
          <w:rFonts w:asciiTheme="majorBidi" w:hAnsiTheme="majorBidi" w:cstheme="majorBidi"/>
          <w:sz w:val="24"/>
          <w:szCs w:val="24"/>
        </w:rPr>
        <w:t xml:space="preserve">Les résines thermodurcissables ont des propriétés mécaniques élevées. Ces résines ne peuvent être mises en forme qu’une seule fois. Elles sont en solution sous forme de polymère non réticulé en suspension dans des solvants </w:t>
      </w:r>
      <w:r>
        <w:rPr>
          <w:rFonts w:asciiTheme="majorBidi" w:hAnsiTheme="majorBidi" w:cstheme="majorBidi"/>
          <w:b/>
          <w:bCs/>
          <w:sz w:val="24"/>
          <w:szCs w:val="24"/>
        </w:rPr>
        <w:t>[5</w:t>
      </w:r>
      <w:r w:rsidRPr="002857FA">
        <w:rPr>
          <w:rFonts w:asciiTheme="majorBidi" w:hAnsiTheme="majorBidi" w:cstheme="majorBidi"/>
          <w:b/>
          <w:bCs/>
          <w:sz w:val="24"/>
          <w:szCs w:val="24"/>
        </w:rPr>
        <w:t>].</w:t>
      </w:r>
    </w:p>
    <w:p w:rsidR="005A5F20" w:rsidRDefault="005A5F20" w:rsidP="004666DC">
      <w:pPr>
        <w:tabs>
          <w:tab w:val="left" w:pos="6229"/>
        </w:tabs>
        <w:spacing w:after="0" w:line="360" w:lineRule="auto"/>
        <w:jc w:val="both"/>
        <w:rPr>
          <w:rFonts w:asciiTheme="majorBidi" w:hAnsiTheme="majorBidi" w:cstheme="majorBidi"/>
          <w:sz w:val="24"/>
          <w:szCs w:val="24"/>
        </w:rPr>
      </w:pPr>
      <w:r w:rsidRPr="002857FA">
        <w:rPr>
          <w:rFonts w:asciiTheme="majorBidi" w:hAnsiTheme="majorBidi" w:cstheme="majorBidi"/>
          <w:sz w:val="24"/>
          <w:szCs w:val="24"/>
        </w:rPr>
        <w:t>Les principales différences entre les résines TP et TD sont représentés dans le tableau I.1 :</w:t>
      </w:r>
    </w:p>
    <w:p w:rsidR="005A5F20" w:rsidRPr="002857FA" w:rsidRDefault="00953DF3" w:rsidP="000B0FFF">
      <w:pPr>
        <w:tabs>
          <w:tab w:val="left" w:pos="6229"/>
        </w:tabs>
        <w:spacing w:after="0" w:line="360" w:lineRule="auto"/>
        <w:jc w:val="center"/>
        <w:rPr>
          <w:rFonts w:asciiTheme="majorBidi" w:hAnsiTheme="majorBidi" w:cstheme="majorBidi"/>
          <w:sz w:val="24"/>
          <w:szCs w:val="24"/>
        </w:rPr>
      </w:pPr>
      <w:bookmarkStart w:id="29" w:name="_Toc122401441"/>
      <w:r w:rsidRPr="002857FA">
        <w:rPr>
          <w:rFonts w:asciiTheme="majorBidi" w:hAnsiTheme="majorBidi" w:cstheme="majorBidi"/>
          <w:b/>
          <w:bCs/>
          <w:sz w:val="24"/>
          <w:szCs w:val="24"/>
        </w:rPr>
        <w:t>Tableau</w:t>
      </w:r>
      <w:r w:rsidR="000E6324">
        <w:rPr>
          <w:rFonts w:asciiTheme="majorBidi" w:hAnsiTheme="majorBidi" w:cstheme="majorBidi"/>
          <w:b/>
          <w:bCs/>
          <w:sz w:val="24"/>
          <w:szCs w:val="24"/>
        </w:rPr>
        <w:t xml:space="preserve"> I</w:t>
      </w:r>
      <w:r w:rsidR="005A5F20" w:rsidRPr="002857FA">
        <w:rPr>
          <w:rFonts w:asciiTheme="majorBidi" w:hAnsiTheme="majorBidi" w:cstheme="majorBidi"/>
          <w:b/>
          <w:bCs/>
          <w:sz w:val="24"/>
          <w:szCs w:val="24"/>
        </w:rPr>
        <w:t>.</w:t>
      </w:r>
      <w:r w:rsidR="00EA4284" w:rsidRPr="002857FA">
        <w:rPr>
          <w:rFonts w:asciiTheme="majorBidi" w:hAnsiTheme="majorBidi" w:cstheme="majorBidi"/>
          <w:b/>
          <w:bCs/>
          <w:sz w:val="24"/>
          <w:szCs w:val="24"/>
        </w:rPr>
        <w:fldChar w:fldCharType="begin"/>
      </w:r>
      <w:r w:rsidR="005A5F20" w:rsidRPr="002857FA">
        <w:rPr>
          <w:rFonts w:asciiTheme="majorBidi" w:hAnsiTheme="majorBidi" w:cstheme="majorBidi"/>
          <w:b/>
          <w:bCs/>
          <w:sz w:val="24"/>
          <w:szCs w:val="24"/>
        </w:rPr>
        <w:instrText xml:space="preserve"> SEQ Tableau \* ARABIC </w:instrText>
      </w:r>
      <w:r w:rsidR="00EA4284" w:rsidRPr="002857FA">
        <w:rPr>
          <w:rFonts w:asciiTheme="majorBidi" w:hAnsiTheme="majorBidi" w:cstheme="majorBidi"/>
          <w:b/>
          <w:bCs/>
          <w:sz w:val="24"/>
          <w:szCs w:val="24"/>
        </w:rPr>
        <w:fldChar w:fldCharType="separate"/>
      </w:r>
      <w:r w:rsidR="00E84BEB">
        <w:rPr>
          <w:rFonts w:asciiTheme="majorBidi" w:hAnsiTheme="majorBidi" w:cstheme="majorBidi"/>
          <w:b/>
          <w:bCs/>
          <w:noProof/>
          <w:sz w:val="24"/>
          <w:szCs w:val="24"/>
        </w:rPr>
        <w:t>1</w:t>
      </w:r>
      <w:r w:rsidR="00EA4284" w:rsidRPr="002857FA">
        <w:rPr>
          <w:rFonts w:asciiTheme="majorBidi" w:hAnsiTheme="majorBidi" w:cstheme="majorBidi"/>
          <w:b/>
          <w:bCs/>
          <w:sz w:val="24"/>
          <w:szCs w:val="24"/>
        </w:rPr>
        <w:fldChar w:fldCharType="end"/>
      </w:r>
      <w:r w:rsidR="005A5F20" w:rsidRPr="002857FA">
        <w:rPr>
          <w:rFonts w:asciiTheme="majorBidi" w:hAnsiTheme="majorBidi" w:cstheme="majorBidi"/>
          <w:b/>
          <w:bCs/>
          <w:sz w:val="24"/>
          <w:szCs w:val="24"/>
        </w:rPr>
        <w:t>.</w:t>
      </w:r>
      <w:r w:rsidR="005A5F20" w:rsidRPr="002857FA">
        <w:rPr>
          <w:rFonts w:asciiTheme="majorBidi" w:hAnsiTheme="majorBidi" w:cstheme="majorBidi"/>
          <w:sz w:val="24"/>
          <w:szCs w:val="24"/>
        </w:rPr>
        <w:t xml:space="preserve"> Principales différences entre TP et TD </w:t>
      </w:r>
      <w:r w:rsidR="005A5F20">
        <w:rPr>
          <w:rFonts w:asciiTheme="majorBidi" w:hAnsiTheme="majorBidi" w:cstheme="majorBidi"/>
          <w:b/>
          <w:bCs/>
          <w:sz w:val="24"/>
          <w:szCs w:val="24"/>
        </w:rPr>
        <w:t>[6</w:t>
      </w:r>
      <w:r w:rsidR="005A5F20" w:rsidRPr="00B91FF1">
        <w:rPr>
          <w:rFonts w:asciiTheme="majorBidi" w:hAnsiTheme="majorBidi" w:cstheme="majorBidi"/>
          <w:b/>
          <w:bCs/>
          <w:sz w:val="24"/>
          <w:szCs w:val="24"/>
        </w:rPr>
        <w:t>].</w:t>
      </w:r>
      <w:bookmarkEnd w:id="29"/>
    </w:p>
    <w:tbl>
      <w:tblPr>
        <w:tblStyle w:val="Grilledutableau"/>
        <w:tblW w:w="0" w:type="auto"/>
        <w:tblLook w:val="04A0" w:firstRow="1" w:lastRow="0" w:firstColumn="1" w:lastColumn="0" w:noHBand="0" w:noVBand="1"/>
      </w:tblPr>
      <w:tblGrid>
        <w:gridCol w:w="2656"/>
        <w:gridCol w:w="3022"/>
        <w:gridCol w:w="2964"/>
      </w:tblGrid>
      <w:tr w:rsidR="005A5F20" w:rsidTr="000B0FFF">
        <w:tc>
          <w:tcPr>
            <w:tcW w:w="0" w:type="auto"/>
          </w:tcPr>
          <w:p w:rsidR="005A5F20" w:rsidRPr="009718DF" w:rsidRDefault="005A5F20" w:rsidP="000B0FFF">
            <w:pPr>
              <w:tabs>
                <w:tab w:val="left" w:pos="6229"/>
              </w:tabs>
              <w:spacing w:after="0" w:line="240" w:lineRule="auto"/>
              <w:jc w:val="center"/>
              <w:rPr>
                <w:rFonts w:asciiTheme="majorBidi" w:hAnsiTheme="majorBidi" w:cstheme="majorBidi"/>
                <w:b/>
                <w:bCs/>
                <w:sz w:val="24"/>
                <w:szCs w:val="24"/>
              </w:rPr>
            </w:pPr>
            <w:r w:rsidRPr="009718DF">
              <w:rPr>
                <w:rFonts w:asciiTheme="majorBidi" w:hAnsiTheme="majorBidi" w:cstheme="majorBidi"/>
                <w:b/>
                <w:bCs/>
                <w:sz w:val="24"/>
                <w:szCs w:val="24"/>
              </w:rPr>
              <w:t>Résines</w:t>
            </w:r>
          </w:p>
        </w:tc>
        <w:tc>
          <w:tcPr>
            <w:tcW w:w="0" w:type="auto"/>
          </w:tcPr>
          <w:p w:rsidR="005A5F20" w:rsidRPr="00671588" w:rsidRDefault="005A5F20" w:rsidP="000B0FFF">
            <w:pPr>
              <w:tabs>
                <w:tab w:val="left" w:pos="6229"/>
              </w:tabs>
              <w:spacing w:after="0" w:line="240" w:lineRule="auto"/>
              <w:jc w:val="center"/>
              <w:rPr>
                <w:rFonts w:asciiTheme="majorBidi" w:hAnsiTheme="majorBidi" w:cstheme="majorBidi"/>
                <w:b/>
                <w:bCs/>
                <w:sz w:val="24"/>
                <w:szCs w:val="24"/>
              </w:rPr>
            </w:pPr>
            <w:r w:rsidRPr="00671588">
              <w:rPr>
                <w:rFonts w:asciiTheme="majorBidi" w:hAnsiTheme="majorBidi" w:cstheme="majorBidi"/>
                <w:b/>
                <w:bCs/>
                <w:sz w:val="24"/>
                <w:szCs w:val="24"/>
              </w:rPr>
              <w:t>TD</w:t>
            </w:r>
          </w:p>
        </w:tc>
        <w:tc>
          <w:tcPr>
            <w:tcW w:w="0" w:type="auto"/>
          </w:tcPr>
          <w:p w:rsidR="005A5F20" w:rsidRPr="009718DF" w:rsidRDefault="005A5F20" w:rsidP="000B0FFF">
            <w:pPr>
              <w:tabs>
                <w:tab w:val="left" w:pos="6229"/>
              </w:tabs>
              <w:spacing w:after="0" w:line="240" w:lineRule="auto"/>
              <w:jc w:val="center"/>
              <w:rPr>
                <w:rFonts w:asciiTheme="majorBidi" w:hAnsiTheme="majorBidi" w:cstheme="majorBidi"/>
                <w:b/>
                <w:bCs/>
                <w:sz w:val="24"/>
                <w:szCs w:val="24"/>
              </w:rPr>
            </w:pPr>
            <w:r w:rsidRPr="009718DF">
              <w:rPr>
                <w:rFonts w:asciiTheme="majorBidi" w:hAnsiTheme="majorBidi" w:cstheme="majorBidi"/>
                <w:b/>
                <w:bCs/>
                <w:sz w:val="24"/>
                <w:szCs w:val="24"/>
              </w:rPr>
              <w:t>TP</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Etat de base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Liquide visqueux à polymère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Solide prêt à l’emploi</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Stockage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Réduit</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Illimité</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Mouillabilité des renforts</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Aisée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Difficile</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Moulage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Chauffage continu</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Chauffage + refroidissement</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Cycle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Long (polymérisation)</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Court</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Tenue au choc</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Limitée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Assez bonne</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Tenue thermique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Bonne</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Réduite (sauf nouveau TP)</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Chutes et déchets</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Perdus ou utilisée en charges</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Recyclable</w:t>
            </w:r>
          </w:p>
        </w:tc>
      </w:tr>
      <w:tr w:rsidR="005A5F20" w:rsidTr="000B0FFF">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Condition de Travail </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Emanation de solvant</w:t>
            </w:r>
          </w:p>
        </w:tc>
        <w:tc>
          <w:tcPr>
            <w:tcW w:w="0" w:type="auto"/>
          </w:tcPr>
          <w:p w:rsidR="005A5F20" w:rsidRDefault="005A5F20" w:rsidP="000B0FFF">
            <w:pPr>
              <w:tabs>
                <w:tab w:val="left" w:pos="6229"/>
              </w:tabs>
              <w:spacing w:after="0" w:line="240" w:lineRule="auto"/>
              <w:jc w:val="both"/>
              <w:rPr>
                <w:rFonts w:asciiTheme="majorBidi" w:hAnsiTheme="majorBidi" w:cstheme="majorBidi"/>
                <w:sz w:val="24"/>
                <w:szCs w:val="24"/>
              </w:rPr>
            </w:pPr>
            <w:r>
              <w:rPr>
                <w:rFonts w:asciiTheme="majorBidi" w:hAnsiTheme="majorBidi" w:cstheme="majorBidi"/>
                <w:sz w:val="24"/>
                <w:szCs w:val="24"/>
              </w:rPr>
              <w:t>Propreté</w:t>
            </w:r>
          </w:p>
        </w:tc>
      </w:tr>
    </w:tbl>
    <w:p w:rsidR="005A5F20" w:rsidRDefault="005A5F20" w:rsidP="005A5F20">
      <w:pPr>
        <w:tabs>
          <w:tab w:val="left" w:pos="6229"/>
        </w:tabs>
        <w:spacing w:line="360" w:lineRule="auto"/>
        <w:jc w:val="both"/>
        <w:rPr>
          <w:rFonts w:asciiTheme="majorBidi" w:hAnsiTheme="majorBidi" w:cstheme="majorBidi"/>
          <w:sz w:val="24"/>
          <w:szCs w:val="24"/>
        </w:rPr>
      </w:pPr>
    </w:p>
    <w:p w:rsidR="005A5F20" w:rsidRDefault="005A5F20" w:rsidP="004666DC">
      <w:pPr>
        <w:tabs>
          <w:tab w:val="left" w:pos="6229"/>
        </w:tabs>
        <w:spacing w:after="0" w:line="360" w:lineRule="auto"/>
        <w:jc w:val="both"/>
        <w:rPr>
          <w:rFonts w:asciiTheme="majorBidi" w:hAnsiTheme="majorBidi" w:cstheme="majorBidi"/>
          <w:sz w:val="24"/>
          <w:szCs w:val="24"/>
        </w:rPr>
      </w:pPr>
      <w:r w:rsidRPr="00A057F0">
        <w:rPr>
          <w:rFonts w:asciiTheme="majorBidi" w:hAnsiTheme="majorBidi" w:cstheme="majorBidi"/>
          <w:sz w:val="24"/>
          <w:szCs w:val="24"/>
        </w:rPr>
        <w:t>Les principales résines thermodurcissables sont : les résines époxydes, les résines polyesters insaturés, les résines de condensation</w:t>
      </w:r>
      <w:r>
        <w:rPr>
          <w:rFonts w:asciiTheme="majorBidi" w:hAnsiTheme="majorBidi" w:cstheme="majorBidi"/>
          <w:sz w:val="24"/>
          <w:szCs w:val="24"/>
        </w:rPr>
        <w:t>.</w:t>
      </w:r>
    </w:p>
    <w:p w:rsidR="003A7C23" w:rsidRDefault="003A7C23" w:rsidP="004666DC">
      <w:pPr>
        <w:tabs>
          <w:tab w:val="left" w:pos="6229"/>
        </w:tabs>
        <w:spacing w:after="0" w:line="360" w:lineRule="auto"/>
        <w:jc w:val="both"/>
        <w:rPr>
          <w:rFonts w:asciiTheme="majorBidi" w:hAnsiTheme="majorBidi" w:cstheme="majorBidi"/>
          <w:sz w:val="24"/>
          <w:szCs w:val="24"/>
        </w:rPr>
      </w:pPr>
    </w:p>
    <w:p w:rsidR="005A5F20" w:rsidRPr="00373BDF" w:rsidRDefault="005A5F20" w:rsidP="004666DC">
      <w:pPr>
        <w:pStyle w:val="Paragraphedeliste"/>
        <w:numPr>
          <w:ilvl w:val="0"/>
          <w:numId w:val="18"/>
        </w:numPr>
        <w:tabs>
          <w:tab w:val="left" w:pos="6229"/>
        </w:tabs>
        <w:suppressAutoHyphens w:val="0"/>
        <w:autoSpaceDN/>
        <w:spacing w:after="0" w:line="360" w:lineRule="auto"/>
        <w:contextualSpacing/>
        <w:jc w:val="both"/>
        <w:textAlignment w:val="auto"/>
        <w:rPr>
          <w:rFonts w:asciiTheme="majorBidi" w:hAnsiTheme="majorBidi" w:cstheme="majorBidi"/>
          <w:b/>
          <w:bCs/>
          <w:sz w:val="24"/>
          <w:szCs w:val="24"/>
        </w:rPr>
      </w:pPr>
      <w:r w:rsidRPr="00373BDF">
        <w:rPr>
          <w:rFonts w:asciiTheme="majorBidi" w:hAnsiTheme="majorBidi" w:cstheme="majorBidi"/>
          <w:b/>
          <w:bCs/>
          <w:sz w:val="24"/>
          <w:szCs w:val="24"/>
        </w:rPr>
        <w:lastRenderedPageBreak/>
        <w:t>Les résines époxydes</w:t>
      </w:r>
    </w:p>
    <w:p w:rsidR="005A5F20" w:rsidRPr="00373BDF" w:rsidRDefault="005A5F20" w:rsidP="0076514B">
      <w:pPr>
        <w:tabs>
          <w:tab w:val="left" w:pos="6229"/>
        </w:tabs>
        <w:spacing w:after="0" w:line="360" w:lineRule="auto"/>
        <w:jc w:val="both"/>
        <w:rPr>
          <w:rFonts w:asciiTheme="majorBidi" w:hAnsiTheme="majorBidi" w:cstheme="majorBidi"/>
          <w:b/>
          <w:bCs/>
          <w:sz w:val="24"/>
          <w:szCs w:val="24"/>
        </w:rPr>
      </w:pPr>
      <w:r w:rsidRPr="00373BDF">
        <w:rPr>
          <w:rFonts w:asciiTheme="majorBidi" w:hAnsiTheme="majorBidi" w:cstheme="majorBidi"/>
          <w:sz w:val="24"/>
          <w:szCs w:val="24"/>
        </w:rPr>
        <w:t>Les résines les plus utilisées après les résines polyester insaturées sont les résines époxydes. Elles ne représentent cependant que de 5% du marché composite, à cause de leur prix élevé (de l’ordre de cinq fois plus que celui des résines polyester).</w:t>
      </w:r>
    </w:p>
    <w:p w:rsidR="005A5F20" w:rsidRPr="00373BDF" w:rsidRDefault="005A5F20" w:rsidP="0076514B">
      <w:pPr>
        <w:tabs>
          <w:tab w:val="left" w:pos="6229"/>
        </w:tabs>
        <w:spacing w:after="0" w:line="360" w:lineRule="auto"/>
        <w:jc w:val="both"/>
        <w:rPr>
          <w:rFonts w:asciiTheme="majorBidi" w:hAnsiTheme="majorBidi" w:cstheme="majorBidi"/>
          <w:sz w:val="24"/>
          <w:szCs w:val="24"/>
        </w:rPr>
      </w:pPr>
      <w:r w:rsidRPr="00373BDF">
        <w:rPr>
          <w:rFonts w:asciiTheme="majorBidi" w:hAnsiTheme="majorBidi" w:cstheme="majorBidi"/>
          <w:sz w:val="24"/>
          <w:szCs w:val="24"/>
        </w:rPr>
        <w:t xml:space="preserve">La plupart du temps, les époxydes sont employés avec un agent de réticulation appelé </w:t>
      </w:r>
      <w:r w:rsidRPr="00373BDF">
        <w:rPr>
          <w:rFonts w:asciiTheme="majorBidi" w:hAnsiTheme="majorBidi" w:cstheme="majorBidi"/>
          <w:b/>
          <w:bCs/>
          <w:sz w:val="24"/>
          <w:szCs w:val="24"/>
        </w:rPr>
        <w:t>durcisseur</w:t>
      </w:r>
      <w:r w:rsidRPr="00373BDF">
        <w:rPr>
          <w:rFonts w:asciiTheme="majorBidi" w:hAnsiTheme="majorBidi" w:cstheme="majorBidi"/>
          <w:sz w:val="24"/>
          <w:szCs w:val="24"/>
        </w:rPr>
        <w:t xml:space="preserve"> pour former un réseau tridimensionnel stable et de ce fait infusible. Parfois, un</w:t>
      </w:r>
      <w:r w:rsidRPr="00373BDF">
        <w:rPr>
          <w:rFonts w:asciiTheme="majorBidi" w:hAnsiTheme="majorBidi" w:cstheme="majorBidi"/>
          <w:b/>
          <w:bCs/>
          <w:sz w:val="24"/>
          <w:szCs w:val="24"/>
        </w:rPr>
        <w:t xml:space="preserve"> accélérateur</w:t>
      </w:r>
      <w:r w:rsidRPr="00373BDF">
        <w:rPr>
          <w:rFonts w:asciiTheme="majorBidi" w:hAnsiTheme="majorBidi" w:cstheme="majorBidi"/>
          <w:sz w:val="24"/>
          <w:szCs w:val="24"/>
        </w:rPr>
        <w:t xml:space="preserve"> est utilisé pour faire démarrer la réaction et souvent on ajoute des adjuvants supplémentaires dont les plus importants sont les charges. Elles entrent dans un très grand</w:t>
      </w:r>
      <w:r w:rsidR="00953DF3">
        <w:rPr>
          <w:rFonts w:asciiTheme="majorBidi" w:hAnsiTheme="majorBidi" w:cstheme="majorBidi"/>
          <w:sz w:val="24"/>
          <w:szCs w:val="24"/>
        </w:rPr>
        <w:t xml:space="preserve"> </w:t>
      </w:r>
      <w:r w:rsidRPr="00373BDF">
        <w:rPr>
          <w:rFonts w:asciiTheme="majorBidi" w:hAnsiTheme="majorBidi" w:cstheme="majorBidi"/>
          <w:sz w:val="24"/>
          <w:szCs w:val="24"/>
        </w:rPr>
        <w:t>nombre d'applications dont certaines sont d'un niveau de technologie élevé telles que :</w:t>
      </w:r>
    </w:p>
    <w:p w:rsidR="005A5F20" w:rsidRPr="00577D75"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577D75">
        <w:rPr>
          <w:rFonts w:ascii="Times New Roman" w:hAnsi="Times New Roman" w:cs="Times New Roman"/>
          <w:sz w:val="24"/>
          <w:szCs w:val="24"/>
        </w:rPr>
        <w:t>L’industrie aéronautique et automobile (collages de structures et d</w:t>
      </w:r>
      <w:r>
        <w:rPr>
          <w:rFonts w:asciiTheme="majorBidi" w:hAnsiTheme="majorBidi" w:cstheme="majorBidi"/>
          <w:sz w:val="24"/>
          <w:szCs w:val="24"/>
        </w:rPr>
        <w:t>e panneaux).</w:t>
      </w:r>
    </w:p>
    <w:p w:rsidR="005A5F20" w:rsidRPr="003843C3"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577D75">
        <w:rPr>
          <w:rFonts w:ascii="Times New Roman" w:hAnsi="Times New Roman" w:cs="Times New Roman"/>
          <w:sz w:val="24"/>
          <w:szCs w:val="24"/>
        </w:rPr>
        <w:t>L’industrie électrique moyenne et haute tension</w:t>
      </w:r>
      <w:r>
        <w:rPr>
          <w:rFonts w:ascii="Times New Roman" w:hAnsi="Times New Roman" w:cs="Times New Roman"/>
          <w:sz w:val="24"/>
          <w:szCs w:val="24"/>
        </w:rPr>
        <w:t>.</w:t>
      </w:r>
    </w:p>
    <w:p w:rsidR="005A5F20"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3843C3">
        <w:rPr>
          <w:rFonts w:asciiTheme="majorBidi" w:hAnsiTheme="majorBidi" w:cstheme="majorBidi"/>
          <w:sz w:val="24"/>
          <w:szCs w:val="24"/>
        </w:rPr>
        <w:t>L’électronique (enrobage de condensateurs, con</w:t>
      </w:r>
      <w:r>
        <w:rPr>
          <w:rFonts w:asciiTheme="majorBidi" w:hAnsiTheme="majorBidi" w:cstheme="majorBidi"/>
          <w:sz w:val="24"/>
          <w:szCs w:val="24"/>
        </w:rPr>
        <w:t>fection de circuits imprimés…).</w:t>
      </w:r>
    </w:p>
    <w:p w:rsidR="005A5F20"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3843C3">
        <w:rPr>
          <w:rFonts w:ascii="Times New Roman" w:hAnsi="Times New Roman" w:cs="Times New Roman"/>
          <w:sz w:val="24"/>
          <w:szCs w:val="24"/>
        </w:rPr>
        <w:t>Le sport (ski, raquettes, arcs et flèches de compétition, cadres de vélo</w:t>
      </w:r>
      <w:r>
        <w:rPr>
          <w:rFonts w:asciiTheme="majorBidi" w:hAnsiTheme="majorBidi" w:cstheme="majorBidi"/>
          <w:sz w:val="24"/>
          <w:szCs w:val="24"/>
        </w:rPr>
        <w:t>s en carbone…).</w:t>
      </w:r>
    </w:p>
    <w:p w:rsidR="005A5F20" w:rsidRPr="00373BDF"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3843C3">
        <w:rPr>
          <w:rFonts w:ascii="Times New Roman" w:hAnsi="Times New Roman" w:cs="Times New Roman"/>
          <w:sz w:val="24"/>
          <w:szCs w:val="24"/>
        </w:rPr>
        <w:t>L’outillage (modèles à repr</w:t>
      </w:r>
      <w:r>
        <w:rPr>
          <w:rFonts w:ascii="Times New Roman" w:hAnsi="Times New Roman" w:cs="Times New Roman"/>
          <w:sz w:val="24"/>
          <w:szCs w:val="24"/>
        </w:rPr>
        <w:t>oduire, maîtres modèles, …).</w:t>
      </w:r>
    </w:p>
    <w:p w:rsidR="005A5F20" w:rsidRPr="00373BDF" w:rsidRDefault="005A5F20" w:rsidP="0076514B">
      <w:pPr>
        <w:pStyle w:val="Paragraphedeliste"/>
        <w:numPr>
          <w:ilvl w:val="0"/>
          <w:numId w:val="5"/>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Pr>
          <w:rFonts w:ascii="Times New Roman" w:hAnsi="Times New Roman" w:cs="Times New Roman"/>
          <w:sz w:val="24"/>
          <w:szCs w:val="24"/>
        </w:rPr>
        <w:t>L</w:t>
      </w:r>
      <w:r w:rsidRPr="00373BDF">
        <w:rPr>
          <w:rFonts w:ascii="Times New Roman" w:hAnsi="Times New Roman" w:cs="Times New Roman"/>
          <w:sz w:val="24"/>
          <w:szCs w:val="24"/>
        </w:rPr>
        <w:t>es stratifiés et composites (nids d'abeilles, structures triangulaires, arbres de</w:t>
      </w:r>
      <w:r w:rsidR="00953DF3">
        <w:rPr>
          <w:rFonts w:ascii="Times New Roman" w:hAnsi="Times New Roman" w:cs="Times New Roman"/>
          <w:sz w:val="24"/>
          <w:szCs w:val="24"/>
        </w:rPr>
        <w:t xml:space="preserve"> </w:t>
      </w:r>
      <w:r w:rsidR="00953DF3" w:rsidRPr="00373BDF">
        <w:rPr>
          <w:rFonts w:ascii="Times New Roman" w:hAnsi="Times New Roman" w:cs="Times New Roman"/>
          <w:sz w:val="24"/>
          <w:szCs w:val="24"/>
        </w:rPr>
        <w:t>transmission</w:t>
      </w:r>
      <w:r w:rsidRPr="00373BDF">
        <w:rPr>
          <w:rFonts w:ascii="Times New Roman" w:hAnsi="Times New Roman" w:cs="Times New Roman"/>
          <w:sz w:val="24"/>
          <w:szCs w:val="24"/>
        </w:rPr>
        <w:t>, carrosseries de voitures de sport…), les revêtements résistants aux agents ch</w:t>
      </w:r>
      <w:r w:rsidRPr="00373BDF">
        <w:rPr>
          <w:rFonts w:asciiTheme="majorBidi" w:hAnsiTheme="majorBidi" w:cstheme="majorBidi"/>
          <w:sz w:val="24"/>
          <w:szCs w:val="24"/>
        </w:rPr>
        <w:t xml:space="preserve">imiques, réparation de fissures des structures en béton </w:t>
      </w:r>
      <w:r>
        <w:rPr>
          <w:rFonts w:asciiTheme="majorBidi" w:hAnsiTheme="majorBidi" w:cstheme="majorBidi"/>
          <w:b/>
          <w:bCs/>
          <w:sz w:val="24"/>
          <w:szCs w:val="24"/>
        </w:rPr>
        <w:t>[7</w:t>
      </w:r>
      <w:r w:rsidRPr="00373BDF">
        <w:rPr>
          <w:rFonts w:asciiTheme="majorBidi" w:hAnsiTheme="majorBidi" w:cstheme="majorBidi"/>
          <w:b/>
          <w:bCs/>
          <w:sz w:val="24"/>
          <w:szCs w:val="24"/>
        </w:rPr>
        <w:t>].</w:t>
      </w:r>
    </w:p>
    <w:p w:rsidR="005A5F20" w:rsidRDefault="005A5F20" w:rsidP="004666DC">
      <w:pPr>
        <w:pStyle w:val="Paragraphedeliste"/>
        <w:tabs>
          <w:tab w:val="left" w:pos="6229"/>
        </w:tabs>
        <w:spacing w:after="0" w:line="360" w:lineRule="auto"/>
        <w:ind w:left="1680"/>
        <w:jc w:val="both"/>
        <w:rPr>
          <w:rFonts w:asciiTheme="majorBidi" w:hAnsiTheme="majorBidi" w:cstheme="majorBidi"/>
          <w:sz w:val="24"/>
          <w:szCs w:val="24"/>
        </w:rPr>
      </w:pPr>
      <w:r>
        <w:rPr>
          <w:noProof/>
          <w:lang w:eastAsia="fr-FR"/>
        </w:rPr>
        <w:drawing>
          <wp:anchor distT="0" distB="0" distL="114300" distR="114300" simplePos="0" relativeHeight="251655680" behindDoc="0" locked="0" layoutInCell="1" allowOverlap="1">
            <wp:simplePos x="0" y="0"/>
            <wp:positionH relativeFrom="column">
              <wp:posOffset>1911379</wp:posOffset>
            </wp:positionH>
            <wp:positionV relativeFrom="paragraph">
              <wp:posOffset>10406</wp:posOffset>
            </wp:positionV>
            <wp:extent cx="1932111" cy="1800000"/>
            <wp:effectExtent l="0" t="0" r="0" b="0"/>
            <wp:wrapSquare wrapText="bothSides"/>
            <wp:docPr id="30" name="Image 30" descr="C:\Users\LADJI\AppData\Local\Microsoft\Windows\Temporary Internet Files\Content.Word\22810219_1655610584502280_1486442185_o333-768x76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DJI\AppData\Local\Microsoft\Windows\Temporary Internet Files\Content.Word\22810219_1655610584502280_1486442185_o333-768x761_lar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2111" cy="1800000"/>
                    </a:xfrm>
                    <a:prstGeom prst="rect">
                      <a:avLst/>
                    </a:prstGeom>
                    <a:noFill/>
                    <a:ln w="9525">
                      <a:noFill/>
                      <a:miter lim="800000"/>
                      <a:headEnd/>
                      <a:tailEnd/>
                    </a:ln>
                  </pic:spPr>
                </pic:pic>
              </a:graphicData>
            </a:graphic>
          </wp:anchor>
        </w:drawing>
      </w:r>
    </w:p>
    <w:p w:rsidR="005A5F20" w:rsidRDefault="005A5F20" w:rsidP="004666DC">
      <w:pPr>
        <w:pStyle w:val="Paragraphedeliste"/>
        <w:keepNext/>
        <w:tabs>
          <w:tab w:val="left" w:pos="6229"/>
        </w:tabs>
        <w:spacing w:after="0" w:line="360" w:lineRule="auto"/>
        <w:ind w:left="1680"/>
        <w:jc w:val="both"/>
      </w:pPr>
    </w:p>
    <w:p w:rsidR="005A5F20" w:rsidRDefault="005A5F20" w:rsidP="004666DC">
      <w:pPr>
        <w:pStyle w:val="Lgende"/>
        <w:spacing w:after="0" w:line="360" w:lineRule="auto"/>
        <w:jc w:val="both"/>
        <w:rPr>
          <w:rFonts w:asciiTheme="majorBidi" w:hAnsiTheme="majorBidi" w:cstheme="majorBidi"/>
          <w:color w:val="auto"/>
          <w:sz w:val="24"/>
          <w:szCs w:val="24"/>
        </w:rPr>
      </w:pPr>
    </w:p>
    <w:p w:rsidR="005A5F20" w:rsidRDefault="005A5F20" w:rsidP="004666DC">
      <w:pPr>
        <w:pStyle w:val="Lgende"/>
        <w:spacing w:after="0" w:line="360" w:lineRule="auto"/>
        <w:jc w:val="both"/>
        <w:rPr>
          <w:rFonts w:asciiTheme="majorBidi" w:hAnsiTheme="majorBidi" w:cstheme="majorBidi"/>
          <w:color w:val="auto"/>
          <w:sz w:val="24"/>
          <w:szCs w:val="24"/>
        </w:rPr>
      </w:pPr>
    </w:p>
    <w:p w:rsidR="005A5F20" w:rsidRDefault="005A5F20" w:rsidP="004666DC">
      <w:pPr>
        <w:pStyle w:val="Lgende"/>
        <w:spacing w:after="0" w:line="360" w:lineRule="auto"/>
        <w:jc w:val="both"/>
        <w:rPr>
          <w:rFonts w:asciiTheme="majorBidi" w:hAnsiTheme="majorBidi" w:cstheme="majorBidi"/>
          <w:color w:val="auto"/>
          <w:sz w:val="24"/>
          <w:szCs w:val="24"/>
        </w:rPr>
      </w:pPr>
    </w:p>
    <w:p w:rsidR="00B852FC" w:rsidRDefault="00B852FC" w:rsidP="00B852FC">
      <w:pPr>
        <w:pStyle w:val="Lgende"/>
        <w:jc w:val="center"/>
        <w:rPr>
          <w:rFonts w:asciiTheme="majorBidi" w:hAnsiTheme="majorBidi" w:cstheme="majorBidi"/>
          <w:color w:val="auto"/>
          <w:sz w:val="24"/>
          <w:szCs w:val="24"/>
        </w:rPr>
      </w:pPr>
    </w:p>
    <w:p w:rsidR="00B852FC" w:rsidRDefault="00B852FC" w:rsidP="00B852FC">
      <w:pPr>
        <w:jc w:val="center"/>
        <w:rPr>
          <w:rFonts w:asciiTheme="majorBidi" w:hAnsiTheme="majorBidi" w:cstheme="majorBidi"/>
          <w:sz w:val="24"/>
          <w:szCs w:val="24"/>
        </w:rPr>
      </w:pPr>
    </w:p>
    <w:p w:rsidR="005216D7" w:rsidRPr="005216D7" w:rsidRDefault="005216D7" w:rsidP="005216D7">
      <w:pPr>
        <w:pStyle w:val="Lgende"/>
        <w:jc w:val="center"/>
        <w:rPr>
          <w:rFonts w:asciiTheme="majorBidi" w:hAnsiTheme="majorBidi" w:cstheme="majorBidi"/>
          <w:b/>
          <w:bCs/>
          <w:i w:val="0"/>
          <w:iCs w:val="0"/>
          <w:color w:val="auto"/>
          <w:sz w:val="24"/>
          <w:szCs w:val="24"/>
        </w:rPr>
      </w:pPr>
      <w:bookmarkStart w:id="30" w:name="_Toc106939931"/>
      <w:bookmarkStart w:id="31" w:name="_Toc122401322"/>
      <w:r w:rsidRPr="005216D7">
        <w:rPr>
          <w:rFonts w:asciiTheme="majorBidi" w:hAnsiTheme="majorBidi" w:cstheme="majorBidi"/>
          <w:b/>
          <w:bCs/>
          <w:i w:val="0"/>
          <w:iCs w:val="0"/>
          <w:color w:val="auto"/>
          <w:sz w:val="24"/>
          <w:szCs w:val="24"/>
        </w:rPr>
        <w:t xml:space="preserve">Figure </w:t>
      </w:r>
      <w:r w:rsidR="000E6324">
        <w:rPr>
          <w:rFonts w:asciiTheme="majorBidi" w:hAnsiTheme="majorBidi" w:cstheme="majorBidi"/>
          <w:b/>
          <w:bCs/>
          <w:i w:val="0"/>
          <w:iCs w:val="0"/>
          <w:color w:val="auto"/>
          <w:sz w:val="24"/>
          <w:szCs w:val="24"/>
        </w:rPr>
        <w:t>I.</w:t>
      </w:r>
      <w:r w:rsidRPr="005216D7">
        <w:rPr>
          <w:rFonts w:asciiTheme="majorBidi" w:hAnsiTheme="majorBidi" w:cstheme="majorBidi"/>
          <w:b/>
          <w:bCs/>
          <w:i w:val="0"/>
          <w:iCs w:val="0"/>
          <w:color w:val="auto"/>
          <w:sz w:val="24"/>
          <w:szCs w:val="24"/>
        </w:rPr>
        <w:fldChar w:fldCharType="begin"/>
      </w:r>
      <w:r w:rsidRPr="005216D7">
        <w:rPr>
          <w:rFonts w:asciiTheme="majorBidi" w:hAnsiTheme="majorBidi" w:cstheme="majorBidi"/>
          <w:b/>
          <w:bCs/>
          <w:i w:val="0"/>
          <w:iCs w:val="0"/>
          <w:color w:val="auto"/>
          <w:sz w:val="24"/>
          <w:szCs w:val="24"/>
        </w:rPr>
        <w:instrText xml:space="preserve"> SEQ Figure \* ARABIC </w:instrText>
      </w:r>
      <w:r w:rsidRPr="005216D7">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4</w:t>
      </w:r>
      <w:r w:rsidRPr="005216D7">
        <w:rPr>
          <w:rFonts w:asciiTheme="majorBidi" w:hAnsiTheme="majorBidi" w:cstheme="majorBidi"/>
          <w:b/>
          <w:bCs/>
          <w:i w:val="0"/>
          <w:iCs w:val="0"/>
          <w:color w:val="auto"/>
          <w:sz w:val="24"/>
          <w:szCs w:val="24"/>
        </w:rPr>
        <w:fldChar w:fldCharType="end"/>
      </w:r>
      <w:r w:rsidR="000E6324">
        <w:rPr>
          <w:rFonts w:asciiTheme="majorBidi" w:hAnsiTheme="majorBidi" w:cstheme="majorBidi"/>
          <w:b/>
          <w:bCs/>
          <w:i w:val="0"/>
          <w:iCs w:val="0"/>
          <w:color w:val="auto"/>
          <w:sz w:val="24"/>
          <w:szCs w:val="24"/>
        </w:rPr>
        <w:t>.</w:t>
      </w:r>
      <w:r w:rsidRPr="005216D7">
        <w:rPr>
          <w:rFonts w:asciiTheme="majorBidi" w:hAnsiTheme="majorBidi" w:cstheme="majorBidi"/>
          <w:sz w:val="24"/>
          <w:szCs w:val="24"/>
        </w:rPr>
        <w:t xml:space="preserve"> </w:t>
      </w:r>
      <w:r w:rsidRPr="005216D7">
        <w:rPr>
          <w:rFonts w:asciiTheme="majorBidi" w:hAnsiTheme="majorBidi" w:cstheme="majorBidi"/>
          <w:i w:val="0"/>
          <w:iCs w:val="0"/>
          <w:color w:val="auto"/>
          <w:sz w:val="24"/>
          <w:szCs w:val="24"/>
        </w:rPr>
        <w:t xml:space="preserve">La résine époxyde </w:t>
      </w:r>
      <w:r w:rsidRPr="005216D7">
        <w:rPr>
          <w:rFonts w:asciiTheme="majorBidi" w:hAnsiTheme="majorBidi" w:cstheme="majorBidi"/>
          <w:b/>
          <w:bCs/>
          <w:i w:val="0"/>
          <w:iCs w:val="0"/>
          <w:color w:val="auto"/>
          <w:sz w:val="24"/>
          <w:szCs w:val="24"/>
        </w:rPr>
        <w:t>[8].</w:t>
      </w:r>
      <w:bookmarkEnd w:id="30"/>
      <w:bookmarkEnd w:id="31"/>
    </w:p>
    <w:p w:rsidR="005A5F20" w:rsidRPr="00722F80" w:rsidRDefault="005A5F20" w:rsidP="005A5F20">
      <w:pPr>
        <w:rPr>
          <w:rFonts w:asciiTheme="majorBidi" w:hAnsiTheme="majorBidi" w:cstheme="majorBidi"/>
          <w:sz w:val="24"/>
          <w:szCs w:val="24"/>
        </w:rPr>
      </w:pPr>
      <w:r w:rsidRPr="00722F80">
        <w:rPr>
          <w:rFonts w:asciiTheme="majorBidi" w:hAnsiTheme="majorBidi" w:cstheme="majorBidi"/>
          <w:sz w:val="24"/>
          <w:szCs w:val="24"/>
        </w:rPr>
        <w:t xml:space="preserve">Les avantages et les inconvénients des résines époxydes présentes dans le tableau suivant : </w:t>
      </w:r>
    </w:p>
    <w:p w:rsidR="00A86A83" w:rsidRDefault="00A86A83" w:rsidP="00A86A83">
      <w:pPr>
        <w:pStyle w:val="Lgende"/>
        <w:keepNext/>
        <w:jc w:val="center"/>
        <w:rPr>
          <w:rFonts w:asciiTheme="majorBidi" w:hAnsiTheme="majorBidi" w:cstheme="majorBidi"/>
          <w:b/>
          <w:bCs/>
          <w:i w:val="0"/>
          <w:iCs w:val="0"/>
          <w:color w:val="auto"/>
          <w:sz w:val="24"/>
          <w:szCs w:val="24"/>
        </w:rPr>
      </w:pPr>
    </w:p>
    <w:p w:rsidR="00B852FC" w:rsidRDefault="00B852FC" w:rsidP="00A86A83">
      <w:pPr>
        <w:pStyle w:val="Lgende"/>
        <w:keepNext/>
        <w:jc w:val="center"/>
        <w:rPr>
          <w:rFonts w:asciiTheme="majorBidi" w:hAnsiTheme="majorBidi" w:cstheme="majorBidi"/>
          <w:b/>
          <w:bCs/>
          <w:i w:val="0"/>
          <w:iCs w:val="0"/>
          <w:color w:val="auto"/>
          <w:sz w:val="24"/>
          <w:szCs w:val="24"/>
        </w:rPr>
      </w:pPr>
    </w:p>
    <w:p w:rsidR="00B852FC" w:rsidRDefault="00B852FC" w:rsidP="00A86A83">
      <w:pPr>
        <w:pStyle w:val="Lgende"/>
        <w:keepNext/>
        <w:jc w:val="center"/>
        <w:rPr>
          <w:rFonts w:asciiTheme="majorBidi" w:hAnsiTheme="majorBidi" w:cstheme="majorBidi"/>
          <w:b/>
          <w:bCs/>
          <w:i w:val="0"/>
          <w:iCs w:val="0"/>
          <w:color w:val="auto"/>
          <w:sz w:val="24"/>
          <w:szCs w:val="24"/>
        </w:rPr>
      </w:pPr>
    </w:p>
    <w:p w:rsidR="00B852FC" w:rsidRDefault="00B852FC" w:rsidP="00A86A83">
      <w:pPr>
        <w:pStyle w:val="Lgende"/>
        <w:keepNext/>
        <w:jc w:val="center"/>
        <w:rPr>
          <w:rFonts w:asciiTheme="majorBidi" w:hAnsiTheme="majorBidi" w:cstheme="majorBidi"/>
          <w:b/>
          <w:bCs/>
          <w:i w:val="0"/>
          <w:iCs w:val="0"/>
          <w:color w:val="auto"/>
          <w:sz w:val="24"/>
          <w:szCs w:val="24"/>
        </w:rPr>
      </w:pPr>
    </w:p>
    <w:p w:rsidR="00B852FC" w:rsidRDefault="00B852FC" w:rsidP="00A86A83">
      <w:pPr>
        <w:pStyle w:val="Lgende"/>
        <w:keepNext/>
        <w:jc w:val="center"/>
        <w:rPr>
          <w:rFonts w:asciiTheme="majorBidi" w:hAnsiTheme="majorBidi" w:cstheme="majorBidi"/>
          <w:b/>
          <w:bCs/>
          <w:i w:val="0"/>
          <w:iCs w:val="0"/>
          <w:color w:val="auto"/>
          <w:sz w:val="24"/>
          <w:szCs w:val="24"/>
        </w:rPr>
      </w:pPr>
    </w:p>
    <w:p w:rsidR="00B852FC" w:rsidRDefault="00B852FC" w:rsidP="00B852FC"/>
    <w:p w:rsidR="00B852FC" w:rsidRPr="00B852FC" w:rsidRDefault="00B852FC" w:rsidP="00CF6447">
      <w:pPr>
        <w:pStyle w:val="Lgende"/>
        <w:keepNext/>
        <w:jc w:val="center"/>
        <w:rPr>
          <w:rFonts w:asciiTheme="majorBidi" w:hAnsiTheme="majorBidi" w:cstheme="majorBidi"/>
          <w:b/>
          <w:bCs/>
          <w:i w:val="0"/>
          <w:iCs w:val="0"/>
          <w:color w:val="auto"/>
          <w:sz w:val="24"/>
          <w:szCs w:val="24"/>
        </w:rPr>
      </w:pPr>
      <w:bookmarkStart w:id="32" w:name="_Toc122401442"/>
      <w:r w:rsidRPr="00953DF3">
        <w:rPr>
          <w:rFonts w:asciiTheme="majorBidi" w:hAnsiTheme="majorBidi" w:cstheme="majorBidi"/>
          <w:b/>
          <w:bCs/>
          <w:i w:val="0"/>
          <w:iCs w:val="0"/>
          <w:color w:val="auto"/>
          <w:sz w:val="24"/>
          <w:szCs w:val="24"/>
        </w:rPr>
        <w:lastRenderedPageBreak/>
        <w:t>Tableau I.</w:t>
      </w:r>
      <w:r w:rsidRPr="00953DF3">
        <w:rPr>
          <w:rFonts w:asciiTheme="majorBidi" w:hAnsiTheme="majorBidi" w:cstheme="majorBidi"/>
          <w:b/>
          <w:bCs/>
          <w:i w:val="0"/>
          <w:iCs w:val="0"/>
          <w:color w:val="auto"/>
          <w:sz w:val="24"/>
          <w:szCs w:val="24"/>
        </w:rPr>
        <w:fldChar w:fldCharType="begin"/>
      </w:r>
      <w:r w:rsidRPr="00953DF3">
        <w:rPr>
          <w:rFonts w:asciiTheme="majorBidi" w:hAnsiTheme="majorBidi" w:cstheme="majorBidi"/>
          <w:b/>
          <w:bCs/>
          <w:i w:val="0"/>
          <w:iCs w:val="0"/>
          <w:color w:val="auto"/>
          <w:sz w:val="24"/>
          <w:szCs w:val="24"/>
        </w:rPr>
        <w:instrText xml:space="preserve"> SEQ Tableau \* ARABIC </w:instrText>
      </w:r>
      <w:r w:rsidRPr="00953DF3">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2</w:t>
      </w:r>
      <w:r w:rsidRPr="00953DF3">
        <w:rPr>
          <w:rFonts w:asciiTheme="majorBidi" w:hAnsiTheme="majorBidi" w:cstheme="majorBidi"/>
          <w:b/>
          <w:bCs/>
          <w:i w:val="0"/>
          <w:iCs w:val="0"/>
          <w:color w:val="auto"/>
          <w:sz w:val="24"/>
          <w:szCs w:val="24"/>
        </w:rPr>
        <w:fldChar w:fldCharType="end"/>
      </w:r>
      <w:r w:rsidRPr="00953DF3">
        <w:rPr>
          <w:rFonts w:asciiTheme="majorBidi" w:hAnsiTheme="majorBidi" w:cstheme="majorBidi"/>
          <w:b/>
          <w:bCs/>
          <w:i w:val="0"/>
          <w:iCs w:val="0"/>
          <w:color w:val="auto"/>
          <w:sz w:val="24"/>
          <w:szCs w:val="24"/>
        </w:rPr>
        <w:t>.</w:t>
      </w:r>
      <w:r w:rsidRPr="007D33E8">
        <w:rPr>
          <w:rFonts w:asciiTheme="majorBidi" w:hAnsiTheme="majorBidi" w:cstheme="majorBidi"/>
          <w:i w:val="0"/>
          <w:iCs w:val="0"/>
          <w:color w:val="auto"/>
          <w:sz w:val="24"/>
          <w:szCs w:val="24"/>
        </w:rPr>
        <w:t>Les avantages et les inconvénients des résines époxydes</w:t>
      </w:r>
      <w:r w:rsidRPr="005E4C11">
        <w:rPr>
          <w:rFonts w:asciiTheme="majorBidi" w:hAnsiTheme="majorBidi" w:cstheme="majorBidi"/>
          <w:color w:val="auto"/>
          <w:sz w:val="24"/>
          <w:szCs w:val="24"/>
        </w:rPr>
        <w:t xml:space="preserve"> </w:t>
      </w:r>
      <w:r w:rsidRPr="007D33E8">
        <w:rPr>
          <w:rFonts w:asciiTheme="majorBidi" w:hAnsiTheme="majorBidi" w:cstheme="majorBidi"/>
          <w:b/>
          <w:bCs/>
          <w:i w:val="0"/>
          <w:iCs w:val="0"/>
          <w:color w:val="auto"/>
          <w:sz w:val="24"/>
          <w:szCs w:val="24"/>
        </w:rPr>
        <w:t>[2].</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9"/>
        <w:gridCol w:w="4358"/>
      </w:tblGrid>
      <w:tr w:rsidR="005A5F20" w:rsidRPr="00B852FC" w:rsidTr="00A47C82">
        <w:trPr>
          <w:trHeight w:val="325"/>
          <w:jc w:val="center"/>
        </w:trPr>
        <w:tc>
          <w:tcPr>
            <w:tcW w:w="4019" w:type="dxa"/>
            <w:tcBorders>
              <w:top w:val="single" w:sz="12" w:space="0" w:color="auto"/>
              <w:left w:val="single" w:sz="12" w:space="0" w:color="auto"/>
              <w:bottom w:val="single" w:sz="12" w:space="0" w:color="auto"/>
              <w:right w:val="single" w:sz="12" w:space="0" w:color="auto"/>
            </w:tcBorders>
          </w:tcPr>
          <w:p w:rsidR="005A5F20" w:rsidRPr="00B852FC" w:rsidRDefault="005A5F20" w:rsidP="00A47C82">
            <w:pPr>
              <w:pStyle w:val="Paragraphedeliste"/>
              <w:tabs>
                <w:tab w:val="left" w:pos="1139"/>
              </w:tabs>
              <w:spacing w:line="360" w:lineRule="auto"/>
              <w:ind w:left="209"/>
              <w:jc w:val="both"/>
              <w:rPr>
                <w:rFonts w:asciiTheme="majorBidi" w:hAnsiTheme="majorBidi" w:cstheme="majorBidi"/>
                <w:b/>
                <w:bCs/>
                <w:sz w:val="24"/>
                <w:szCs w:val="24"/>
              </w:rPr>
            </w:pPr>
            <w:r w:rsidRPr="00B852FC">
              <w:rPr>
                <w:rFonts w:asciiTheme="majorBidi" w:hAnsiTheme="majorBidi" w:cstheme="majorBidi"/>
                <w:b/>
                <w:bCs/>
                <w:sz w:val="24"/>
                <w:szCs w:val="24"/>
              </w:rPr>
              <w:tab/>
              <w:t>Les avantages</w:t>
            </w:r>
          </w:p>
        </w:tc>
        <w:tc>
          <w:tcPr>
            <w:tcW w:w="4358" w:type="dxa"/>
            <w:tcBorders>
              <w:top w:val="single" w:sz="12" w:space="0" w:color="auto"/>
              <w:left w:val="single" w:sz="12" w:space="0" w:color="auto"/>
              <w:bottom w:val="single" w:sz="12" w:space="0" w:color="auto"/>
              <w:right w:val="single" w:sz="12" w:space="0" w:color="auto"/>
            </w:tcBorders>
          </w:tcPr>
          <w:p w:rsidR="005A5F20" w:rsidRPr="00B852FC" w:rsidRDefault="005A5F20" w:rsidP="00A47C82">
            <w:pPr>
              <w:tabs>
                <w:tab w:val="left" w:pos="6229"/>
              </w:tabs>
              <w:spacing w:line="360" w:lineRule="auto"/>
              <w:jc w:val="both"/>
              <w:rPr>
                <w:rFonts w:asciiTheme="majorBidi" w:hAnsiTheme="majorBidi" w:cstheme="majorBidi"/>
                <w:b/>
                <w:bCs/>
                <w:sz w:val="24"/>
                <w:szCs w:val="24"/>
              </w:rPr>
            </w:pPr>
            <w:r w:rsidRPr="00B852FC">
              <w:rPr>
                <w:rFonts w:asciiTheme="majorBidi" w:hAnsiTheme="majorBidi" w:cstheme="majorBidi"/>
                <w:b/>
                <w:bCs/>
                <w:sz w:val="24"/>
                <w:szCs w:val="24"/>
              </w:rPr>
              <w:t>Les inconvénients</w:t>
            </w:r>
          </w:p>
        </w:tc>
      </w:tr>
      <w:tr w:rsidR="005A5F20" w:rsidTr="00A47C82">
        <w:trPr>
          <w:trHeight w:val="3231"/>
          <w:jc w:val="center"/>
        </w:trPr>
        <w:tc>
          <w:tcPr>
            <w:tcW w:w="4019" w:type="dxa"/>
            <w:tcBorders>
              <w:top w:val="single" w:sz="12" w:space="0" w:color="auto"/>
              <w:left w:val="single" w:sz="12" w:space="0" w:color="auto"/>
              <w:bottom w:val="single" w:sz="12" w:space="0" w:color="auto"/>
              <w:right w:val="single" w:sz="12" w:space="0" w:color="auto"/>
            </w:tcBorders>
          </w:tcPr>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Excellentes propriétés mécanique, thermiques (130 à180°C) et un bon comportement chimique.</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Faible retrait (1 à 2 %).</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Excellentes adhérence sur fibres.</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Auto-extinguibilité.</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Mise en œuvre facile, sans solvant.</w:t>
            </w:r>
          </w:p>
          <w:p w:rsidR="005A5F20" w:rsidRDefault="005A5F20" w:rsidP="00A47C82">
            <w:pPr>
              <w:pStyle w:val="Paragraphedeliste"/>
              <w:tabs>
                <w:tab w:val="left" w:pos="6229"/>
              </w:tabs>
              <w:spacing w:line="360" w:lineRule="auto"/>
              <w:ind w:left="209"/>
              <w:jc w:val="both"/>
              <w:rPr>
                <w:rFonts w:asciiTheme="majorBidi" w:hAnsiTheme="majorBidi" w:cstheme="majorBidi"/>
                <w:sz w:val="24"/>
                <w:szCs w:val="24"/>
              </w:rPr>
            </w:pPr>
          </w:p>
        </w:tc>
        <w:tc>
          <w:tcPr>
            <w:tcW w:w="4358" w:type="dxa"/>
            <w:tcBorders>
              <w:top w:val="single" w:sz="12" w:space="0" w:color="auto"/>
              <w:left w:val="single" w:sz="12" w:space="0" w:color="auto"/>
              <w:bottom w:val="single" w:sz="12" w:space="0" w:color="auto"/>
              <w:right w:val="single" w:sz="12" w:space="0" w:color="auto"/>
            </w:tcBorders>
          </w:tcPr>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Prix élevé.</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Sensibilité à l’humidité et aux UV.</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Vieillissement sous température.</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Sensibilité aux chocs.</w:t>
            </w:r>
          </w:p>
          <w:p w:rsidR="005A5F20" w:rsidRPr="00353F71"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 xml:space="preserve">Temps de polymérisation.  </w:t>
            </w:r>
          </w:p>
          <w:p w:rsidR="005A5F20" w:rsidRDefault="005A5F20" w:rsidP="00A47C82">
            <w:pPr>
              <w:jc w:val="both"/>
              <w:rPr>
                <w:rFonts w:asciiTheme="majorBidi" w:hAnsiTheme="majorBidi" w:cstheme="majorBidi"/>
                <w:sz w:val="24"/>
                <w:szCs w:val="24"/>
              </w:rPr>
            </w:pPr>
          </w:p>
          <w:p w:rsidR="005A5F20" w:rsidRDefault="005A5F20" w:rsidP="00A47C82">
            <w:pPr>
              <w:jc w:val="both"/>
              <w:rPr>
                <w:rFonts w:asciiTheme="majorBidi" w:hAnsiTheme="majorBidi" w:cstheme="majorBidi"/>
                <w:sz w:val="24"/>
                <w:szCs w:val="24"/>
              </w:rPr>
            </w:pPr>
          </w:p>
          <w:p w:rsidR="005A5F20" w:rsidRDefault="005A5F20" w:rsidP="00A47C82">
            <w:pPr>
              <w:pStyle w:val="Paragraphedeliste"/>
              <w:tabs>
                <w:tab w:val="left" w:pos="6229"/>
              </w:tabs>
              <w:spacing w:line="360" w:lineRule="auto"/>
              <w:ind w:left="0"/>
              <w:jc w:val="both"/>
              <w:rPr>
                <w:rFonts w:asciiTheme="majorBidi" w:hAnsiTheme="majorBidi" w:cstheme="majorBidi"/>
                <w:sz w:val="24"/>
                <w:szCs w:val="24"/>
              </w:rPr>
            </w:pPr>
          </w:p>
        </w:tc>
      </w:tr>
    </w:tbl>
    <w:p w:rsidR="005A5F20" w:rsidRDefault="005A5F20" w:rsidP="005A5F20">
      <w:pPr>
        <w:tabs>
          <w:tab w:val="left" w:pos="6229"/>
        </w:tabs>
        <w:spacing w:line="360" w:lineRule="auto"/>
        <w:jc w:val="both"/>
        <w:rPr>
          <w:rFonts w:asciiTheme="majorBidi" w:hAnsiTheme="majorBidi" w:cstheme="majorBidi"/>
          <w:sz w:val="24"/>
          <w:szCs w:val="24"/>
        </w:rPr>
      </w:pPr>
    </w:p>
    <w:p w:rsidR="005A5F20" w:rsidRPr="00373BDF" w:rsidRDefault="005A5F20" w:rsidP="00B852FC">
      <w:pPr>
        <w:pStyle w:val="Paragraphedeliste"/>
        <w:numPr>
          <w:ilvl w:val="0"/>
          <w:numId w:val="18"/>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373BDF">
        <w:rPr>
          <w:rFonts w:asciiTheme="majorBidi" w:hAnsiTheme="majorBidi" w:cstheme="majorBidi"/>
          <w:b/>
          <w:bCs/>
          <w:sz w:val="24"/>
          <w:szCs w:val="24"/>
        </w:rPr>
        <w:t>Les résines polyesters insaturées</w:t>
      </w:r>
    </w:p>
    <w:p w:rsidR="005A5F20" w:rsidRPr="00BD12D4" w:rsidRDefault="005A5F20" w:rsidP="00B852FC">
      <w:pPr>
        <w:tabs>
          <w:tab w:val="left" w:pos="6229"/>
        </w:tabs>
        <w:spacing w:after="0" w:line="360" w:lineRule="auto"/>
        <w:jc w:val="both"/>
        <w:rPr>
          <w:rFonts w:asciiTheme="majorBidi" w:hAnsiTheme="majorBidi" w:cstheme="majorBidi"/>
          <w:sz w:val="24"/>
          <w:szCs w:val="24"/>
        </w:rPr>
      </w:pPr>
      <w:r w:rsidRPr="00BD12D4">
        <w:rPr>
          <w:rFonts w:asciiTheme="majorBidi" w:hAnsiTheme="majorBidi" w:cstheme="majorBidi"/>
          <w:sz w:val="24"/>
          <w:szCs w:val="24"/>
        </w:rPr>
        <w:t xml:space="preserve">Un polyester insaturé est une résine linéaire de polyester basée sur les acides dibasiques et les alcools di hydriques.  C'est la résine la plus utilisée dans l'application composite de grande distribution. Une résine de polyester insaturé contenant un monomère (généralement le styrène) est réticulée à température ambiante par addition d’un catalyseur de type peroxyde organique et d’un accélérateur. Elle passe successivement de l’état liquide visqueux initial à l’état de gel, puis à l’état de solide infusible. La réaction est exothermique et la température de la résine augmente progressivement depuis le gel jusqu’à un maximum pour redescendre ensuite lentement à la température ambiante. La réaction de durcissement dépend de la réactivité de la résine, de la forme de l’objet fabriqué (épaisseur, etc.), de la nature et du dosage du système catalytique </w:t>
      </w:r>
      <w:r w:rsidRPr="008E38E7">
        <w:rPr>
          <w:rFonts w:asciiTheme="majorBidi" w:hAnsiTheme="majorBidi" w:cstheme="majorBidi"/>
          <w:b/>
          <w:bCs/>
          <w:sz w:val="24"/>
          <w:szCs w:val="24"/>
        </w:rPr>
        <w:t>[2,3].</w:t>
      </w:r>
    </w:p>
    <w:p w:rsidR="005A5F20" w:rsidRPr="00D77524" w:rsidRDefault="005A5F20" w:rsidP="00B852FC">
      <w:pPr>
        <w:tabs>
          <w:tab w:val="left" w:pos="6229"/>
        </w:tabs>
        <w:spacing w:after="0" w:line="360" w:lineRule="auto"/>
        <w:jc w:val="both"/>
        <w:rPr>
          <w:rFonts w:asciiTheme="majorBidi" w:hAnsiTheme="majorBidi" w:cstheme="majorBidi"/>
          <w:sz w:val="24"/>
          <w:szCs w:val="24"/>
        </w:rPr>
      </w:pPr>
      <w:r w:rsidRPr="00D77524">
        <w:rPr>
          <w:rFonts w:asciiTheme="majorBidi" w:hAnsiTheme="majorBidi" w:cstheme="majorBidi"/>
          <w:sz w:val="24"/>
          <w:szCs w:val="24"/>
        </w:rPr>
        <w:t>Les résines polyesters insaturées viennent de très loin en tête dans la mise en œuvre des matériaux composite. Leur développement industriel sans cesse croissant. Suivant leur module d’élasticité, les résines polyesters sont classées en : résines souples, résines semi-rigides et résines rigides.les résines habituellement utilisées dans la mise œuvre des matériaux c</w:t>
      </w:r>
      <w:r>
        <w:rPr>
          <w:rFonts w:asciiTheme="majorBidi" w:hAnsiTheme="majorBidi" w:cstheme="majorBidi"/>
          <w:sz w:val="24"/>
          <w:szCs w:val="24"/>
        </w:rPr>
        <w:t xml:space="preserve">omposites sont du type rigide </w:t>
      </w:r>
      <w:r>
        <w:rPr>
          <w:rFonts w:asciiTheme="majorBidi" w:hAnsiTheme="majorBidi" w:cstheme="majorBidi"/>
          <w:b/>
          <w:bCs/>
          <w:sz w:val="24"/>
          <w:szCs w:val="24"/>
        </w:rPr>
        <w:t>[5</w:t>
      </w:r>
      <w:r w:rsidRPr="008E38E7">
        <w:rPr>
          <w:rFonts w:asciiTheme="majorBidi" w:hAnsiTheme="majorBidi" w:cstheme="majorBidi"/>
          <w:b/>
          <w:bCs/>
          <w:sz w:val="24"/>
          <w:szCs w:val="24"/>
        </w:rPr>
        <w:t>]</w:t>
      </w:r>
      <w:r>
        <w:rPr>
          <w:rFonts w:asciiTheme="majorBidi" w:hAnsiTheme="majorBidi" w:cstheme="majorBidi"/>
          <w:b/>
          <w:bCs/>
          <w:sz w:val="24"/>
          <w:szCs w:val="24"/>
        </w:rPr>
        <w:t>.</w:t>
      </w:r>
    </w:p>
    <w:p w:rsidR="005A5F20" w:rsidRPr="00D77524" w:rsidRDefault="005A5F20" w:rsidP="00B852FC">
      <w:pPr>
        <w:tabs>
          <w:tab w:val="left" w:pos="6229"/>
        </w:tabs>
        <w:spacing w:after="0" w:line="360" w:lineRule="auto"/>
        <w:jc w:val="both"/>
        <w:rPr>
          <w:rFonts w:asciiTheme="majorBidi" w:hAnsiTheme="majorBidi" w:cstheme="majorBidi"/>
          <w:sz w:val="24"/>
          <w:szCs w:val="24"/>
        </w:rPr>
      </w:pPr>
      <w:r w:rsidRPr="00D77524">
        <w:rPr>
          <w:rFonts w:asciiTheme="majorBidi" w:hAnsiTheme="majorBidi" w:cstheme="majorBidi"/>
          <w:sz w:val="24"/>
          <w:szCs w:val="24"/>
        </w:rPr>
        <w:t>Il existe différents types de résines</w:t>
      </w:r>
      <w:r>
        <w:rPr>
          <w:rFonts w:asciiTheme="majorBidi" w:hAnsiTheme="majorBidi" w:cstheme="majorBidi"/>
          <w:sz w:val="24"/>
          <w:szCs w:val="24"/>
        </w:rPr>
        <w:t> :</w:t>
      </w:r>
    </w:p>
    <w:p w:rsidR="005A5F20" w:rsidRPr="00D77524" w:rsidRDefault="005A5F20" w:rsidP="00B852FC">
      <w:pPr>
        <w:pStyle w:val="Paragraphedeliste"/>
        <w:numPr>
          <w:ilvl w:val="0"/>
          <w:numId w:val="6"/>
        </w:numPr>
        <w:tabs>
          <w:tab w:val="left" w:pos="6229"/>
        </w:tabs>
        <w:suppressAutoHyphens w:val="0"/>
        <w:autoSpaceDN/>
        <w:spacing w:after="0" w:line="360" w:lineRule="auto"/>
        <w:ind w:left="754" w:hanging="357"/>
        <w:contextualSpacing/>
        <w:jc w:val="both"/>
        <w:textAlignment w:val="auto"/>
        <w:rPr>
          <w:rFonts w:asciiTheme="majorBidi" w:hAnsiTheme="majorBidi" w:cstheme="majorBidi"/>
          <w:sz w:val="24"/>
          <w:szCs w:val="24"/>
        </w:rPr>
      </w:pPr>
      <w:r w:rsidRPr="00D77524">
        <w:rPr>
          <w:rFonts w:ascii="Times New Roman" w:hAnsi="Times New Roman" w:cs="Times New Roman"/>
          <w:sz w:val="24"/>
          <w:szCs w:val="24"/>
        </w:rPr>
        <w:t>Ort</w:t>
      </w:r>
      <w:r>
        <w:rPr>
          <w:rFonts w:ascii="Times New Roman" w:hAnsi="Times New Roman" w:cs="Times New Roman"/>
          <w:sz w:val="24"/>
          <w:szCs w:val="24"/>
        </w:rPr>
        <w:t>hophtalique : la plus courante.</w:t>
      </w:r>
    </w:p>
    <w:p w:rsidR="005A5F20" w:rsidRPr="00D77524" w:rsidRDefault="005A5F20" w:rsidP="00B852FC">
      <w:pPr>
        <w:pStyle w:val="Paragraphedeliste"/>
        <w:numPr>
          <w:ilvl w:val="0"/>
          <w:numId w:val="6"/>
        </w:numPr>
        <w:tabs>
          <w:tab w:val="left" w:pos="6229"/>
        </w:tabs>
        <w:suppressAutoHyphens w:val="0"/>
        <w:autoSpaceDN/>
        <w:spacing w:after="0" w:line="360" w:lineRule="auto"/>
        <w:ind w:left="754" w:hanging="357"/>
        <w:contextualSpacing/>
        <w:jc w:val="both"/>
        <w:textAlignment w:val="auto"/>
        <w:rPr>
          <w:rFonts w:asciiTheme="majorBidi" w:hAnsiTheme="majorBidi" w:cstheme="majorBidi"/>
          <w:sz w:val="24"/>
          <w:szCs w:val="24"/>
        </w:rPr>
      </w:pPr>
      <w:r w:rsidRPr="00D77524">
        <w:rPr>
          <w:rFonts w:ascii="Times New Roman" w:hAnsi="Times New Roman" w:cs="Times New Roman"/>
          <w:sz w:val="24"/>
          <w:szCs w:val="24"/>
        </w:rPr>
        <w:t>Isophtalique : qui donne un</w:t>
      </w:r>
      <w:r>
        <w:rPr>
          <w:rFonts w:ascii="Times New Roman" w:hAnsi="Times New Roman" w:cs="Times New Roman"/>
          <w:sz w:val="24"/>
          <w:szCs w:val="24"/>
        </w:rPr>
        <w:t>e meilleure tenue à l'humidité.</w:t>
      </w:r>
    </w:p>
    <w:p w:rsidR="005A5F20" w:rsidRPr="00D77524" w:rsidRDefault="005A5F20" w:rsidP="00B852FC">
      <w:pPr>
        <w:pStyle w:val="Paragraphedeliste"/>
        <w:numPr>
          <w:ilvl w:val="0"/>
          <w:numId w:val="6"/>
        </w:numPr>
        <w:tabs>
          <w:tab w:val="left" w:pos="6229"/>
        </w:tabs>
        <w:suppressAutoHyphens w:val="0"/>
        <w:autoSpaceDN/>
        <w:spacing w:after="0" w:line="360" w:lineRule="auto"/>
        <w:ind w:left="754" w:hanging="357"/>
        <w:contextualSpacing/>
        <w:jc w:val="both"/>
        <w:textAlignment w:val="auto"/>
        <w:rPr>
          <w:rFonts w:asciiTheme="majorBidi" w:hAnsiTheme="majorBidi" w:cstheme="majorBidi"/>
          <w:sz w:val="24"/>
          <w:szCs w:val="24"/>
        </w:rPr>
      </w:pPr>
      <w:r w:rsidRPr="00D77524">
        <w:rPr>
          <w:rFonts w:ascii="Times New Roman" w:hAnsi="Times New Roman" w:cs="Times New Roman"/>
          <w:sz w:val="24"/>
          <w:szCs w:val="24"/>
        </w:rPr>
        <w:t>Chlorée : app</w:t>
      </w:r>
      <w:r>
        <w:rPr>
          <w:rFonts w:ascii="Times New Roman" w:hAnsi="Times New Roman" w:cs="Times New Roman"/>
          <w:sz w:val="24"/>
          <w:szCs w:val="24"/>
        </w:rPr>
        <w:t>ortant une auto extinguibilité.</w:t>
      </w:r>
    </w:p>
    <w:p w:rsidR="005A5F20" w:rsidRDefault="005A5F20" w:rsidP="00B852FC">
      <w:pPr>
        <w:pStyle w:val="Paragraphedeliste"/>
        <w:numPr>
          <w:ilvl w:val="0"/>
          <w:numId w:val="6"/>
        </w:numPr>
        <w:tabs>
          <w:tab w:val="left" w:pos="6229"/>
        </w:tabs>
        <w:suppressAutoHyphens w:val="0"/>
        <w:autoSpaceDN/>
        <w:spacing w:after="0" w:line="360" w:lineRule="auto"/>
        <w:ind w:left="754" w:hanging="357"/>
        <w:contextualSpacing/>
        <w:jc w:val="both"/>
        <w:textAlignment w:val="auto"/>
        <w:rPr>
          <w:rFonts w:asciiTheme="majorBidi" w:hAnsiTheme="majorBidi" w:cstheme="majorBidi"/>
          <w:sz w:val="24"/>
          <w:szCs w:val="24"/>
        </w:rPr>
      </w:pPr>
      <w:r w:rsidRPr="00D77524">
        <w:rPr>
          <w:rFonts w:ascii="Times New Roman" w:hAnsi="Times New Roman" w:cs="Times New Roman"/>
          <w:sz w:val="24"/>
          <w:szCs w:val="24"/>
        </w:rPr>
        <w:t xml:space="preserve">Bisphénol : possédant de bonnes caractéristiques chimiques et </w:t>
      </w:r>
      <w:r w:rsidR="007D33E8" w:rsidRPr="00D77524">
        <w:rPr>
          <w:rFonts w:ascii="Times New Roman" w:hAnsi="Times New Roman" w:cs="Times New Roman"/>
          <w:sz w:val="24"/>
          <w:szCs w:val="24"/>
        </w:rPr>
        <w:t>thermiques</w:t>
      </w:r>
      <w:r w:rsidR="007D33E8" w:rsidRPr="008E38E7">
        <w:rPr>
          <w:rFonts w:asciiTheme="majorBidi" w:hAnsiTheme="majorBidi" w:cstheme="majorBidi"/>
          <w:b/>
          <w:bCs/>
          <w:sz w:val="24"/>
          <w:szCs w:val="24"/>
        </w:rPr>
        <w:t xml:space="preserve"> [</w:t>
      </w:r>
      <w:r w:rsidRPr="008E38E7">
        <w:rPr>
          <w:rFonts w:asciiTheme="majorBidi" w:hAnsiTheme="majorBidi" w:cstheme="majorBidi"/>
          <w:b/>
          <w:bCs/>
          <w:sz w:val="24"/>
          <w:szCs w:val="24"/>
        </w:rPr>
        <w:t>3].</w:t>
      </w:r>
    </w:p>
    <w:tbl>
      <w:tblPr>
        <w:tblpPr w:leftFromText="141" w:rightFromText="141" w:vertAnchor="text" w:horzAnchor="margin" w:tblpXSpec="center"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8"/>
        <w:gridCol w:w="4444"/>
      </w:tblGrid>
      <w:tr w:rsidR="005A5F20" w:rsidTr="00A47C82">
        <w:trPr>
          <w:trHeight w:val="337"/>
        </w:trPr>
        <w:tc>
          <w:tcPr>
            <w:tcW w:w="4098" w:type="dxa"/>
            <w:tcBorders>
              <w:top w:val="single" w:sz="12" w:space="0" w:color="auto"/>
              <w:left w:val="single" w:sz="12" w:space="0" w:color="auto"/>
              <w:bottom w:val="single" w:sz="12" w:space="0" w:color="auto"/>
              <w:right w:val="single" w:sz="12" w:space="0" w:color="auto"/>
            </w:tcBorders>
          </w:tcPr>
          <w:p w:rsidR="005A5F20" w:rsidRDefault="005A5F20" w:rsidP="00A47C82">
            <w:pPr>
              <w:pStyle w:val="Paragraphedeliste"/>
              <w:tabs>
                <w:tab w:val="left" w:pos="1139"/>
              </w:tabs>
              <w:spacing w:line="360" w:lineRule="auto"/>
              <w:ind w:left="209"/>
              <w:jc w:val="both"/>
              <w:rPr>
                <w:rFonts w:asciiTheme="majorBidi" w:hAnsiTheme="majorBidi" w:cstheme="majorBidi"/>
                <w:sz w:val="24"/>
                <w:szCs w:val="24"/>
              </w:rPr>
            </w:pPr>
            <w:r>
              <w:rPr>
                <w:rFonts w:asciiTheme="majorBidi" w:hAnsiTheme="majorBidi" w:cstheme="majorBidi"/>
                <w:sz w:val="24"/>
                <w:szCs w:val="24"/>
              </w:rPr>
              <w:lastRenderedPageBreak/>
              <w:tab/>
              <w:t>Les avantages</w:t>
            </w:r>
          </w:p>
        </w:tc>
        <w:tc>
          <w:tcPr>
            <w:tcW w:w="4444" w:type="dxa"/>
            <w:tcBorders>
              <w:top w:val="single" w:sz="12" w:space="0" w:color="auto"/>
              <w:left w:val="single" w:sz="12" w:space="0" w:color="auto"/>
              <w:bottom w:val="single" w:sz="12" w:space="0" w:color="auto"/>
              <w:right w:val="single" w:sz="12" w:space="0" w:color="auto"/>
            </w:tcBorders>
          </w:tcPr>
          <w:p w:rsidR="005A5F20" w:rsidRPr="00121445" w:rsidRDefault="005A5F20" w:rsidP="00A47C82">
            <w:pPr>
              <w:tabs>
                <w:tab w:val="left" w:pos="6229"/>
              </w:tabs>
              <w:spacing w:line="360" w:lineRule="auto"/>
              <w:jc w:val="both"/>
              <w:rPr>
                <w:rFonts w:asciiTheme="majorBidi" w:hAnsiTheme="majorBidi" w:cstheme="majorBidi"/>
                <w:sz w:val="24"/>
                <w:szCs w:val="24"/>
              </w:rPr>
            </w:pPr>
            <w:r>
              <w:rPr>
                <w:rFonts w:asciiTheme="majorBidi" w:hAnsiTheme="majorBidi" w:cstheme="majorBidi"/>
                <w:sz w:val="24"/>
                <w:szCs w:val="24"/>
              </w:rPr>
              <w:t>Les inconvénients</w:t>
            </w:r>
          </w:p>
        </w:tc>
      </w:tr>
      <w:tr w:rsidR="005A5F20" w:rsidTr="00A47C82">
        <w:trPr>
          <w:trHeight w:val="4504"/>
        </w:trPr>
        <w:tc>
          <w:tcPr>
            <w:tcW w:w="4098" w:type="dxa"/>
            <w:tcBorders>
              <w:top w:val="single" w:sz="12" w:space="0" w:color="auto"/>
              <w:left w:val="single" w:sz="12" w:space="0" w:color="auto"/>
              <w:bottom w:val="single" w:sz="12" w:space="0" w:color="auto"/>
              <w:right w:val="single" w:sz="12" w:space="0" w:color="auto"/>
            </w:tcBorders>
          </w:tcPr>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Une bonne rigidité résultant d’un module d’élasticité assez élevé.</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Une bonne stabilité dimensionnelle.</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Une bonne mouillabilité des fibres et des tissus.</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La facilité de mise en œuvre.</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Une bonne tenue chimique.</w:t>
            </w:r>
          </w:p>
          <w:p w:rsidR="005A5F20" w:rsidRDefault="005A5F20" w:rsidP="00D91B95">
            <w:pPr>
              <w:pStyle w:val="Paragraphedeliste"/>
              <w:numPr>
                <w:ilvl w:val="0"/>
                <w:numId w:val="4"/>
              </w:numPr>
              <w:tabs>
                <w:tab w:val="left" w:pos="6229"/>
              </w:tabs>
              <w:suppressAutoHyphens w:val="0"/>
              <w:autoSpaceDN/>
              <w:spacing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Un faible coût de production.</w:t>
            </w:r>
          </w:p>
          <w:p w:rsidR="005A5F20" w:rsidRDefault="005A5F20" w:rsidP="00A47C82">
            <w:pPr>
              <w:pStyle w:val="Paragraphedeliste"/>
              <w:tabs>
                <w:tab w:val="left" w:pos="6229"/>
              </w:tabs>
              <w:spacing w:line="360" w:lineRule="auto"/>
              <w:ind w:left="360"/>
              <w:jc w:val="both"/>
              <w:rPr>
                <w:rFonts w:asciiTheme="majorBidi" w:hAnsiTheme="majorBidi" w:cstheme="majorBidi"/>
                <w:sz w:val="24"/>
                <w:szCs w:val="24"/>
              </w:rPr>
            </w:pPr>
          </w:p>
          <w:p w:rsidR="005A5F20" w:rsidRDefault="005A5F20" w:rsidP="00A47C82">
            <w:pPr>
              <w:pStyle w:val="Paragraphedeliste"/>
              <w:tabs>
                <w:tab w:val="left" w:pos="6229"/>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w:t>
            </w:r>
          </w:p>
          <w:p w:rsidR="005A5F20" w:rsidRDefault="005A5F20" w:rsidP="00A47C82">
            <w:pPr>
              <w:pStyle w:val="Paragraphedeliste"/>
              <w:tabs>
                <w:tab w:val="left" w:pos="6229"/>
              </w:tabs>
              <w:spacing w:line="360" w:lineRule="auto"/>
              <w:ind w:left="209"/>
              <w:jc w:val="both"/>
              <w:rPr>
                <w:rFonts w:asciiTheme="majorBidi" w:hAnsiTheme="majorBidi" w:cstheme="majorBidi"/>
                <w:sz w:val="24"/>
                <w:szCs w:val="24"/>
              </w:rPr>
            </w:pPr>
          </w:p>
        </w:tc>
        <w:tc>
          <w:tcPr>
            <w:tcW w:w="4444" w:type="dxa"/>
            <w:tcBorders>
              <w:top w:val="single" w:sz="12" w:space="0" w:color="auto"/>
              <w:left w:val="single" w:sz="12" w:space="0" w:color="auto"/>
              <w:bottom w:val="single" w:sz="12" w:space="0" w:color="auto"/>
              <w:right w:val="single" w:sz="12" w:space="0" w:color="auto"/>
            </w:tcBorders>
          </w:tcPr>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Une tenue médiocre en température inférieure à 120°C en service continu.</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Une sensibilité à la fissuration essentiellement dans le cas de chocs</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Un retrait important de l’ordre de 8 à 10 %</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Un mauvaise comportement à la vapeur, à l’eau bouillante avec risque d’hydrolyse, d’où la nécessité de recouvrir les matériaux composites à résine polyester d’une couche de « gel-coat » de manière à les rendre étanches.</w:t>
            </w:r>
          </w:p>
          <w:p w:rsidR="005A5F20" w:rsidRDefault="005A5F20" w:rsidP="00D91B95">
            <w:pPr>
              <w:pStyle w:val="Paragraphedeliste"/>
              <w:numPr>
                <w:ilvl w:val="0"/>
                <w:numId w:val="4"/>
              </w:numPr>
              <w:suppressAutoHyphens w:val="0"/>
              <w:autoSpaceDN/>
              <w:contextualSpacing/>
              <w:jc w:val="both"/>
              <w:textAlignment w:val="auto"/>
              <w:rPr>
                <w:rFonts w:asciiTheme="majorBidi" w:hAnsiTheme="majorBidi" w:cstheme="majorBidi"/>
                <w:sz w:val="24"/>
                <w:szCs w:val="24"/>
              </w:rPr>
            </w:pPr>
            <w:r>
              <w:rPr>
                <w:rFonts w:asciiTheme="majorBidi" w:hAnsiTheme="majorBidi" w:cstheme="majorBidi"/>
                <w:sz w:val="24"/>
                <w:szCs w:val="24"/>
              </w:rPr>
              <w:t>Une inflammabilité.</w:t>
            </w:r>
          </w:p>
        </w:tc>
      </w:tr>
    </w:tbl>
    <w:p w:rsidR="005A5F20" w:rsidRPr="007D33E8" w:rsidRDefault="005A5F20" w:rsidP="00CF6447">
      <w:pPr>
        <w:pStyle w:val="Lgende"/>
        <w:keepNext/>
        <w:jc w:val="center"/>
        <w:rPr>
          <w:rFonts w:asciiTheme="majorBidi" w:hAnsiTheme="majorBidi" w:cstheme="majorBidi"/>
          <w:i w:val="0"/>
          <w:iCs w:val="0"/>
          <w:color w:val="auto"/>
          <w:sz w:val="24"/>
          <w:szCs w:val="24"/>
        </w:rPr>
      </w:pPr>
      <w:bookmarkStart w:id="33" w:name="_Toc122401443"/>
      <w:r w:rsidRPr="007D33E8">
        <w:rPr>
          <w:rFonts w:asciiTheme="majorBidi" w:hAnsiTheme="majorBidi" w:cstheme="majorBidi"/>
          <w:b/>
          <w:bCs/>
          <w:i w:val="0"/>
          <w:iCs w:val="0"/>
          <w:color w:val="auto"/>
          <w:sz w:val="24"/>
          <w:szCs w:val="24"/>
        </w:rPr>
        <w:t>Tableau I.</w:t>
      </w:r>
      <w:r w:rsidR="00EA4284" w:rsidRPr="007D33E8">
        <w:rPr>
          <w:rFonts w:asciiTheme="majorBidi" w:hAnsiTheme="majorBidi" w:cstheme="majorBidi"/>
          <w:b/>
          <w:bCs/>
          <w:i w:val="0"/>
          <w:iCs w:val="0"/>
          <w:color w:val="auto"/>
          <w:sz w:val="24"/>
          <w:szCs w:val="24"/>
        </w:rPr>
        <w:fldChar w:fldCharType="begin"/>
      </w:r>
      <w:r w:rsidRPr="007D33E8">
        <w:rPr>
          <w:rFonts w:asciiTheme="majorBidi" w:hAnsiTheme="majorBidi" w:cstheme="majorBidi"/>
          <w:b/>
          <w:bCs/>
          <w:i w:val="0"/>
          <w:iCs w:val="0"/>
          <w:color w:val="auto"/>
          <w:sz w:val="24"/>
          <w:szCs w:val="24"/>
        </w:rPr>
        <w:instrText xml:space="preserve"> SEQ Tableau \* ARABIC </w:instrText>
      </w:r>
      <w:r w:rsidR="00EA4284" w:rsidRPr="007D33E8">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3</w:t>
      </w:r>
      <w:r w:rsidR="00EA4284" w:rsidRPr="007D33E8">
        <w:rPr>
          <w:rFonts w:asciiTheme="majorBidi" w:hAnsiTheme="majorBidi" w:cstheme="majorBidi"/>
          <w:b/>
          <w:bCs/>
          <w:i w:val="0"/>
          <w:iCs w:val="0"/>
          <w:color w:val="auto"/>
          <w:sz w:val="24"/>
          <w:szCs w:val="24"/>
        </w:rPr>
        <w:fldChar w:fldCharType="end"/>
      </w:r>
      <w:r w:rsidRPr="007D33E8">
        <w:rPr>
          <w:rFonts w:asciiTheme="majorBidi" w:hAnsiTheme="majorBidi" w:cstheme="majorBidi"/>
          <w:b/>
          <w:bCs/>
          <w:i w:val="0"/>
          <w:iCs w:val="0"/>
          <w:color w:val="auto"/>
          <w:sz w:val="24"/>
          <w:szCs w:val="24"/>
        </w:rPr>
        <w:t>.</w:t>
      </w:r>
      <w:r w:rsidRPr="007D33E8">
        <w:rPr>
          <w:rFonts w:asciiTheme="majorBidi" w:hAnsiTheme="majorBidi" w:cstheme="majorBidi"/>
          <w:i w:val="0"/>
          <w:iCs w:val="0"/>
          <w:color w:val="auto"/>
          <w:sz w:val="24"/>
          <w:szCs w:val="24"/>
        </w:rPr>
        <w:t xml:space="preserve"> Présente les avantages et les inconvénients des résines polyesters </w:t>
      </w:r>
      <w:r w:rsidRPr="007D33E8">
        <w:rPr>
          <w:rFonts w:asciiTheme="majorBidi" w:hAnsiTheme="majorBidi" w:cstheme="majorBidi"/>
          <w:b/>
          <w:bCs/>
          <w:i w:val="0"/>
          <w:iCs w:val="0"/>
          <w:color w:val="auto"/>
          <w:sz w:val="24"/>
          <w:szCs w:val="24"/>
        </w:rPr>
        <w:t>[3]</w:t>
      </w:r>
      <w:bookmarkEnd w:id="33"/>
    </w:p>
    <w:p w:rsidR="005A5F20" w:rsidRPr="00F2495E" w:rsidRDefault="005A5F20" w:rsidP="005A5F20">
      <w:pPr>
        <w:tabs>
          <w:tab w:val="left" w:pos="6229"/>
        </w:tabs>
        <w:spacing w:line="360" w:lineRule="auto"/>
        <w:jc w:val="both"/>
        <w:rPr>
          <w:rFonts w:asciiTheme="majorBidi" w:hAnsiTheme="majorBidi" w:cstheme="majorBidi"/>
          <w:sz w:val="24"/>
          <w:szCs w:val="24"/>
        </w:rPr>
      </w:pPr>
    </w:p>
    <w:p w:rsidR="005A5F20" w:rsidRPr="00FE52D8" w:rsidRDefault="005A5F20" w:rsidP="0076514B">
      <w:pPr>
        <w:pStyle w:val="Paragraphedeliste"/>
        <w:numPr>
          <w:ilvl w:val="0"/>
          <w:numId w:val="18"/>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FE52D8">
        <w:rPr>
          <w:rFonts w:asciiTheme="majorBidi" w:hAnsiTheme="majorBidi" w:cstheme="majorBidi"/>
          <w:b/>
          <w:bCs/>
          <w:sz w:val="24"/>
          <w:szCs w:val="24"/>
        </w:rPr>
        <w:t>Les résines de condensation</w:t>
      </w:r>
    </w:p>
    <w:p w:rsidR="005A5F20" w:rsidRPr="00FE52D8" w:rsidRDefault="005A5F20" w:rsidP="0076514B">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 xml:space="preserve">Les résines de condensation comportent les résines phénoliques, les aminoplastes et les résines furaniques. </w:t>
      </w:r>
    </w:p>
    <w:p w:rsidR="005A5F20" w:rsidRPr="00FE52D8" w:rsidRDefault="005A5F20" w:rsidP="0076514B">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 xml:space="preserve">1. Les résines phénoliques sont les plus anciennes des résines thermodurcissables. Elles présentent une excellente stabilité dimensionnelle, une bonne tenue à la chaleur, une bonne résistance aux agents chimiques, de bonnes caractéristiques mécaniques et un faible coût. </w:t>
      </w:r>
    </w:p>
    <w:p w:rsidR="005A5F20" w:rsidRPr="00FE52D8" w:rsidRDefault="005A5F20" w:rsidP="0076514B">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2. Les caractéristiques des résines aminoplastes sont voisines de celles des résines phénoliques. Aux avantages de ces résines, il faut ajouter : la possibilité d’utilisations alimentaires et la possibilité de colorer les résines.</w:t>
      </w:r>
    </w:p>
    <w:p w:rsidR="005A5F20" w:rsidRPr="00FE52D8" w:rsidRDefault="005A5F20" w:rsidP="0076514B">
      <w:pPr>
        <w:tabs>
          <w:tab w:val="left" w:pos="6229"/>
        </w:tabs>
        <w:spacing w:after="0" w:line="360" w:lineRule="auto"/>
        <w:jc w:val="both"/>
        <w:rPr>
          <w:rFonts w:asciiTheme="majorBidi" w:hAnsiTheme="majorBidi" w:cstheme="majorBidi"/>
          <w:b/>
          <w:bCs/>
          <w:sz w:val="24"/>
          <w:szCs w:val="24"/>
        </w:rPr>
      </w:pPr>
      <w:r w:rsidRPr="00FE52D8">
        <w:rPr>
          <w:rFonts w:asciiTheme="majorBidi" w:hAnsiTheme="majorBidi" w:cstheme="majorBidi"/>
          <w:sz w:val="24"/>
          <w:szCs w:val="24"/>
        </w:rPr>
        <w:t xml:space="preserve">3. Les résines furaniques sont assez peu utilisées à cause de leur coût, trois fois plus élevé que les résines polyesters. Parmi leurs avantages : un durcissement plus rapide que les résines phénoliques et une grande inertie vis-à-vis des agents chimiques corrosifs </w:t>
      </w:r>
      <w:r w:rsidRPr="00FE52D8">
        <w:rPr>
          <w:rFonts w:asciiTheme="majorBidi" w:hAnsiTheme="majorBidi" w:cstheme="majorBidi"/>
          <w:b/>
          <w:bCs/>
          <w:sz w:val="24"/>
          <w:szCs w:val="24"/>
        </w:rPr>
        <w:t>[2].</w:t>
      </w:r>
    </w:p>
    <w:p w:rsidR="007131FC" w:rsidRDefault="005A5F20" w:rsidP="0076514B">
      <w:pPr>
        <w:pStyle w:val="Titre3"/>
        <w:numPr>
          <w:ilvl w:val="0"/>
          <w:numId w:val="0"/>
        </w:numPr>
        <w:spacing w:after="0" w:line="360" w:lineRule="auto"/>
        <w:ind w:left="720" w:right="-11" w:hanging="720"/>
        <w:jc w:val="both"/>
        <w:rPr>
          <w:bCs/>
        </w:rPr>
      </w:pPr>
      <w:bookmarkStart w:id="34" w:name="_Toc126548356"/>
      <w:r w:rsidRPr="007C13F0">
        <w:rPr>
          <w:bCs/>
        </w:rPr>
        <w:t>I.3.1.2. La matrice minérale</w:t>
      </w:r>
      <w:bookmarkEnd w:id="34"/>
      <w:r w:rsidRPr="007C13F0">
        <w:rPr>
          <w:bCs/>
        </w:rPr>
        <w:t> </w:t>
      </w:r>
    </w:p>
    <w:p w:rsidR="007131FC" w:rsidRDefault="007131FC" w:rsidP="0076514B">
      <w:pPr>
        <w:pStyle w:val="Titre3"/>
        <w:numPr>
          <w:ilvl w:val="0"/>
          <w:numId w:val="0"/>
        </w:numPr>
        <w:spacing w:after="0" w:line="360" w:lineRule="auto"/>
        <w:ind w:left="720" w:right="-11" w:hanging="720"/>
        <w:jc w:val="both"/>
        <w:rPr>
          <w:rFonts w:asciiTheme="majorBidi" w:hAnsiTheme="majorBidi" w:cstheme="majorBidi"/>
          <w:b w:val="0"/>
          <w:color w:val="auto"/>
          <w:szCs w:val="24"/>
        </w:rPr>
      </w:pPr>
      <w:bookmarkStart w:id="35" w:name="_Toc126548357"/>
      <w:r w:rsidRPr="007131FC">
        <w:rPr>
          <w:rFonts w:asciiTheme="majorBidi" w:hAnsiTheme="majorBidi" w:cstheme="majorBidi"/>
          <w:b w:val="0"/>
          <w:color w:val="auto"/>
          <w:szCs w:val="24"/>
        </w:rPr>
        <w:t>Ce sont des matrices formées à base de carbure de silicium et de carbone. Elles permettent</w:t>
      </w:r>
      <w:bookmarkEnd w:id="35"/>
      <w:r w:rsidRPr="007131FC">
        <w:rPr>
          <w:rFonts w:asciiTheme="majorBidi" w:hAnsiTheme="majorBidi" w:cstheme="majorBidi"/>
          <w:b w:val="0"/>
          <w:color w:val="auto"/>
          <w:szCs w:val="24"/>
        </w:rPr>
        <w:t xml:space="preserve"> </w:t>
      </w:r>
      <w:r>
        <w:rPr>
          <w:rFonts w:asciiTheme="majorBidi" w:hAnsiTheme="majorBidi" w:cstheme="majorBidi"/>
          <w:b w:val="0"/>
          <w:color w:val="auto"/>
          <w:szCs w:val="24"/>
        </w:rPr>
        <w:t xml:space="preserve"> </w:t>
      </w:r>
    </w:p>
    <w:p w:rsidR="007131FC" w:rsidRDefault="003A7C23" w:rsidP="0076514B">
      <w:pPr>
        <w:pStyle w:val="Titre3"/>
        <w:numPr>
          <w:ilvl w:val="0"/>
          <w:numId w:val="0"/>
        </w:numPr>
        <w:spacing w:after="0" w:line="360" w:lineRule="auto"/>
        <w:ind w:right="-11"/>
        <w:jc w:val="both"/>
        <w:rPr>
          <w:rFonts w:asciiTheme="majorBidi" w:hAnsiTheme="majorBidi" w:cstheme="majorBidi"/>
          <w:b w:val="0"/>
          <w:color w:val="auto"/>
          <w:szCs w:val="24"/>
        </w:rPr>
      </w:pPr>
      <w:bookmarkStart w:id="36" w:name="_Toc126548358"/>
      <w:r>
        <w:rPr>
          <w:rFonts w:asciiTheme="majorBidi" w:hAnsiTheme="majorBidi" w:cstheme="majorBidi"/>
          <w:b w:val="0"/>
          <w:color w:val="auto"/>
          <w:szCs w:val="24"/>
        </w:rPr>
        <w:t>d’atteindre</w:t>
      </w:r>
      <w:r w:rsidR="007131FC" w:rsidRPr="007131FC">
        <w:rPr>
          <w:rFonts w:asciiTheme="majorBidi" w:hAnsiTheme="majorBidi" w:cstheme="majorBidi"/>
          <w:b w:val="0"/>
          <w:color w:val="auto"/>
          <w:szCs w:val="24"/>
        </w:rPr>
        <w:t xml:space="preserve"> de hautes températures.</w:t>
      </w:r>
      <w:bookmarkEnd w:id="36"/>
    </w:p>
    <w:p w:rsidR="003A7C23" w:rsidRPr="003A7C23" w:rsidRDefault="003A7C23" w:rsidP="003A7C23"/>
    <w:p w:rsidR="005A5F20" w:rsidRPr="00FE52D8" w:rsidRDefault="005A5F20" w:rsidP="0076514B">
      <w:pPr>
        <w:pStyle w:val="Paragraphedeliste"/>
        <w:numPr>
          <w:ilvl w:val="0"/>
          <w:numId w:val="19"/>
        </w:numPr>
        <w:tabs>
          <w:tab w:val="left" w:pos="6229"/>
        </w:tabs>
        <w:suppressAutoHyphens w:val="0"/>
        <w:autoSpaceDN/>
        <w:spacing w:after="0" w:line="360" w:lineRule="auto"/>
        <w:contextualSpacing/>
        <w:jc w:val="both"/>
        <w:textAlignment w:val="auto"/>
        <w:rPr>
          <w:rFonts w:asciiTheme="majorBidi" w:hAnsiTheme="majorBidi" w:cstheme="majorBidi"/>
          <w:b/>
          <w:bCs/>
          <w:sz w:val="24"/>
          <w:szCs w:val="24"/>
        </w:rPr>
      </w:pPr>
      <w:r w:rsidRPr="00FE52D8">
        <w:rPr>
          <w:rFonts w:asciiTheme="majorBidi" w:hAnsiTheme="majorBidi" w:cstheme="majorBidi"/>
          <w:b/>
          <w:bCs/>
          <w:sz w:val="24"/>
          <w:szCs w:val="24"/>
        </w:rPr>
        <w:lastRenderedPageBreak/>
        <w:t>La Matrices métalliques</w:t>
      </w:r>
    </w:p>
    <w:p w:rsidR="005A5F20" w:rsidRDefault="005A5F20" w:rsidP="0076514B">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 xml:space="preserve">La température maximale d’utilisation des polymères étant peu élevée, et le carbone risque de s’oxyder à plus de 500ºC, il faut donc par fois envisager d’utiliser des matrices dont l’inertie chimique est meilleure à plus haute température, certains métaux et alliages métalliques peuvent répondre à cette exigence, on a donc recours à des matrices métalliques dans certains conditions : </w:t>
      </w:r>
    </w:p>
    <w:p w:rsidR="005A5F20" w:rsidRPr="00FE52D8" w:rsidRDefault="005A5F20" w:rsidP="0076514B">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Des propriétés mécaniques supérieures</w:t>
      </w:r>
      <w:r>
        <w:rPr>
          <w:rFonts w:asciiTheme="majorBidi" w:hAnsiTheme="majorBidi" w:cstheme="majorBidi"/>
          <w:b/>
          <w:bCs/>
          <w:sz w:val="24"/>
          <w:szCs w:val="24"/>
        </w:rPr>
        <w:t xml:space="preserve"> [9</w:t>
      </w:r>
      <w:r w:rsidRPr="00FE52D8">
        <w:rPr>
          <w:rFonts w:asciiTheme="majorBidi" w:hAnsiTheme="majorBidi" w:cstheme="majorBidi"/>
          <w:b/>
          <w:bCs/>
          <w:sz w:val="24"/>
          <w:szCs w:val="24"/>
        </w:rPr>
        <w:t>].</w:t>
      </w:r>
    </w:p>
    <w:p w:rsidR="005A5F20" w:rsidRDefault="005A5F20" w:rsidP="0076514B">
      <w:pPr>
        <w:pStyle w:val="Paragraphedeliste"/>
        <w:numPr>
          <w:ilvl w:val="0"/>
          <w:numId w:val="20"/>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FE52D8">
        <w:rPr>
          <w:rFonts w:asciiTheme="majorBidi" w:hAnsiTheme="majorBidi" w:cstheme="majorBidi"/>
          <w:sz w:val="24"/>
          <w:szCs w:val="24"/>
        </w:rPr>
        <w:t>Résistance plus élevée à l’attaque de certains solvants.</w:t>
      </w:r>
    </w:p>
    <w:p w:rsidR="005A5F20" w:rsidRDefault="005A5F20" w:rsidP="0076514B">
      <w:pPr>
        <w:pStyle w:val="Paragraphedeliste"/>
        <w:numPr>
          <w:ilvl w:val="0"/>
          <w:numId w:val="20"/>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FE52D8">
        <w:rPr>
          <w:rFonts w:asciiTheme="majorBidi" w:hAnsiTheme="majorBidi" w:cstheme="majorBidi"/>
          <w:sz w:val="24"/>
          <w:szCs w:val="24"/>
        </w:rPr>
        <w:t>Tenue en température élevée.</w:t>
      </w:r>
    </w:p>
    <w:p w:rsidR="005A5F20" w:rsidRDefault="005A5F20" w:rsidP="0076514B">
      <w:pPr>
        <w:pStyle w:val="Paragraphedeliste"/>
        <w:numPr>
          <w:ilvl w:val="0"/>
          <w:numId w:val="20"/>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FE52D8">
        <w:rPr>
          <w:rFonts w:asciiTheme="majorBidi" w:hAnsiTheme="majorBidi" w:cstheme="majorBidi"/>
          <w:sz w:val="24"/>
          <w:szCs w:val="24"/>
        </w:rPr>
        <w:t xml:space="preserve"> Comportement pas parfaitement élastique.</w:t>
      </w:r>
    </w:p>
    <w:p w:rsidR="005A5F20" w:rsidRPr="00FE52D8" w:rsidRDefault="005A5F20" w:rsidP="0076514B">
      <w:pPr>
        <w:pStyle w:val="Paragraphedeliste"/>
        <w:numPr>
          <w:ilvl w:val="0"/>
          <w:numId w:val="20"/>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FE52D8">
        <w:rPr>
          <w:rFonts w:asciiTheme="majorBidi" w:hAnsiTheme="majorBidi" w:cstheme="majorBidi"/>
          <w:sz w:val="24"/>
          <w:szCs w:val="24"/>
        </w:rPr>
        <w:t>Augmentation du poids du composite</w:t>
      </w:r>
      <w:r>
        <w:rPr>
          <w:rFonts w:asciiTheme="majorBidi" w:hAnsiTheme="majorBidi" w:cstheme="majorBidi"/>
          <w:sz w:val="24"/>
          <w:szCs w:val="24"/>
        </w:rPr>
        <w:t>.</w:t>
      </w:r>
    </w:p>
    <w:p w:rsidR="005A5F20" w:rsidRPr="00FE52D8" w:rsidRDefault="005A5F20" w:rsidP="0076514B">
      <w:pPr>
        <w:pStyle w:val="Paragraphedeliste"/>
        <w:numPr>
          <w:ilvl w:val="0"/>
          <w:numId w:val="19"/>
        </w:numPr>
        <w:tabs>
          <w:tab w:val="left" w:pos="6229"/>
        </w:tabs>
        <w:suppressAutoHyphens w:val="0"/>
        <w:autoSpaceDN/>
        <w:spacing w:after="0" w:line="360" w:lineRule="auto"/>
        <w:contextualSpacing/>
        <w:jc w:val="both"/>
        <w:textAlignment w:val="auto"/>
        <w:rPr>
          <w:rFonts w:asciiTheme="majorBidi" w:hAnsiTheme="majorBidi" w:cstheme="majorBidi"/>
          <w:b/>
          <w:bCs/>
          <w:sz w:val="24"/>
          <w:szCs w:val="24"/>
        </w:rPr>
      </w:pPr>
      <w:r w:rsidRPr="00FE52D8">
        <w:rPr>
          <w:rFonts w:asciiTheme="majorBidi" w:hAnsiTheme="majorBidi" w:cstheme="majorBidi"/>
          <w:b/>
          <w:bCs/>
          <w:sz w:val="24"/>
          <w:szCs w:val="24"/>
        </w:rPr>
        <w:t>La matrice céramique</w:t>
      </w:r>
    </w:p>
    <w:p w:rsidR="005A5F20" w:rsidRDefault="005A5F20" w:rsidP="0076514B">
      <w:pPr>
        <w:pStyle w:val="Paragraphedeliste"/>
        <w:tabs>
          <w:tab w:val="left" w:pos="6229"/>
        </w:tabs>
        <w:spacing w:after="0" w:line="360" w:lineRule="auto"/>
        <w:ind w:left="1077"/>
        <w:jc w:val="both"/>
        <w:rPr>
          <w:rFonts w:asciiTheme="majorBidi" w:hAnsiTheme="majorBidi" w:cstheme="majorBidi"/>
          <w:sz w:val="24"/>
          <w:szCs w:val="24"/>
        </w:rPr>
      </w:pPr>
      <w:r w:rsidRPr="008421D8">
        <w:rPr>
          <w:rFonts w:asciiTheme="majorBidi" w:hAnsiTheme="majorBidi" w:cstheme="majorBidi"/>
          <w:sz w:val="24"/>
          <w:szCs w:val="24"/>
        </w:rPr>
        <w:t>Elles ont</w:t>
      </w:r>
      <w:r>
        <w:rPr>
          <w:rFonts w:asciiTheme="majorBidi" w:hAnsiTheme="majorBidi" w:cstheme="majorBidi"/>
          <w:sz w:val="24"/>
          <w:szCs w:val="24"/>
        </w:rPr>
        <w:t xml:space="preserve"> un </w:t>
      </w:r>
      <w:r w:rsidRPr="008421D8">
        <w:rPr>
          <w:rFonts w:asciiTheme="majorBidi" w:hAnsiTheme="majorBidi" w:cstheme="majorBidi"/>
          <w:sz w:val="24"/>
          <w:szCs w:val="24"/>
        </w:rPr>
        <w:t>caractère réfractaire. Elles sont utilisées dans des pièces qui doivent subir sans dommage de très hautes températures, leur coût est très élevé.</w:t>
      </w:r>
    </w:p>
    <w:p w:rsidR="005A5F20" w:rsidRDefault="005A5F20" w:rsidP="00B852FC">
      <w:pPr>
        <w:pStyle w:val="Titre2"/>
        <w:numPr>
          <w:ilvl w:val="0"/>
          <w:numId w:val="0"/>
        </w:numPr>
        <w:spacing w:after="0" w:line="360" w:lineRule="auto"/>
        <w:ind w:left="576" w:hanging="576"/>
      </w:pPr>
      <w:bookmarkStart w:id="37" w:name="_Toc126548359"/>
      <w:r w:rsidRPr="00722F80">
        <w:t>I.3.2.</w:t>
      </w:r>
      <w:r w:rsidR="007131FC">
        <w:t xml:space="preserve"> </w:t>
      </w:r>
      <w:r w:rsidRPr="00722F80">
        <w:t>Le renfort</w:t>
      </w:r>
      <w:bookmarkEnd w:id="37"/>
    </w:p>
    <w:p w:rsidR="005A5F20" w:rsidRDefault="005A5F20" w:rsidP="00B852FC">
      <w:pPr>
        <w:tabs>
          <w:tab w:val="left" w:pos="6229"/>
        </w:tabs>
        <w:spacing w:after="0" w:line="360" w:lineRule="auto"/>
        <w:jc w:val="both"/>
        <w:rPr>
          <w:rFonts w:asciiTheme="majorBidi" w:hAnsiTheme="majorBidi" w:cstheme="majorBidi"/>
          <w:sz w:val="24"/>
          <w:szCs w:val="24"/>
        </w:rPr>
      </w:pPr>
      <w:r w:rsidRPr="00B17E49">
        <w:rPr>
          <w:rFonts w:asciiTheme="majorBidi" w:hAnsiTheme="majorBidi" w:cstheme="majorBidi"/>
          <w:sz w:val="24"/>
          <w:szCs w:val="24"/>
        </w:rPr>
        <w:t xml:space="preserve">C’est le principal porteur constitutif dans le composite (forme, volume). Il confère aux composites leurs caractéristiques mécaniques : rigidité, résistance à la rupture, dureté. Ces renforts permettent également d’améliorer certaines des propriétés physiques : comportement thermique, tenue en température, tenue au feu, résistance à l’abrasion, propriétés électriques, etc. Les caractéristiques recherchées pour les renforts sont des propriétés mécaniques élevées, une masse volumique faible, une bonne compatibilité avec les résines, une facilité de </w:t>
      </w:r>
      <w:r>
        <w:rPr>
          <w:rFonts w:asciiTheme="majorBidi" w:hAnsiTheme="majorBidi" w:cstheme="majorBidi"/>
          <w:sz w:val="24"/>
          <w:szCs w:val="24"/>
        </w:rPr>
        <w:t xml:space="preserve">mise en œuvre, un faible coût </w:t>
      </w:r>
      <w:r>
        <w:rPr>
          <w:rFonts w:asciiTheme="majorBidi" w:hAnsiTheme="majorBidi" w:cstheme="majorBidi"/>
          <w:b/>
          <w:bCs/>
          <w:sz w:val="24"/>
          <w:szCs w:val="24"/>
        </w:rPr>
        <w:t>[7</w:t>
      </w:r>
      <w:r w:rsidRPr="008E38E7">
        <w:rPr>
          <w:rFonts w:asciiTheme="majorBidi" w:hAnsiTheme="majorBidi" w:cstheme="majorBidi"/>
          <w:b/>
          <w:bCs/>
          <w:sz w:val="24"/>
          <w:szCs w:val="24"/>
        </w:rPr>
        <w:t>].</w:t>
      </w:r>
    </w:p>
    <w:p w:rsidR="005A5F20" w:rsidRDefault="005A5F20" w:rsidP="00B852FC">
      <w:pPr>
        <w:pStyle w:val="Titre3"/>
        <w:numPr>
          <w:ilvl w:val="0"/>
          <w:numId w:val="0"/>
        </w:numPr>
        <w:spacing w:after="0" w:line="360" w:lineRule="auto"/>
        <w:jc w:val="both"/>
      </w:pPr>
      <w:bookmarkStart w:id="38" w:name="_Toc126548360"/>
      <w:r w:rsidRPr="003E3C40">
        <w:t>I.3.2.1</w:t>
      </w:r>
      <w:r>
        <w:t>.</w:t>
      </w:r>
      <w:r w:rsidR="007131FC">
        <w:t xml:space="preserve"> </w:t>
      </w:r>
      <w:r>
        <w:t>Différents</w:t>
      </w:r>
      <w:r w:rsidRPr="003E3C40">
        <w:t xml:space="preserve"> types de renfort</w:t>
      </w:r>
      <w:bookmarkEnd w:id="38"/>
    </w:p>
    <w:p w:rsidR="005A5F20" w:rsidRDefault="005A5F20" w:rsidP="00B852FC">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Il y a différents types de renforts (figure. I.3)</w:t>
      </w:r>
    </w:p>
    <w:p w:rsidR="005A5F20" w:rsidRDefault="005A5F20" w:rsidP="005A5F20">
      <w:pPr>
        <w:keepNext/>
        <w:tabs>
          <w:tab w:val="left" w:pos="6229"/>
        </w:tabs>
        <w:spacing w:line="360" w:lineRule="auto"/>
        <w:jc w:val="center"/>
      </w:pPr>
      <w:r w:rsidRPr="000C51FD">
        <w:rPr>
          <w:rFonts w:asciiTheme="majorBidi" w:hAnsiTheme="majorBidi" w:cstheme="majorBidi"/>
          <w:noProof/>
          <w:sz w:val="24"/>
          <w:szCs w:val="24"/>
        </w:rPr>
        <w:drawing>
          <wp:inline distT="0" distB="0" distL="0" distR="0">
            <wp:extent cx="3852359" cy="1908000"/>
            <wp:effectExtent l="0" t="0" r="0" b="0"/>
            <wp:docPr id="6" name="Image 2" descr="C:\Users\pc\AppData\Local\Microsoft\Windows\INetCache\Content.Word\IMG_20220308_17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INetCache\Content.Word\IMG_20220308_170024.jpg"/>
                    <pic:cNvPicPr>
                      <a:picLocks noChangeAspect="1" noChangeArrowheads="1"/>
                    </pic:cNvPicPr>
                  </pic:nvPicPr>
                  <pic:blipFill rotWithShape="1">
                    <a:blip r:embed="rId34"/>
                    <a:srcRect l="14451" r="15436" b="9199"/>
                    <a:stretch/>
                  </pic:blipFill>
                  <pic:spPr bwMode="auto">
                    <a:xfrm>
                      <a:off x="0" y="0"/>
                      <a:ext cx="3852359"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5A5F20" w:rsidRPr="001F1FD0" w:rsidRDefault="005A5F20" w:rsidP="005A5F20">
      <w:pPr>
        <w:pStyle w:val="Lgende"/>
        <w:jc w:val="center"/>
        <w:rPr>
          <w:rFonts w:asciiTheme="majorBidi" w:hAnsiTheme="majorBidi" w:cstheme="majorBidi"/>
          <w:i w:val="0"/>
          <w:iCs w:val="0"/>
          <w:color w:val="auto"/>
          <w:sz w:val="24"/>
          <w:szCs w:val="24"/>
        </w:rPr>
      </w:pPr>
      <w:bookmarkStart w:id="39" w:name="_Toc106939932"/>
      <w:bookmarkStart w:id="40" w:name="_Toc122401323"/>
      <w:r w:rsidRPr="001F1FD0">
        <w:rPr>
          <w:rFonts w:asciiTheme="majorBidi" w:hAnsiTheme="majorBidi" w:cstheme="majorBidi"/>
          <w:b/>
          <w:bCs/>
          <w:i w:val="0"/>
          <w:iCs w:val="0"/>
          <w:color w:val="auto"/>
          <w:sz w:val="24"/>
          <w:szCs w:val="24"/>
        </w:rPr>
        <w:t>Figure I.</w:t>
      </w:r>
      <w:r w:rsidR="00EA4284" w:rsidRPr="001F1FD0">
        <w:rPr>
          <w:rFonts w:asciiTheme="majorBidi" w:hAnsiTheme="majorBidi" w:cstheme="majorBidi"/>
          <w:b/>
          <w:bCs/>
          <w:i w:val="0"/>
          <w:iCs w:val="0"/>
          <w:color w:val="auto"/>
          <w:sz w:val="24"/>
          <w:szCs w:val="24"/>
        </w:rPr>
        <w:fldChar w:fldCharType="begin"/>
      </w:r>
      <w:r w:rsidRPr="001F1FD0">
        <w:rPr>
          <w:rFonts w:asciiTheme="majorBidi" w:hAnsiTheme="majorBidi" w:cstheme="majorBidi"/>
          <w:b/>
          <w:bCs/>
          <w:i w:val="0"/>
          <w:iCs w:val="0"/>
          <w:color w:val="auto"/>
          <w:sz w:val="24"/>
          <w:szCs w:val="24"/>
        </w:rPr>
        <w:instrText xml:space="preserve"> SEQ Figure \* ARABIC </w:instrText>
      </w:r>
      <w:r w:rsidR="00EA4284" w:rsidRPr="001F1FD0">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5</w:t>
      </w:r>
      <w:r w:rsidR="00EA4284" w:rsidRPr="001F1FD0">
        <w:rPr>
          <w:rFonts w:asciiTheme="majorBidi" w:hAnsiTheme="majorBidi" w:cstheme="majorBidi"/>
          <w:b/>
          <w:bCs/>
          <w:i w:val="0"/>
          <w:iCs w:val="0"/>
          <w:color w:val="auto"/>
          <w:sz w:val="24"/>
          <w:szCs w:val="24"/>
        </w:rPr>
        <w:fldChar w:fldCharType="end"/>
      </w:r>
      <w:r w:rsidRPr="001F1FD0">
        <w:rPr>
          <w:rFonts w:asciiTheme="majorBidi" w:hAnsiTheme="majorBidi" w:cstheme="majorBidi"/>
          <w:b/>
          <w:bCs/>
          <w:i w:val="0"/>
          <w:iCs w:val="0"/>
          <w:color w:val="auto"/>
          <w:sz w:val="24"/>
          <w:szCs w:val="24"/>
        </w:rPr>
        <w:t>.</w:t>
      </w:r>
      <w:r w:rsidRPr="005C5853">
        <w:rPr>
          <w:rFonts w:asciiTheme="majorBidi" w:hAnsiTheme="majorBidi" w:cstheme="majorBidi"/>
          <w:color w:val="auto"/>
          <w:sz w:val="24"/>
          <w:szCs w:val="24"/>
        </w:rPr>
        <w:t xml:space="preserve"> </w:t>
      </w:r>
      <w:r w:rsidRPr="001F1FD0">
        <w:rPr>
          <w:rFonts w:asciiTheme="majorBidi" w:hAnsiTheme="majorBidi" w:cstheme="majorBidi"/>
          <w:i w:val="0"/>
          <w:iCs w:val="0"/>
          <w:color w:val="auto"/>
          <w:sz w:val="24"/>
          <w:szCs w:val="24"/>
        </w:rPr>
        <w:t xml:space="preserve">Différents types de renforts </w:t>
      </w:r>
      <w:r w:rsidRPr="001F1FD0">
        <w:rPr>
          <w:rFonts w:asciiTheme="majorBidi" w:hAnsiTheme="majorBidi" w:cstheme="majorBidi"/>
          <w:b/>
          <w:bCs/>
          <w:i w:val="0"/>
          <w:iCs w:val="0"/>
          <w:color w:val="auto"/>
          <w:sz w:val="24"/>
          <w:szCs w:val="24"/>
        </w:rPr>
        <w:t>[4].</w:t>
      </w:r>
      <w:bookmarkEnd w:id="39"/>
      <w:bookmarkEnd w:id="40"/>
    </w:p>
    <w:p w:rsidR="005A5F20" w:rsidRPr="005C5853" w:rsidRDefault="005A5F20" w:rsidP="00B852FC">
      <w:pPr>
        <w:pStyle w:val="Titre3"/>
        <w:numPr>
          <w:ilvl w:val="0"/>
          <w:numId w:val="0"/>
        </w:numPr>
        <w:spacing w:after="0" w:line="360" w:lineRule="auto"/>
        <w:jc w:val="both"/>
      </w:pPr>
      <w:bookmarkStart w:id="41" w:name="_Toc126548361"/>
      <w:r w:rsidRPr="005C5853">
        <w:lastRenderedPageBreak/>
        <w:t>I.3.2.1.1</w:t>
      </w:r>
      <w:r w:rsidR="007131FC">
        <w:t>.</w:t>
      </w:r>
      <w:r w:rsidRPr="005C5853">
        <w:t xml:space="preserve"> Fibres de verre</w:t>
      </w:r>
      <w:bookmarkEnd w:id="41"/>
    </w:p>
    <w:p w:rsidR="005A5F20" w:rsidRPr="00FE52D8" w:rsidRDefault="005A5F20" w:rsidP="00B852FC">
      <w:pPr>
        <w:tabs>
          <w:tab w:val="left" w:pos="6229"/>
        </w:tabs>
        <w:spacing w:after="0" w:line="360" w:lineRule="auto"/>
        <w:jc w:val="both"/>
        <w:rPr>
          <w:rFonts w:asciiTheme="majorBidi" w:hAnsiTheme="majorBidi" w:cstheme="majorBidi"/>
          <w:sz w:val="24"/>
          <w:szCs w:val="24"/>
        </w:rPr>
      </w:pPr>
      <w:r w:rsidRPr="00FE52D8">
        <w:rPr>
          <w:rFonts w:asciiTheme="majorBidi" w:hAnsiTheme="majorBidi" w:cstheme="majorBidi"/>
          <w:sz w:val="24"/>
          <w:szCs w:val="24"/>
        </w:rPr>
        <w:t>Les</w:t>
      </w:r>
      <w:r w:rsidR="007D33E8">
        <w:rPr>
          <w:rFonts w:asciiTheme="majorBidi" w:hAnsiTheme="majorBidi" w:cstheme="majorBidi"/>
          <w:sz w:val="24"/>
          <w:szCs w:val="24"/>
        </w:rPr>
        <w:t xml:space="preserve"> </w:t>
      </w:r>
      <w:r w:rsidRPr="00FE52D8">
        <w:rPr>
          <w:rFonts w:asciiTheme="majorBidi" w:hAnsiTheme="majorBidi" w:cstheme="majorBidi"/>
          <w:sz w:val="24"/>
          <w:szCs w:val="24"/>
        </w:rPr>
        <w:t>ﬁbres</w:t>
      </w:r>
      <w:r w:rsidR="007D33E8">
        <w:rPr>
          <w:rFonts w:asciiTheme="majorBidi" w:hAnsiTheme="majorBidi" w:cstheme="majorBidi"/>
          <w:sz w:val="24"/>
          <w:szCs w:val="24"/>
        </w:rPr>
        <w:t xml:space="preserve"> </w:t>
      </w:r>
      <w:r w:rsidRPr="00FE52D8">
        <w:rPr>
          <w:rFonts w:asciiTheme="majorBidi" w:hAnsiTheme="majorBidi" w:cstheme="majorBidi"/>
          <w:sz w:val="24"/>
          <w:szCs w:val="24"/>
        </w:rPr>
        <w:t>de</w:t>
      </w:r>
      <w:r w:rsidR="007D33E8">
        <w:rPr>
          <w:rFonts w:asciiTheme="majorBidi" w:hAnsiTheme="majorBidi" w:cstheme="majorBidi"/>
          <w:sz w:val="24"/>
          <w:szCs w:val="24"/>
        </w:rPr>
        <w:t xml:space="preserve"> </w:t>
      </w:r>
      <w:r w:rsidRPr="00FE52D8">
        <w:rPr>
          <w:rFonts w:asciiTheme="majorBidi" w:hAnsiTheme="majorBidi" w:cstheme="majorBidi"/>
          <w:sz w:val="24"/>
          <w:szCs w:val="24"/>
        </w:rPr>
        <w:t>verre</w:t>
      </w:r>
      <w:r w:rsidR="007D33E8">
        <w:rPr>
          <w:rFonts w:asciiTheme="majorBidi" w:hAnsiTheme="majorBidi" w:cstheme="majorBidi"/>
          <w:sz w:val="24"/>
          <w:szCs w:val="24"/>
        </w:rPr>
        <w:t xml:space="preserve"> </w:t>
      </w:r>
      <w:r w:rsidRPr="00FE52D8">
        <w:rPr>
          <w:rFonts w:asciiTheme="majorBidi" w:hAnsiTheme="majorBidi" w:cstheme="majorBidi"/>
          <w:sz w:val="24"/>
          <w:szCs w:val="24"/>
        </w:rPr>
        <w:t>ont un excellent rapport performance prix qui</w:t>
      </w:r>
      <w:r w:rsidR="001F1FD0">
        <w:rPr>
          <w:rFonts w:asciiTheme="majorBidi" w:hAnsiTheme="majorBidi" w:cstheme="majorBidi"/>
          <w:sz w:val="24"/>
          <w:szCs w:val="24"/>
        </w:rPr>
        <w:t xml:space="preserve"> </w:t>
      </w:r>
      <w:r w:rsidRPr="00FE52D8">
        <w:rPr>
          <w:rFonts w:asciiTheme="majorBidi" w:hAnsiTheme="majorBidi" w:cstheme="majorBidi"/>
          <w:sz w:val="24"/>
          <w:szCs w:val="24"/>
        </w:rPr>
        <w:t>les</w:t>
      </w:r>
      <w:r w:rsidR="007D33E8">
        <w:rPr>
          <w:rFonts w:asciiTheme="majorBidi" w:hAnsiTheme="majorBidi" w:cstheme="majorBidi"/>
          <w:sz w:val="24"/>
          <w:szCs w:val="24"/>
        </w:rPr>
        <w:t xml:space="preserve"> placent de</w:t>
      </w:r>
      <w:r w:rsidR="001F1FD0">
        <w:rPr>
          <w:rFonts w:asciiTheme="majorBidi" w:hAnsiTheme="majorBidi" w:cstheme="majorBidi"/>
          <w:sz w:val="24"/>
          <w:szCs w:val="24"/>
        </w:rPr>
        <w:t xml:space="preserve"> </w:t>
      </w:r>
      <w:r w:rsidR="007D33E8">
        <w:rPr>
          <w:rFonts w:asciiTheme="majorBidi" w:hAnsiTheme="majorBidi" w:cstheme="majorBidi"/>
          <w:sz w:val="24"/>
          <w:szCs w:val="24"/>
        </w:rPr>
        <w:t>loi</w:t>
      </w:r>
      <w:r w:rsidR="001F1FD0">
        <w:rPr>
          <w:rFonts w:asciiTheme="majorBidi" w:hAnsiTheme="majorBidi" w:cstheme="majorBidi"/>
          <w:sz w:val="24"/>
          <w:szCs w:val="24"/>
        </w:rPr>
        <w:t xml:space="preserve">n </w:t>
      </w:r>
      <w:r w:rsidR="007D33E8">
        <w:rPr>
          <w:rFonts w:asciiTheme="majorBidi" w:hAnsiTheme="majorBidi" w:cstheme="majorBidi"/>
          <w:sz w:val="24"/>
          <w:szCs w:val="24"/>
        </w:rPr>
        <w:t>au</w:t>
      </w:r>
      <w:r w:rsidR="001F1FD0">
        <w:rPr>
          <w:rFonts w:asciiTheme="majorBidi" w:hAnsiTheme="majorBidi" w:cstheme="majorBidi"/>
          <w:sz w:val="24"/>
          <w:szCs w:val="24"/>
        </w:rPr>
        <w:t xml:space="preserve"> </w:t>
      </w:r>
      <w:r w:rsidR="007D33E8">
        <w:rPr>
          <w:rFonts w:asciiTheme="majorBidi" w:hAnsiTheme="majorBidi" w:cstheme="majorBidi"/>
          <w:sz w:val="24"/>
          <w:szCs w:val="24"/>
        </w:rPr>
        <w:t>premier</w:t>
      </w:r>
      <w:r w:rsidR="001F1FD0">
        <w:rPr>
          <w:rFonts w:asciiTheme="majorBidi" w:hAnsiTheme="majorBidi" w:cstheme="majorBidi"/>
          <w:sz w:val="24"/>
          <w:szCs w:val="24"/>
        </w:rPr>
        <w:t xml:space="preserve"> </w:t>
      </w:r>
      <w:r w:rsidR="007D33E8">
        <w:rPr>
          <w:rFonts w:asciiTheme="majorBidi" w:hAnsiTheme="majorBidi" w:cstheme="majorBidi"/>
          <w:sz w:val="24"/>
          <w:szCs w:val="24"/>
        </w:rPr>
        <w:t>rang</w:t>
      </w:r>
      <w:r w:rsidR="001F1FD0">
        <w:rPr>
          <w:rFonts w:asciiTheme="majorBidi" w:hAnsiTheme="majorBidi" w:cstheme="majorBidi"/>
          <w:sz w:val="24"/>
          <w:szCs w:val="24"/>
        </w:rPr>
        <w:t xml:space="preserve"> </w:t>
      </w:r>
      <w:r w:rsidR="007D33E8">
        <w:rPr>
          <w:rFonts w:asciiTheme="majorBidi" w:hAnsiTheme="majorBidi" w:cstheme="majorBidi"/>
          <w:sz w:val="24"/>
          <w:szCs w:val="24"/>
        </w:rPr>
        <w:t xml:space="preserve">des </w:t>
      </w:r>
      <w:r w:rsidRPr="00FE52D8">
        <w:rPr>
          <w:rFonts w:asciiTheme="majorBidi" w:hAnsiTheme="majorBidi" w:cstheme="majorBidi"/>
          <w:sz w:val="24"/>
          <w:szCs w:val="24"/>
        </w:rPr>
        <w:t>renforts utilisés actuellement dans</w:t>
      </w:r>
      <w:r w:rsidR="001F1FD0">
        <w:rPr>
          <w:rFonts w:asciiTheme="majorBidi" w:hAnsiTheme="majorBidi" w:cstheme="majorBidi"/>
          <w:sz w:val="24"/>
          <w:szCs w:val="24"/>
        </w:rPr>
        <w:t xml:space="preserve"> </w:t>
      </w:r>
      <w:r w:rsidRPr="00FE52D8">
        <w:rPr>
          <w:rFonts w:asciiTheme="majorBidi" w:hAnsiTheme="majorBidi" w:cstheme="majorBidi"/>
          <w:sz w:val="24"/>
          <w:szCs w:val="24"/>
        </w:rPr>
        <w:t>la</w:t>
      </w:r>
      <w:r w:rsidR="001F1FD0">
        <w:rPr>
          <w:rFonts w:asciiTheme="majorBidi" w:hAnsiTheme="majorBidi" w:cstheme="majorBidi"/>
          <w:sz w:val="24"/>
          <w:szCs w:val="24"/>
        </w:rPr>
        <w:t xml:space="preserve"> </w:t>
      </w:r>
      <w:r w:rsidRPr="00FE52D8">
        <w:rPr>
          <w:rFonts w:asciiTheme="majorBidi" w:hAnsiTheme="majorBidi" w:cstheme="majorBidi"/>
          <w:sz w:val="24"/>
          <w:szCs w:val="24"/>
        </w:rPr>
        <w:t>construction</w:t>
      </w:r>
      <w:r w:rsidR="001F1FD0">
        <w:rPr>
          <w:rFonts w:asciiTheme="majorBidi" w:hAnsiTheme="majorBidi" w:cstheme="majorBidi"/>
          <w:sz w:val="24"/>
          <w:szCs w:val="24"/>
        </w:rPr>
        <w:t xml:space="preserve"> </w:t>
      </w:r>
      <w:r w:rsidRPr="00FE52D8">
        <w:rPr>
          <w:rFonts w:asciiTheme="majorBidi" w:hAnsiTheme="majorBidi" w:cstheme="majorBidi"/>
          <w:sz w:val="24"/>
          <w:szCs w:val="24"/>
        </w:rPr>
        <w:t>de</w:t>
      </w:r>
      <w:r w:rsidR="001F1FD0">
        <w:rPr>
          <w:rFonts w:asciiTheme="majorBidi" w:hAnsiTheme="majorBidi" w:cstheme="majorBidi"/>
          <w:sz w:val="24"/>
          <w:szCs w:val="24"/>
        </w:rPr>
        <w:t xml:space="preserve"> </w:t>
      </w:r>
      <w:r w:rsidRPr="00FE52D8">
        <w:rPr>
          <w:rFonts w:asciiTheme="majorBidi" w:hAnsiTheme="majorBidi" w:cstheme="majorBidi"/>
          <w:sz w:val="24"/>
          <w:szCs w:val="24"/>
        </w:rPr>
        <w:t>structures</w:t>
      </w:r>
      <w:r w:rsidR="001F1FD0">
        <w:rPr>
          <w:rFonts w:asciiTheme="majorBidi" w:hAnsiTheme="majorBidi" w:cstheme="majorBidi"/>
          <w:sz w:val="24"/>
          <w:szCs w:val="24"/>
        </w:rPr>
        <w:t xml:space="preserve"> </w:t>
      </w:r>
      <w:r w:rsidRPr="00FE52D8">
        <w:rPr>
          <w:rFonts w:asciiTheme="majorBidi" w:hAnsiTheme="majorBidi" w:cstheme="majorBidi"/>
          <w:sz w:val="24"/>
          <w:szCs w:val="24"/>
        </w:rPr>
        <w:t>composites.</w:t>
      </w:r>
    </w:p>
    <w:p w:rsidR="005A5F20" w:rsidRDefault="005A5F20" w:rsidP="005A5F20">
      <w:pPr>
        <w:pStyle w:val="Lgende"/>
        <w:keepNext/>
        <w:jc w:val="center"/>
      </w:pPr>
      <w:r>
        <w:rPr>
          <w:rFonts w:asciiTheme="majorBidi" w:hAnsiTheme="majorBidi" w:cstheme="majorBidi"/>
          <w:noProof/>
          <w:sz w:val="24"/>
          <w:szCs w:val="24"/>
        </w:rPr>
        <w:drawing>
          <wp:inline distT="0" distB="0" distL="0" distR="0">
            <wp:extent cx="1720323" cy="1616149"/>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719996" cy="1615842"/>
                    </a:xfrm>
                    <a:prstGeom prst="rect">
                      <a:avLst/>
                    </a:prstGeom>
                    <a:noFill/>
                    <a:ln w="9525">
                      <a:noFill/>
                      <a:miter lim="800000"/>
                      <a:headEnd/>
                      <a:tailEnd/>
                    </a:ln>
                  </pic:spPr>
                </pic:pic>
              </a:graphicData>
            </a:graphic>
          </wp:inline>
        </w:drawing>
      </w:r>
    </w:p>
    <w:p w:rsidR="005A5F20" w:rsidRPr="005C5DE2" w:rsidRDefault="005A5F20" w:rsidP="005A5F20">
      <w:pPr>
        <w:pStyle w:val="Lgende"/>
        <w:jc w:val="center"/>
        <w:rPr>
          <w:rFonts w:asciiTheme="majorBidi" w:hAnsiTheme="majorBidi" w:cstheme="majorBidi"/>
          <w:color w:val="auto"/>
          <w:sz w:val="24"/>
          <w:szCs w:val="24"/>
        </w:rPr>
      </w:pPr>
      <w:bookmarkStart w:id="42" w:name="_Toc106939933"/>
      <w:bookmarkStart w:id="43" w:name="_Toc122401324"/>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6</w:t>
      </w:r>
      <w:r w:rsidR="00EA4284" w:rsidRPr="0033780A">
        <w:rPr>
          <w:rFonts w:asciiTheme="majorBidi" w:hAnsiTheme="majorBidi" w:cstheme="majorBidi"/>
          <w:b/>
          <w:bCs/>
          <w:i w:val="0"/>
          <w:iCs w:val="0"/>
          <w:color w:val="auto"/>
          <w:sz w:val="24"/>
          <w:szCs w:val="24"/>
        </w:rPr>
        <w:fldChar w:fldCharType="end"/>
      </w:r>
      <w:r w:rsidRPr="0033780A">
        <w:rPr>
          <w:rFonts w:asciiTheme="majorBidi" w:hAnsiTheme="majorBidi" w:cstheme="majorBidi"/>
          <w:b/>
          <w:bCs/>
          <w:i w:val="0"/>
          <w:iCs w:val="0"/>
          <w:color w:val="auto"/>
          <w:sz w:val="24"/>
          <w:szCs w:val="24"/>
        </w:rPr>
        <w:t>.</w:t>
      </w:r>
      <w:r w:rsidRPr="005C5DE2">
        <w:rPr>
          <w:rFonts w:asciiTheme="majorBidi" w:hAnsiTheme="majorBidi" w:cstheme="majorBidi"/>
          <w:color w:val="auto"/>
          <w:sz w:val="24"/>
          <w:szCs w:val="24"/>
        </w:rPr>
        <w:t xml:space="preserve"> </w:t>
      </w:r>
      <w:r w:rsidRPr="001F1FD0">
        <w:rPr>
          <w:rFonts w:asciiTheme="majorBidi" w:hAnsiTheme="majorBidi" w:cstheme="majorBidi"/>
          <w:i w:val="0"/>
          <w:iCs w:val="0"/>
          <w:color w:val="auto"/>
          <w:sz w:val="24"/>
          <w:szCs w:val="24"/>
        </w:rPr>
        <w:t>Fibre de verre mate</w:t>
      </w:r>
      <w:bookmarkEnd w:id="42"/>
      <w:bookmarkEnd w:id="43"/>
    </w:p>
    <w:p w:rsidR="005A5F20" w:rsidRDefault="005A5F20" w:rsidP="005A5F20">
      <w:pPr>
        <w:pStyle w:val="Lgende"/>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3632" behindDoc="0" locked="0" layoutInCell="1" allowOverlap="1">
            <wp:simplePos x="0" y="0"/>
            <wp:positionH relativeFrom="margin">
              <wp:align>center</wp:align>
            </wp:positionH>
            <wp:positionV relativeFrom="paragraph">
              <wp:align>top</wp:align>
            </wp:positionV>
            <wp:extent cx="1894811" cy="1616149"/>
            <wp:effectExtent l="1905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1894811" cy="1616149"/>
                    </a:xfrm>
                    <a:prstGeom prst="rect">
                      <a:avLst/>
                    </a:prstGeom>
                    <a:noFill/>
                    <a:ln w="9525">
                      <a:noFill/>
                      <a:miter lim="800000"/>
                      <a:headEnd/>
                      <a:tailEnd/>
                    </a:ln>
                  </pic:spPr>
                </pic:pic>
              </a:graphicData>
            </a:graphic>
          </wp:anchor>
        </w:drawing>
      </w:r>
    </w:p>
    <w:p w:rsidR="005A5F20" w:rsidRPr="00CD2845" w:rsidRDefault="005A5F20" w:rsidP="005A5F20"/>
    <w:p w:rsidR="005A5F20" w:rsidRDefault="005A5F20" w:rsidP="005A5F20">
      <w:pPr>
        <w:pStyle w:val="Lgende"/>
        <w:rPr>
          <w:rFonts w:asciiTheme="majorBidi" w:hAnsiTheme="majorBidi" w:cstheme="majorBidi"/>
          <w:sz w:val="24"/>
          <w:szCs w:val="24"/>
        </w:rPr>
      </w:pPr>
    </w:p>
    <w:p w:rsidR="005A5F20" w:rsidRPr="00CD5A84" w:rsidRDefault="005A5F20" w:rsidP="005A5F20">
      <w:pPr>
        <w:pStyle w:val="Lgende"/>
        <w:jc w:val="center"/>
        <w:rPr>
          <w:rFonts w:asciiTheme="majorBidi" w:hAnsiTheme="majorBidi" w:cstheme="majorBidi"/>
          <w:noProof/>
          <w:sz w:val="24"/>
          <w:szCs w:val="24"/>
        </w:rPr>
      </w:pPr>
      <w:r>
        <w:rPr>
          <w:rFonts w:asciiTheme="majorBidi" w:hAnsiTheme="majorBidi" w:cstheme="majorBidi"/>
          <w:sz w:val="24"/>
          <w:szCs w:val="24"/>
        </w:rPr>
        <w:br w:type="textWrapping" w:clear="all"/>
      </w:r>
      <w:bookmarkStart w:id="44" w:name="_Toc106939934"/>
      <w:bookmarkStart w:id="45" w:name="_Toc122401325"/>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7</w:t>
      </w:r>
      <w:r w:rsidR="00EA4284" w:rsidRPr="0033780A">
        <w:rPr>
          <w:rFonts w:asciiTheme="majorBidi" w:hAnsiTheme="majorBidi" w:cstheme="majorBidi"/>
          <w:b/>
          <w:bCs/>
          <w:i w:val="0"/>
          <w:iCs w:val="0"/>
          <w:color w:val="auto"/>
          <w:sz w:val="24"/>
          <w:szCs w:val="24"/>
        </w:rPr>
        <w:fldChar w:fldCharType="end"/>
      </w:r>
      <w:r w:rsidRPr="0033780A">
        <w:rPr>
          <w:rFonts w:asciiTheme="majorBidi" w:hAnsiTheme="majorBidi" w:cstheme="majorBidi"/>
          <w:b/>
          <w:bCs/>
          <w:i w:val="0"/>
          <w:iCs w:val="0"/>
          <w:color w:val="auto"/>
          <w:sz w:val="24"/>
          <w:szCs w:val="24"/>
        </w:rPr>
        <w:t>.</w:t>
      </w:r>
      <w:r w:rsidRPr="0033780A">
        <w:rPr>
          <w:rFonts w:asciiTheme="majorBidi" w:hAnsiTheme="majorBidi" w:cstheme="majorBidi"/>
          <w:i w:val="0"/>
          <w:iCs w:val="0"/>
          <w:color w:val="auto"/>
          <w:sz w:val="24"/>
          <w:szCs w:val="24"/>
        </w:rPr>
        <w:t xml:space="preserve">Fibre de verre tissé </w:t>
      </w:r>
      <w:r w:rsidRPr="0033780A">
        <w:rPr>
          <w:rFonts w:asciiTheme="majorBidi" w:hAnsiTheme="majorBidi" w:cstheme="majorBidi"/>
          <w:b/>
          <w:bCs/>
          <w:i w:val="0"/>
          <w:iCs w:val="0"/>
          <w:color w:val="auto"/>
          <w:sz w:val="24"/>
          <w:szCs w:val="24"/>
        </w:rPr>
        <w:t>[3]</w:t>
      </w:r>
      <w:bookmarkEnd w:id="44"/>
      <w:bookmarkEnd w:id="45"/>
    </w:p>
    <w:p w:rsidR="005A5F20" w:rsidRPr="00CD2845" w:rsidRDefault="005A5F20" w:rsidP="00B852FC">
      <w:pPr>
        <w:pStyle w:val="Titre4"/>
        <w:numPr>
          <w:ilvl w:val="0"/>
          <w:numId w:val="0"/>
        </w:numPr>
        <w:spacing w:before="0" w:line="360" w:lineRule="auto"/>
        <w:ind w:left="864" w:hanging="864"/>
        <w:jc w:val="both"/>
      </w:pPr>
      <w:r w:rsidRPr="00CD2845">
        <w:t>I.3.2.1.2</w:t>
      </w:r>
      <w:r w:rsidR="007131FC">
        <w:t>.</w:t>
      </w:r>
      <w:r w:rsidRPr="00CD2845">
        <w:t xml:space="preserve"> Fibres de carbone</w:t>
      </w:r>
    </w:p>
    <w:p w:rsidR="005A5F20" w:rsidRPr="00CD2845" w:rsidRDefault="005A5F20" w:rsidP="00B852FC">
      <w:pPr>
        <w:tabs>
          <w:tab w:val="left" w:pos="6229"/>
        </w:tabs>
        <w:spacing w:after="0" w:line="360" w:lineRule="auto"/>
        <w:jc w:val="both"/>
        <w:rPr>
          <w:rFonts w:asciiTheme="majorBidi" w:hAnsiTheme="majorBidi" w:cstheme="majorBidi"/>
          <w:sz w:val="24"/>
          <w:szCs w:val="24"/>
        </w:rPr>
      </w:pPr>
      <w:r w:rsidRPr="00CD2845">
        <w:rPr>
          <w:rFonts w:asciiTheme="majorBidi" w:hAnsiTheme="majorBidi" w:cstheme="majorBidi"/>
          <w:sz w:val="24"/>
          <w:szCs w:val="24"/>
        </w:rPr>
        <w:t>Les ﬁbres de carbone ont de très fortes propriétés mécaniques et sont élaborées à partir d’un</w:t>
      </w:r>
      <w:r w:rsidR="007D33E8">
        <w:rPr>
          <w:rFonts w:asciiTheme="majorBidi" w:hAnsiTheme="majorBidi" w:cstheme="majorBidi"/>
          <w:sz w:val="24"/>
          <w:szCs w:val="24"/>
        </w:rPr>
        <w:t xml:space="preserve"> </w:t>
      </w:r>
      <w:r w:rsidRPr="00CD2845">
        <w:rPr>
          <w:rFonts w:asciiTheme="majorBidi" w:hAnsiTheme="majorBidi" w:cstheme="majorBidi"/>
          <w:sz w:val="24"/>
          <w:szCs w:val="24"/>
        </w:rPr>
        <w:t>polymère</w:t>
      </w:r>
      <w:r w:rsidR="007D33E8">
        <w:rPr>
          <w:rFonts w:asciiTheme="majorBidi" w:hAnsiTheme="majorBidi" w:cstheme="majorBidi"/>
          <w:sz w:val="24"/>
          <w:szCs w:val="24"/>
        </w:rPr>
        <w:t xml:space="preserve"> </w:t>
      </w:r>
      <w:r w:rsidRPr="00CD2845">
        <w:rPr>
          <w:rFonts w:asciiTheme="majorBidi" w:hAnsiTheme="majorBidi" w:cstheme="majorBidi"/>
          <w:sz w:val="24"/>
          <w:szCs w:val="24"/>
        </w:rPr>
        <w:t>de</w:t>
      </w:r>
      <w:r w:rsidR="007D33E8">
        <w:rPr>
          <w:rFonts w:asciiTheme="majorBidi" w:hAnsiTheme="majorBidi" w:cstheme="majorBidi"/>
          <w:sz w:val="24"/>
          <w:szCs w:val="24"/>
        </w:rPr>
        <w:t xml:space="preserve"> </w:t>
      </w:r>
      <w:r w:rsidRPr="00CD2845">
        <w:rPr>
          <w:rFonts w:asciiTheme="majorBidi" w:hAnsiTheme="majorBidi" w:cstheme="majorBidi"/>
          <w:sz w:val="24"/>
          <w:szCs w:val="24"/>
        </w:rPr>
        <w:t>base, appelé précurseur. Actuellement, les ﬁbres</w:t>
      </w:r>
      <w:r w:rsidR="007D33E8">
        <w:rPr>
          <w:rFonts w:asciiTheme="majorBidi" w:hAnsiTheme="majorBidi" w:cstheme="majorBidi"/>
          <w:sz w:val="24"/>
          <w:szCs w:val="24"/>
        </w:rPr>
        <w:t xml:space="preserve"> </w:t>
      </w:r>
      <w:r w:rsidRPr="00CD2845">
        <w:rPr>
          <w:rFonts w:asciiTheme="majorBidi" w:hAnsiTheme="majorBidi" w:cstheme="majorBidi"/>
          <w:sz w:val="24"/>
          <w:szCs w:val="24"/>
        </w:rPr>
        <w:t>précurseurs</w:t>
      </w:r>
      <w:r w:rsidR="007D33E8">
        <w:rPr>
          <w:rFonts w:asciiTheme="majorBidi" w:hAnsiTheme="majorBidi" w:cstheme="majorBidi"/>
          <w:sz w:val="24"/>
          <w:szCs w:val="24"/>
        </w:rPr>
        <w:t xml:space="preserve"> </w:t>
      </w:r>
      <w:r w:rsidRPr="00CD2845">
        <w:rPr>
          <w:rFonts w:asciiTheme="majorBidi" w:hAnsiTheme="majorBidi" w:cstheme="majorBidi"/>
          <w:sz w:val="24"/>
          <w:szCs w:val="24"/>
        </w:rPr>
        <w:t>utilisées</w:t>
      </w:r>
      <w:r w:rsidR="007D33E8">
        <w:rPr>
          <w:rFonts w:asciiTheme="majorBidi" w:hAnsiTheme="majorBidi" w:cstheme="majorBidi"/>
          <w:sz w:val="24"/>
          <w:szCs w:val="24"/>
        </w:rPr>
        <w:t xml:space="preserve"> </w:t>
      </w:r>
      <w:r w:rsidRPr="00CD2845">
        <w:rPr>
          <w:rFonts w:asciiTheme="majorBidi" w:hAnsiTheme="majorBidi" w:cstheme="majorBidi"/>
          <w:sz w:val="24"/>
          <w:szCs w:val="24"/>
        </w:rPr>
        <w:t>sont des ﬁbres acryliques élaborées à partir du polyacrylinitrique (PAN). La qualité des ﬁbres de carbone</w:t>
      </w:r>
      <w:r w:rsidR="007D33E8">
        <w:rPr>
          <w:rFonts w:asciiTheme="majorBidi" w:hAnsiTheme="majorBidi" w:cstheme="majorBidi"/>
          <w:sz w:val="24"/>
          <w:szCs w:val="24"/>
        </w:rPr>
        <w:t xml:space="preserve"> </w:t>
      </w:r>
      <w:r w:rsidRPr="00CD2845">
        <w:rPr>
          <w:rFonts w:asciiTheme="majorBidi" w:hAnsiTheme="majorBidi" w:cstheme="majorBidi"/>
          <w:sz w:val="24"/>
          <w:szCs w:val="24"/>
        </w:rPr>
        <w:t>ﬁnales dépend fortement des qualités du précurseur. Le principe d’élaboration est de faire subir aux ﬁbres acryliques une décomposition thermique sans fusion des ﬁbres aboutissant à une graphitation. Le brai qui est un résidu de raffinerie issu du pétrole ou de la houille est également utilisé pour produire des ﬁbres de carbone.</w:t>
      </w:r>
    </w:p>
    <w:p w:rsidR="005A5F20" w:rsidRPr="00CD2845" w:rsidRDefault="005A5F20" w:rsidP="00B852FC">
      <w:pPr>
        <w:tabs>
          <w:tab w:val="left" w:pos="6229"/>
        </w:tabs>
        <w:spacing w:after="0" w:line="360" w:lineRule="auto"/>
        <w:jc w:val="both"/>
        <w:rPr>
          <w:rFonts w:asciiTheme="majorBidi" w:hAnsiTheme="majorBidi" w:cstheme="majorBidi"/>
          <w:sz w:val="24"/>
          <w:szCs w:val="24"/>
        </w:rPr>
      </w:pPr>
      <w:r w:rsidRPr="00CD2845">
        <w:rPr>
          <w:rFonts w:asciiTheme="majorBidi" w:hAnsiTheme="majorBidi" w:cstheme="majorBidi"/>
          <w:sz w:val="24"/>
          <w:szCs w:val="24"/>
        </w:rPr>
        <w:t>Quelques</w:t>
      </w:r>
      <w:r w:rsidR="007D33E8">
        <w:rPr>
          <w:rFonts w:asciiTheme="majorBidi" w:hAnsiTheme="majorBidi" w:cstheme="majorBidi"/>
          <w:sz w:val="24"/>
          <w:szCs w:val="24"/>
        </w:rPr>
        <w:t xml:space="preserve">  </w:t>
      </w:r>
      <w:r w:rsidRPr="00CD2845">
        <w:rPr>
          <w:rFonts w:asciiTheme="majorBidi" w:hAnsiTheme="majorBidi" w:cstheme="majorBidi"/>
          <w:sz w:val="24"/>
          <w:szCs w:val="24"/>
        </w:rPr>
        <w:t>exemples</w:t>
      </w:r>
      <w:r w:rsidR="007D33E8">
        <w:rPr>
          <w:rFonts w:asciiTheme="majorBidi" w:hAnsiTheme="majorBidi" w:cstheme="majorBidi"/>
          <w:sz w:val="24"/>
          <w:szCs w:val="24"/>
        </w:rPr>
        <w:t xml:space="preserve"> </w:t>
      </w:r>
      <w:r w:rsidRPr="00CD2845">
        <w:rPr>
          <w:rFonts w:asciiTheme="majorBidi" w:hAnsiTheme="majorBidi" w:cstheme="majorBidi"/>
          <w:sz w:val="24"/>
          <w:szCs w:val="24"/>
        </w:rPr>
        <w:t>de</w:t>
      </w:r>
      <w:r w:rsidR="007D33E8">
        <w:rPr>
          <w:rFonts w:asciiTheme="majorBidi" w:hAnsiTheme="majorBidi" w:cstheme="majorBidi"/>
          <w:sz w:val="24"/>
          <w:szCs w:val="24"/>
        </w:rPr>
        <w:t xml:space="preserve"> </w:t>
      </w:r>
      <w:r w:rsidRPr="00CD2845">
        <w:rPr>
          <w:rFonts w:asciiTheme="majorBidi" w:hAnsiTheme="majorBidi" w:cstheme="majorBidi"/>
          <w:sz w:val="24"/>
          <w:szCs w:val="24"/>
        </w:rPr>
        <w:t>ﬁbres</w:t>
      </w:r>
      <w:r w:rsidR="007D33E8">
        <w:rPr>
          <w:rFonts w:asciiTheme="majorBidi" w:hAnsiTheme="majorBidi" w:cstheme="majorBidi"/>
          <w:sz w:val="24"/>
          <w:szCs w:val="24"/>
        </w:rPr>
        <w:t xml:space="preserve"> </w:t>
      </w:r>
      <w:r w:rsidRPr="00CD2845">
        <w:rPr>
          <w:rFonts w:asciiTheme="majorBidi" w:hAnsiTheme="majorBidi" w:cstheme="majorBidi"/>
          <w:sz w:val="24"/>
          <w:szCs w:val="24"/>
        </w:rPr>
        <w:t>de</w:t>
      </w:r>
      <w:r w:rsidR="007D33E8">
        <w:rPr>
          <w:rFonts w:asciiTheme="majorBidi" w:hAnsiTheme="majorBidi" w:cstheme="majorBidi"/>
          <w:sz w:val="24"/>
          <w:szCs w:val="24"/>
        </w:rPr>
        <w:t xml:space="preserve"> </w:t>
      </w:r>
      <w:r w:rsidRPr="00CD2845">
        <w:rPr>
          <w:rFonts w:asciiTheme="majorBidi" w:hAnsiTheme="majorBidi" w:cstheme="majorBidi"/>
          <w:sz w:val="24"/>
          <w:szCs w:val="24"/>
        </w:rPr>
        <w:t>carbone classiquement rencontré: T300, T800, MR40, TR50, IM6, IM7, GY, M55J.</w:t>
      </w:r>
    </w:p>
    <w:p w:rsidR="005A5F20" w:rsidRDefault="005A5F20" w:rsidP="005A5F20">
      <w:pPr>
        <w:pStyle w:val="Paragraphedeliste"/>
        <w:tabs>
          <w:tab w:val="left" w:pos="6229"/>
        </w:tabs>
        <w:spacing w:line="360" w:lineRule="auto"/>
        <w:jc w:val="both"/>
        <w:rPr>
          <w:rFonts w:asciiTheme="majorBidi" w:hAnsiTheme="majorBidi" w:cstheme="majorBidi"/>
          <w:sz w:val="24"/>
          <w:szCs w:val="24"/>
        </w:rPr>
      </w:pPr>
    </w:p>
    <w:p w:rsidR="005A5F20" w:rsidRPr="00CD2845" w:rsidRDefault="005A5F20" w:rsidP="005A5F20">
      <w:pPr>
        <w:pStyle w:val="Paragraphedeliste"/>
        <w:keepNext/>
        <w:tabs>
          <w:tab w:val="left" w:pos="6229"/>
        </w:tabs>
        <w:spacing w:line="360" w:lineRule="auto"/>
        <w:jc w:val="center"/>
      </w:pPr>
      <w:r w:rsidRPr="00CD2845">
        <w:rPr>
          <w:noProof/>
          <w:lang w:eastAsia="fr-FR"/>
        </w:rPr>
        <w:lastRenderedPageBreak/>
        <w:drawing>
          <wp:inline distT="0" distB="0" distL="0" distR="0">
            <wp:extent cx="2926321" cy="2083982"/>
            <wp:effectExtent l="19050" t="0" r="7379" b="0"/>
            <wp:docPr id="13" name="Image 12" descr="C:\Users\LADJI\AppData\Local\Microsoft\Windows\Temporary Internet Files\Content.Word\full-frame-shot-of-carbon-fibre-665510959-59c6c1fe519de20010970935-768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DJI\AppData\Local\Microsoft\Windows\Temporary Internet Files\Content.Word\full-frame-shot-of-carbon-fibre-665510959-59c6c1fe519de20010970935-768x500.jpg"/>
                    <pic:cNvPicPr>
                      <a:picLocks noChangeAspect="1" noChangeArrowheads="1"/>
                    </pic:cNvPicPr>
                  </pic:nvPicPr>
                  <pic:blipFill>
                    <a:blip r:embed="rId37"/>
                    <a:srcRect/>
                    <a:stretch>
                      <a:fillRect/>
                    </a:stretch>
                  </pic:blipFill>
                  <pic:spPr bwMode="auto">
                    <a:xfrm>
                      <a:off x="0" y="0"/>
                      <a:ext cx="2924510" cy="2082692"/>
                    </a:xfrm>
                    <a:prstGeom prst="rect">
                      <a:avLst/>
                    </a:prstGeom>
                    <a:noFill/>
                    <a:ln w="9525">
                      <a:noFill/>
                      <a:miter lim="800000"/>
                      <a:headEnd/>
                      <a:tailEnd/>
                    </a:ln>
                  </pic:spPr>
                </pic:pic>
              </a:graphicData>
            </a:graphic>
          </wp:inline>
        </w:drawing>
      </w:r>
    </w:p>
    <w:p w:rsidR="005A5F20" w:rsidRPr="007D33E8" w:rsidRDefault="005A5F20" w:rsidP="005A5F20">
      <w:pPr>
        <w:pStyle w:val="Lgende"/>
        <w:spacing w:after="0" w:line="360" w:lineRule="auto"/>
        <w:jc w:val="center"/>
        <w:rPr>
          <w:rFonts w:asciiTheme="majorBidi" w:hAnsiTheme="majorBidi" w:cstheme="majorBidi"/>
          <w:i w:val="0"/>
          <w:iCs w:val="0"/>
          <w:color w:val="auto"/>
          <w:sz w:val="24"/>
          <w:szCs w:val="24"/>
        </w:rPr>
      </w:pPr>
      <w:bookmarkStart w:id="46" w:name="_Toc106939935"/>
      <w:bookmarkStart w:id="47" w:name="_Toc122401326"/>
      <w:r w:rsidRPr="007D33E8">
        <w:rPr>
          <w:rFonts w:asciiTheme="majorBidi" w:hAnsiTheme="majorBidi" w:cstheme="majorBidi"/>
          <w:b/>
          <w:bCs/>
          <w:i w:val="0"/>
          <w:iCs w:val="0"/>
          <w:color w:val="auto"/>
          <w:sz w:val="24"/>
          <w:szCs w:val="24"/>
        </w:rPr>
        <w:t>Figure I.</w:t>
      </w:r>
      <w:r w:rsidR="00EA4284" w:rsidRPr="007D33E8">
        <w:rPr>
          <w:rFonts w:asciiTheme="majorBidi" w:hAnsiTheme="majorBidi" w:cstheme="majorBidi"/>
          <w:b/>
          <w:bCs/>
          <w:i w:val="0"/>
          <w:iCs w:val="0"/>
          <w:color w:val="auto"/>
          <w:sz w:val="24"/>
          <w:szCs w:val="24"/>
        </w:rPr>
        <w:fldChar w:fldCharType="begin"/>
      </w:r>
      <w:r w:rsidRPr="007D33E8">
        <w:rPr>
          <w:rFonts w:asciiTheme="majorBidi" w:hAnsiTheme="majorBidi" w:cstheme="majorBidi"/>
          <w:b/>
          <w:bCs/>
          <w:i w:val="0"/>
          <w:iCs w:val="0"/>
          <w:color w:val="auto"/>
          <w:sz w:val="24"/>
          <w:szCs w:val="24"/>
        </w:rPr>
        <w:instrText xml:space="preserve"> SEQ Figure \* ARABIC </w:instrText>
      </w:r>
      <w:r w:rsidR="00EA4284" w:rsidRPr="007D33E8">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8</w:t>
      </w:r>
      <w:r w:rsidR="00EA4284" w:rsidRPr="007D33E8">
        <w:rPr>
          <w:rFonts w:asciiTheme="majorBidi" w:hAnsiTheme="majorBidi" w:cstheme="majorBidi"/>
          <w:b/>
          <w:bCs/>
          <w:i w:val="0"/>
          <w:iCs w:val="0"/>
          <w:color w:val="auto"/>
          <w:sz w:val="24"/>
          <w:szCs w:val="24"/>
        </w:rPr>
        <w:fldChar w:fldCharType="end"/>
      </w:r>
      <w:r w:rsidRPr="007D33E8">
        <w:rPr>
          <w:rFonts w:asciiTheme="majorBidi" w:hAnsiTheme="majorBidi" w:cstheme="majorBidi"/>
          <w:b/>
          <w:bCs/>
          <w:i w:val="0"/>
          <w:iCs w:val="0"/>
          <w:color w:val="auto"/>
          <w:sz w:val="24"/>
          <w:szCs w:val="24"/>
        </w:rPr>
        <w:t>.</w:t>
      </w:r>
      <w:r w:rsidRPr="007D33E8">
        <w:rPr>
          <w:rFonts w:asciiTheme="majorBidi" w:hAnsiTheme="majorBidi" w:cstheme="majorBidi"/>
          <w:i w:val="0"/>
          <w:iCs w:val="0"/>
          <w:color w:val="auto"/>
          <w:sz w:val="24"/>
          <w:szCs w:val="24"/>
        </w:rPr>
        <w:t xml:space="preserve"> Fibre de carbone </w:t>
      </w:r>
      <w:r w:rsidRPr="0033780A">
        <w:rPr>
          <w:rFonts w:asciiTheme="majorBidi" w:hAnsiTheme="majorBidi" w:cstheme="majorBidi"/>
          <w:b/>
          <w:bCs/>
          <w:i w:val="0"/>
          <w:iCs w:val="0"/>
          <w:color w:val="auto"/>
          <w:sz w:val="24"/>
          <w:szCs w:val="24"/>
        </w:rPr>
        <w:t>[3].</w:t>
      </w:r>
      <w:bookmarkEnd w:id="46"/>
      <w:bookmarkEnd w:id="47"/>
    </w:p>
    <w:p w:rsidR="005A5F20" w:rsidRPr="00CD2845" w:rsidRDefault="005A5F20" w:rsidP="0076514B">
      <w:pPr>
        <w:pStyle w:val="Titre4"/>
        <w:numPr>
          <w:ilvl w:val="0"/>
          <w:numId w:val="0"/>
        </w:numPr>
        <w:spacing w:before="0" w:line="360" w:lineRule="auto"/>
        <w:ind w:left="864" w:hanging="864"/>
        <w:jc w:val="both"/>
      </w:pPr>
      <w:r w:rsidRPr="00CD2845">
        <w:t>I.3.2.1.3</w:t>
      </w:r>
      <w:r w:rsidR="00355E35">
        <w:t>.</w:t>
      </w:r>
      <w:r w:rsidRPr="00CD2845">
        <w:t xml:space="preserve"> Fibres aramides</w:t>
      </w:r>
    </w:p>
    <w:p w:rsidR="005A5F20" w:rsidRPr="00FE52D8" w:rsidRDefault="005A5F20" w:rsidP="0076514B">
      <w:pPr>
        <w:tabs>
          <w:tab w:val="left" w:pos="6229"/>
        </w:tabs>
        <w:spacing w:after="0" w:line="360" w:lineRule="auto"/>
        <w:jc w:val="both"/>
        <w:rPr>
          <w:rFonts w:asciiTheme="majorBidi" w:hAnsiTheme="majorBidi" w:cstheme="majorBidi"/>
          <w:sz w:val="24"/>
          <w:szCs w:val="24"/>
        </w:rPr>
      </w:pPr>
      <w:r w:rsidRPr="00CD2845">
        <w:rPr>
          <w:rFonts w:asciiTheme="majorBidi" w:hAnsiTheme="majorBidi" w:cstheme="majorBidi"/>
          <w:sz w:val="24"/>
          <w:szCs w:val="24"/>
        </w:rPr>
        <w:t xml:space="preserve"> Les ﬁbres aramides ont des propriétés mécaniques élevées en</w:t>
      </w:r>
      <w:r w:rsidR="001F1FD0">
        <w:rPr>
          <w:rFonts w:asciiTheme="majorBidi" w:hAnsiTheme="majorBidi" w:cstheme="majorBidi"/>
          <w:sz w:val="24"/>
          <w:szCs w:val="24"/>
        </w:rPr>
        <w:t xml:space="preserve"> </w:t>
      </w:r>
      <w:r w:rsidRPr="00CD2845">
        <w:rPr>
          <w:rFonts w:asciiTheme="majorBidi" w:hAnsiTheme="majorBidi" w:cstheme="majorBidi"/>
          <w:sz w:val="24"/>
          <w:szCs w:val="24"/>
        </w:rPr>
        <w:t>traction</w:t>
      </w:r>
      <w:r w:rsidR="001F1FD0">
        <w:rPr>
          <w:rFonts w:asciiTheme="majorBidi" w:hAnsiTheme="majorBidi" w:cstheme="majorBidi"/>
          <w:sz w:val="24"/>
          <w:szCs w:val="24"/>
        </w:rPr>
        <w:t xml:space="preserve"> </w:t>
      </w:r>
      <w:r w:rsidRPr="00CD2845">
        <w:rPr>
          <w:rFonts w:asciiTheme="majorBidi" w:hAnsiTheme="majorBidi" w:cstheme="majorBidi"/>
          <w:sz w:val="24"/>
          <w:szCs w:val="24"/>
        </w:rPr>
        <w:t>comme</w:t>
      </w:r>
      <w:r w:rsidR="001F1FD0">
        <w:rPr>
          <w:rFonts w:asciiTheme="majorBidi" w:hAnsiTheme="majorBidi" w:cstheme="majorBidi"/>
          <w:sz w:val="24"/>
          <w:szCs w:val="24"/>
        </w:rPr>
        <w:t xml:space="preserve"> </w:t>
      </w:r>
      <w:r w:rsidRPr="00CD2845">
        <w:rPr>
          <w:rFonts w:asciiTheme="majorBidi" w:hAnsiTheme="majorBidi" w:cstheme="majorBidi"/>
          <w:sz w:val="24"/>
          <w:szCs w:val="24"/>
        </w:rPr>
        <w:t>les carbones mais leurs résistances à la compression est faible. La faible tenue mécanique en compression est généralement attribuée à une mauvaise adhérence des ﬁbres à la matrice dans le matériau composite. Pour y remédier, des enzymages des ﬁbres peuvent être utilisé. L’utilisation de composites à ﬁbres hybrides permets également de remédier aux faiblesses des composites à fibres aramides. Des renforts hybrides de type verre-kevlar ou carbone-kevlars sont largement utilisés dans le domaine des loisirs (ski, raquette de tennis).</w:t>
      </w:r>
      <w:r w:rsidRPr="00FE52D8">
        <w:rPr>
          <w:rFonts w:asciiTheme="majorBidi" w:hAnsiTheme="majorBidi" w:cstheme="majorBidi"/>
          <w:sz w:val="24"/>
          <w:szCs w:val="24"/>
        </w:rPr>
        <w:t>Quelques exemples de fibres aramides : KEVLAR (Dupont de Nemours, USA), TWARON (Akzo, Allemagne-Hollande).TECHNORA (teijin, Japon).</w:t>
      </w:r>
    </w:p>
    <w:p w:rsidR="005A5F20" w:rsidRDefault="005A5F20" w:rsidP="005A5F20">
      <w:pPr>
        <w:pStyle w:val="Paragraphedeliste"/>
        <w:keepNext/>
        <w:tabs>
          <w:tab w:val="left" w:pos="6229"/>
        </w:tabs>
        <w:spacing w:line="360" w:lineRule="auto"/>
        <w:jc w:val="center"/>
      </w:pPr>
      <w:r>
        <w:rPr>
          <w:noProof/>
          <w:lang w:eastAsia="fr-FR"/>
        </w:rPr>
        <w:drawing>
          <wp:inline distT="0" distB="0" distL="0" distR="0">
            <wp:extent cx="2298848" cy="1435395"/>
            <wp:effectExtent l="19050" t="0" r="6202" b="0"/>
            <wp:docPr id="15" name="Image 15" descr="C:\Users\LADJI\AppData\Local\Microsoft\Windows\Temporary Internet Files\Content.Word\tissé-aramide-style-1350-470-g-m2-format-de-panama-4-4-utilisation-de-protection-balistiqu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DJI\AppData\Local\Microsoft\Windows\Temporary Internet Files\Content.Word\tissé-aramide-style-1350-470-g-m2-format-de-panama-4-4-utilisation-de-protection-balistique-et.jpg"/>
                    <pic:cNvPicPr>
                      <a:picLocks noChangeAspect="1" noChangeArrowheads="1"/>
                    </pic:cNvPicPr>
                  </pic:nvPicPr>
                  <pic:blipFill>
                    <a:blip r:embed="rId38"/>
                    <a:srcRect/>
                    <a:stretch>
                      <a:fillRect/>
                    </a:stretch>
                  </pic:blipFill>
                  <pic:spPr bwMode="auto">
                    <a:xfrm>
                      <a:off x="0" y="0"/>
                      <a:ext cx="2298766" cy="1435344"/>
                    </a:xfrm>
                    <a:prstGeom prst="rect">
                      <a:avLst/>
                    </a:prstGeom>
                    <a:noFill/>
                    <a:ln w="9525">
                      <a:noFill/>
                      <a:miter lim="800000"/>
                      <a:headEnd/>
                      <a:tailEnd/>
                    </a:ln>
                  </pic:spPr>
                </pic:pic>
              </a:graphicData>
            </a:graphic>
          </wp:inline>
        </w:drawing>
      </w:r>
    </w:p>
    <w:p w:rsidR="005A5F20" w:rsidRDefault="005A5F20" w:rsidP="00CF6447">
      <w:pPr>
        <w:pStyle w:val="Lgende"/>
        <w:spacing w:after="0" w:line="360" w:lineRule="auto"/>
        <w:jc w:val="center"/>
        <w:rPr>
          <w:rFonts w:asciiTheme="majorBidi" w:hAnsiTheme="majorBidi" w:cstheme="majorBidi"/>
          <w:sz w:val="24"/>
          <w:szCs w:val="24"/>
        </w:rPr>
      </w:pPr>
      <w:bookmarkStart w:id="48" w:name="_Toc106939936"/>
      <w:bookmarkStart w:id="49" w:name="_Toc122401327"/>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9</w:t>
      </w:r>
      <w:r w:rsidR="00EA4284" w:rsidRPr="0033780A">
        <w:rPr>
          <w:rFonts w:asciiTheme="majorBidi" w:hAnsiTheme="majorBidi" w:cstheme="majorBidi"/>
          <w:b/>
          <w:bCs/>
          <w:i w:val="0"/>
          <w:iCs w:val="0"/>
          <w:color w:val="auto"/>
          <w:sz w:val="24"/>
          <w:szCs w:val="24"/>
        </w:rPr>
        <w:fldChar w:fldCharType="end"/>
      </w:r>
      <w:r w:rsidRPr="0033780A">
        <w:rPr>
          <w:rFonts w:asciiTheme="majorBidi" w:hAnsiTheme="majorBidi" w:cstheme="majorBidi"/>
          <w:b/>
          <w:bCs/>
          <w:i w:val="0"/>
          <w:iCs w:val="0"/>
          <w:color w:val="auto"/>
          <w:sz w:val="24"/>
          <w:szCs w:val="24"/>
        </w:rPr>
        <w:t>.</w:t>
      </w:r>
      <w:r w:rsidRPr="0033780A">
        <w:rPr>
          <w:rFonts w:asciiTheme="majorBidi" w:hAnsiTheme="majorBidi" w:cstheme="majorBidi"/>
          <w:i w:val="0"/>
          <w:iCs w:val="0"/>
          <w:color w:val="auto"/>
          <w:sz w:val="24"/>
          <w:szCs w:val="24"/>
        </w:rPr>
        <w:t>Fibre aramide</w:t>
      </w:r>
      <w:r w:rsidRPr="00411C5E">
        <w:rPr>
          <w:rFonts w:asciiTheme="majorBidi" w:hAnsiTheme="majorBidi" w:cstheme="majorBidi"/>
          <w:color w:val="auto"/>
          <w:sz w:val="24"/>
          <w:szCs w:val="24"/>
        </w:rPr>
        <w:t xml:space="preserve"> </w:t>
      </w:r>
      <w:r w:rsidRPr="0033780A">
        <w:rPr>
          <w:rFonts w:asciiTheme="majorBidi" w:hAnsiTheme="majorBidi" w:cstheme="majorBidi"/>
          <w:b/>
          <w:bCs/>
          <w:i w:val="0"/>
          <w:iCs w:val="0"/>
          <w:color w:val="auto"/>
          <w:sz w:val="24"/>
          <w:szCs w:val="24"/>
        </w:rPr>
        <w:t>[10].</w:t>
      </w:r>
      <w:bookmarkEnd w:id="48"/>
      <w:bookmarkEnd w:id="49"/>
    </w:p>
    <w:p w:rsidR="005A5F20" w:rsidRPr="00CD2845" w:rsidRDefault="005A5F20" w:rsidP="0076514B">
      <w:pPr>
        <w:pStyle w:val="Titre4"/>
        <w:numPr>
          <w:ilvl w:val="0"/>
          <w:numId w:val="0"/>
        </w:numPr>
        <w:spacing w:before="0" w:line="360" w:lineRule="auto"/>
        <w:ind w:left="864" w:hanging="864"/>
        <w:jc w:val="both"/>
      </w:pPr>
      <w:r w:rsidRPr="00CD2845">
        <w:t>I.3.2.1.4</w:t>
      </w:r>
      <w:r w:rsidR="00355E35">
        <w:t>.</w:t>
      </w:r>
      <w:r w:rsidRPr="00CD2845">
        <w:t xml:space="preserve"> Fibres céramiques</w:t>
      </w:r>
    </w:p>
    <w:p w:rsidR="005A5F20" w:rsidRDefault="005A5F20" w:rsidP="0076514B">
      <w:pPr>
        <w:tabs>
          <w:tab w:val="left" w:pos="6229"/>
        </w:tabs>
        <w:spacing w:after="0" w:line="360" w:lineRule="auto"/>
        <w:jc w:val="both"/>
        <w:rPr>
          <w:rFonts w:asciiTheme="majorBidi" w:hAnsiTheme="majorBidi" w:cstheme="majorBidi"/>
          <w:sz w:val="24"/>
          <w:szCs w:val="24"/>
        </w:rPr>
      </w:pPr>
      <w:r w:rsidRPr="00FB5B35">
        <w:rPr>
          <w:rFonts w:asciiTheme="majorBidi" w:hAnsiTheme="majorBidi" w:cstheme="majorBidi"/>
          <w:sz w:val="24"/>
          <w:szCs w:val="24"/>
        </w:rPr>
        <w:t xml:space="preserve"> Les matériaux composites de type céramiques sont souvent constitués de renforts et de matrice en céramique. Les ﬁbres sont élaborées par dépôt chimique en phase vapeur sur un ﬁl support. Ces ﬁbres sont rencontrées dans des applications où la température</w:t>
      </w:r>
      <w:r w:rsidR="007D33E8">
        <w:rPr>
          <w:rFonts w:asciiTheme="majorBidi" w:hAnsiTheme="majorBidi" w:cstheme="majorBidi"/>
          <w:sz w:val="24"/>
          <w:szCs w:val="24"/>
        </w:rPr>
        <w:t xml:space="preserve"> </w:t>
      </w:r>
      <w:r w:rsidRPr="00FB5B35">
        <w:rPr>
          <w:rFonts w:asciiTheme="majorBidi" w:hAnsiTheme="majorBidi" w:cstheme="majorBidi"/>
          <w:sz w:val="24"/>
          <w:szCs w:val="24"/>
        </w:rPr>
        <w:t>est très élevée entre 500˚C et 2000˚C. Ces matériaux sont utilisés notamment dans les parties chaudes des moteurs</w:t>
      </w:r>
      <w:r w:rsidR="007D33E8">
        <w:rPr>
          <w:rFonts w:asciiTheme="majorBidi" w:hAnsiTheme="majorBidi" w:cstheme="majorBidi"/>
          <w:sz w:val="24"/>
          <w:szCs w:val="24"/>
        </w:rPr>
        <w:t xml:space="preserve"> </w:t>
      </w:r>
      <w:r w:rsidRPr="00FB5B35">
        <w:rPr>
          <w:rFonts w:asciiTheme="majorBidi" w:hAnsiTheme="majorBidi" w:cstheme="majorBidi"/>
          <w:sz w:val="24"/>
          <w:szCs w:val="24"/>
        </w:rPr>
        <w:t>d’avions. Quelques exemples de</w:t>
      </w:r>
      <w:r w:rsidR="007D33E8">
        <w:rPr>
          <w:rFonts w:asciiTheme="majorBidi" w:hAnsiTheme="majorBidi" w:cstheme="majorBidi"/>
          <w:sz w:val="24"/>
          <w:szCs w:val="24"/>
        </w:rPr>
        <w:t xml:space="preserve"> </w:t>
      </w:r>
      <w:r w:rsidRPr="00FB5B35">
        <w:rPr>
          <w:rFonts w:asciiTheme="majorBidi" w:hAnsiTheme="majorBidi" w:cstheme="majorBidi"/>
          <w:sz w:val="24"/>
          <w:szCs w:val="24"/>
        </w:rPr>
        <w:t>ﬁbres céramiques :</w:t>
      </w:r>
    </w:p>
    <w:p w:rsidR="00850A5D" w:rsidRPr="00FB5B35" w:rsidRDefault="00850A5D" w:rsidP="00850A5D">
      <w:pPr>
        <w:tabs>
          <w:tab w:val="left" w:pos="6229"/>
        </w:tabs>
        <w:spacing w:after="0" w:line="360" w:lineRule="auto"/>
        <w:jc w:val="both"/>
        <w:rPr>
          <w:rFonts w:asciiTheme="majorBidi" w:hAnsiTheme="majorBidi" w:cstheme="majorBidi"/>
          <w:sz w:val="24"/>
          <w:szCs w:val="24"/>
        </w:rPr>
      </w:pPr>
    </w:p>
    <w:p w:rsidR="00850A5D" w:rsidRDefault="005A5F20" w:rsidP="00B852FC">
      <w:pPr>
        <w:pStyle w:val="Paragraphedeliste"/>
        <w:tabs>
          <w:tab w:val="left" w:pos="6229"/>
        </w:tabs>
        <w:spacing w:after="0" w:line="360" w:lineRule="auto"/>
        <w:jc w:val="both"/>
        <w:rPr>
          <w:rFonts w:asciiTheme="majorBidi" w:hAnsiTheme="majorBidi" w:cstheme="majorBidi"/>
          <w:sz w:val="24"/>
          <w:szCs w:val="24"/>
        </w:rPr>
      </w:pPr>
      <w:r w:rsidRPr="003715DF">
        <w:rPr>
          <w:rFonts w:asciiTheme="majorBidi" w:hAnsiTheme="majorBidi" w:cstheme="majorBidi"/>
          <w:sz w:val="24"/>
          <w:szCs w:val="24"/>
        </w:rPr>
        <w:lastRenderedPageBreak/>
        <w:t xml:space="preserve"> – ﬁbres</w:t>
      </w:r>
      <w:r w:rsidR="007D33E8">
        <w:rPr>
          <w:rFonts w:asciiTheme="majorBidi" w:hAnsiTheme="majorBidi" w:cstheme="majorBidi"/>
          <w:sz w:val="24"/>
          <w:szCs w:val="24"/>
        </w:rPr>
        <w:t xml:space="preserve"> </w:t>
      </w:r>
      <w:r w:rsidRPr="003715DF">
        <w:rPr>
          <w:rFonts w:asciiTheme="majorBidi" w:hAnsiTheme="majorBidi" w:cstheme="majorBidi"/>
          <w:sz w:val="24"/>
          <w:szCs w:val="24"/>
        </w:rPr>
        <w:t>de</w:t>
      </w:r>
      <w:r w:rsidR="007D33E8">
        <w:rPr>
          <w:rFonts w:asciiTheme="majorBidi" w:hAnsiTheme="majorBidi" w:cstheme="majorBidi"/>
          <w:sz w:val="24"/>
          <w:szCs w:val="24"/>
        </w:rPr>
        <w:t xml:space="preserve"> </w:t>
      </w:r>
      <w:r w:rsidRPr="003715DF">
        <w:rPr>
          <w:rFonts w:asciiTheme="majorBidi" w:hAnsiTheme="majorBidi" w:cstheme="majorBidi"/>
          <w:sz w:val="24"/>
          <w:szCs w:val="24"/>
        </w:rPr>
        <w:t>Carbure</w:t>
      </w:r>
      <w:r w:rsidR="007D33E8">
        <w:rPr>
          <w:rFonts w:asciiTheme="majorBidi" w:hAnsiTheme="majorBidi" w:cstheme="majorBidi"/>
          <w:sz w:val="24"/>
          <w:szCs w:val="24"/>
        </w:rPr>
        <w:t xml:space="preserve"> </w:t>
      </w:r>
      <w:r w:rsidRPr="003715DF">
        <w:rPr>
          <w:rFonts w:asciiTheme="majorBidi" w:hAnsiTheme="majorBidi" w:cstheme="majorBidi"/>
          <w:sz w:val="24"/>
          <w:szCs w:val="24"/>
        </w:rPr>
        <w:t>de</w:t>
      </w:r>
      <w:r w:rsidR="007D33E8">
        <w:rPr>
          <w:rFonts w:asciiTheme="majorBidi" w:hAnsiTheme="majorBidi" w:cstheme="majorBidi"/>
          <w:sz w:val="24"/>
          <w:szCs w:val="24"/>
        </w:rPr>
        <w:t xml:space="preserve"> </w:t>
      </w:r>
      <w:r w:rsidRPr="003715DF">
        <w:rPr>
          <w:rFonts w:asciiTheme="majorBidi" w:hAnsiTheme="majorBidi" w:cstheme="majorBidi"/>
          <w:sz w:val="24"/>
          <w:szCs w:val="24"/>
        </w:rPr>
        <w:t>Silicium</w:t>
      </w:r>
      <w:r>
        <w:rPr>
          <w:rFonts w:asciiTheme="majorBidi" w:hAnsiTheme="majorBidi" w:cstheme="majorBidi"/>
          <w:sz w:val="24"/>
          <w:szCs w:val="24"/>
        </w:rPr>
        <w:t>.</w:t>
      </w:r>
    </w:p>
    <w:p w:rsidR="005A5F20" w:rsidRPr="00850A5D" w:rsidRDefault="005A5F20" w:rsidP="00B852FC">
      <w:pPr>
        <w:pStyle w:val="Paragraphedeliste"/>
        <w:tabs>
          <w:tab w:val="left" w:pos="6229"/>
        </w:tabs>
        <w:spacing w:after="0" w:line="360" w:lineRule="auto"/>
        <w:jc w:val="both"/>
        <w:rPr>
          <w:rFonts w:asciiTheme="majorBidi" w:hAnsiTheme="majorBidi" w:cstheme="majorBidi"/>
          <w:sz w:val="24"/>
          <w:szCs w:val="24"/>
        </w:rPr>
      </w:pPr>
      <w:r w:rsidRPr="00850A5D">
        <w:rPr>
          <w:rFonts w:asciiTheme="majorBidi" w:hAnsiTheme="majorBidi" w:cstheme="majorBidi"/>
          <w:sz w:val="24"/>
          <w:szCs w:val="24"/>
        </w:rPr>
        <w:t>– ﬁbres</w:t>
      </w:r>
      <w:r w:rsidR="007D33E8" w:rsidRPr="00850A5D">
        <w:rPr>
          <w:rFonts w:asciiTheme="majorBidi" w:hAnsiTheme="majorBidi" w:cstheme="majorBidi"/>
          <w:sz w:val="24"/>
          <w:szCs w:val="24"/>
        </w:rPr>
        <w:t xml:space="preserve"> </w:t>
      </w:r>
      <w:r w:rsidRPr="00850A5D">
        <w:rPr>
          <w:rFonts w:asciiTheme="majorBidi" w:hAnsiTheme="majorBidi" w:cstheme="majorBidi"/>
          <w:sz w:val="24"/>
          <w:szCs w:val="24"/>
        </w:rPr>
        <w:t>de</w:t>
      </w:r>
      <w:r w:rsidR="007D33E8" w:rsidRPr="00850A5D">
        <w:rPr>
          <w:rFonts w:asciiTheme="majorBidi" w:hAnsiTheme="majorBidi" w:cstheme="majorBidi"/>
          <w:sz w:val="24"/>
          <w:szCs w:val="24"/>
        </w:rPr>
        <w:t xml:space="preserve"> </w:t>
      </w:r>
      <w:r w:rsidRPr="00850A5D">
        <w:rPr>
          <w:rFonts w:asciiTheme="majorBidi" w:hAnsiTheme="majorBidi" w:cstheme="majorBidi"/>
          <w:sz w:val="24"/>
          <w:szCs w:val="24"/>
        </w:rPr>
        <w:t>Bore.</w:t>
      </w:r>
    </w:p>
    <w:p w:rsidR="005A5F20" w:rsidRDefault="005A5F20" w:rsidP="00B852FC">
      <w:pPr>
        <w:pStyle w:val="Paragraphedeliste"/>
        <w:tabs>
          <w:tab w:val="left" w:pos="6229"/>
        </w:tabs>
        <w:spacing w:after="0" w:line="360" w:lineRule="auto"/>
        <w:jc w:val="both"/>
        <w:rPr>
          <w:rFonts w:asciiTheme="majorBidi" w:hAnsiTheme="majorBidi" w:cstheme="majorBidi"/>
          <w:sz w:val="24"/>
          <w:szCs w:val="24"/>
        </w:rPr>
      </w:pPr>
      <w:r w:rsidRPr="003715DF">
        <w:rPr>
          <w:rFonts w:asciiTheme="majorBidi" w:hAnsiTheme="majorBidi" w:cstheme="majorBidi"/>
          <w:sz w:val="24"/>
          <w:szCs w:val="24"/>
        </w:rPr>
        <w:t xml:space="preserve"> – ﬁbres</w:t>
      </w:r>
      <w:r w:rsidR="007D33E8">
        <w:rPr>
          <w:rFonts w:asciiTheme="majorBidi" w:hAnsiTheme="majorBidi" w:cstheme="majorBidi"/>
          <w:sz w:val="24"/>
          <w:szCs w:val="24"/>
        </w:rPr>
        <w:t xml:space="preserve"> </w:t>
      </w:r>
      <w:r w:rsidRPr="003715DF">
        <w:rPr>
          <w:rFonts w:asciiTheme="majorBidi" w:hAnsiTheme="majorBidi" w:cstheme="majorBidi"/>
          <w:sz w:val="24"/>
          <w:szCs w:val="24"/>
        </w:rPr>
        <w:t>de</w:t>
      </w:r>
      <w:r w:rsidR="007D33E8">
        <w:rPr>
          <w:rFonts w:asciiTheme="majorBidi" w:hAnsiTheme="majorBidi" w:cstheme="majorBidi"/>
          <w:sz w:val="24"/>
          <w:szCs w:val="24"/>
        </w:rPr>
        <w:t xml:space="preserve"> </w:t>
      </w:r>
      <w:r w:rsidRPr="003715DF">
        <w:rPr>
          <w:rFonts w:asciiTheme="majorBidi" w:hAnsiTheme="majorBidi" w:cstheme="majorBidi"/>
          <w:sz w:val="24"/>
          <w:szCs w:val="24"/>
        </w:rPr>
        <w:t>Borecar</w:t>
      </w:r>
      <w:r w:rsidR="007D33E8">
        <w:rPr>
          <w:rFonts w:asciiTheme="majorBidi" w:hAnsiTheme="majorBidi" w:cstheme="majorBidi"/>
          <w:sz w:val="24"/>
          <w:szCs w:val="24"/>
        </w:rPr>
        <w:t xml:space="preserve"> </w:t>
      </w:r>
      <w:r w:rsidRPr="003715DF">
        <w:rPr>
          <w:rFonts w:asciiTheme="majorBidi" w:hAnsiTheme="majorBidi" w:cstheme="majorBidi"/>
          <w:sz w:val="24"/>
          <w:szCs w:val="24"/>
        </w:rPr>
        <w:t>bure</w:t>
      </w:r>
      <w:r w:rsidR="007D33E8">
        <w:rPr>
          <w:rFonts w:asciiTheme="majorBidi" w:hAnsiTheme="majorBidi" w:cstheme="majorBidi"/>
          <w:sz w:val="24"/>
          <w:szCs w:val="24"/>
        </w:rPr>
        <w:t xml:space="preserve"> </w:t>
      </w:r>
      <w:r w:rsidRPr="003715DF">
        <w:rPr>
          <w:rFonts w:asciiTheme="majorBidi" w:hAnsiTheme="majorBidi" w:cstheme="majorBidi"/>
          <w:sz w:val="24"/>
          <w:szCs w:val="24"/>
        </w:rPr>
        <w:t>de silicium</w:t>
      </w:r>
      <w:r>
        <w:rPr>
          <w:rFonts w:asciiTheme="majorBidi" w:hAnsiTheme="majorBidi" w:cstheme="majorBidi"/>
          <w:b/>
          <w:bCs/>
          <w:sz w:val="24"/>
          <w:szCs w:val="24"/>
        </w:rPr>
        <w:t xml:space="preserve"> [11</w:t>
      </w:r>
      <w:r w:rsidRPr="008E38E7">
        <w:rPr>
          <w:rFonts w:asciiTheme="majorBidi" w:hAnsiTheme="majorBidi" w:cstheme="majorBidi"/>
          <w:b/>
          <w:bCs/>
          <w:sz w:val="24"/>
          <w:szCs w:val="24"/>
        </w:rPr>
        <w:t>].</w:t>
      </w:r>
    </w:p>
    <w:p w:rsidR="005A5F20" w:rsidRPr="00722F80" w:rsidRDefault="005A5F20" w:rsidP="00B852FC">
      <w:pPr>
        <w:pStyle w:val="Titre2"/>
        <w:numPr>
          <w:ilvl w:val="0"/>
          <w:numId w:val="0"/>
        </w:numPr>
        <w:spacing w:after="0" w:line="360" w:lineRule="auto"/>
        <w:ind w:left="576" w:hanging="576"/>
        <w:jc w:val="both"/>
      </w:pPr>
      <w:bookmarkStart w:id="50" w:name="_Toc126548362"/>
      <w:r w:rsidRPr="00722F80">
        <w:t>I.3.3. Les charges et les additifs</w:t>
      </w:r>
      <w:bookmarkEnd w:id="50"/>
    </w:p>
    <w:p w:rsidR="005A5F20" w:rsidRDefault="005A5F20" w:rsidP="0076514B">
      <w:pPr>
        <w:pStyle w:val="Titre3"/>
        <w:numPr>
          <w:ilvl w:val="0"/>
          <w:numId w:val="0"/>
        </w:numPr>
        <w:spacing w:after="0" w:line="360" w:lineRule="auto"/>
      </w:pPr>
      <w:bookmarkStart w:id="51" w:name="_Toc126548363"/>
      <w:r>
        <w:t>I.3.3.1. Les charge</w:t>
      </w:r>
      <w:bookmarkEnd w:id="51"/>
    </w:p>
    <w:p w:rsidR="005A5F20" w:rsidRDefault="005A5F20" w:rsidP="0076514B">
      <w:pPr>
        <w:tabs>
          <w:tab w:val="left" w:pos="6229"/>
        </w:tabs>
        <w:spacing w:after="0" w:line="360" w:lineRule="auto"/>
        <w:rPr>
          <w:rFonts w:asciiTheme="majorBidi" w:hAnsiTheme="majorBidi" w:cstheme="majorBidi"/>
          <w:sz w:val="24"/>
          <w:szCs w:val="24"/>
        </w:rPr>
      </w:pPr>
      <w:r>
        <w:rPr>
          <w:rFonts w:asciiTheme="majorBidi" w:hAnsiTheme="majorBidi" w:cstheme="majorBidi"/>
          <w:sz w:val="24"/>
          <w:szCs w:val="24"/>
        </w:rPr>
        <w:t>En générales ces charges sont des microbilles ou des particules (poudre).</w:t>
      </w:r>
    </w:p>
    <w:p w:rsidR="005A5F20" w:rsidRDefault="005A5F20" w:rsidP="0076514B">
      <w:pPr>
        <w:tabs>
          <w:tab w:val="left" w:pos="6229"/>
        </w:tabs>
        <w:spacing w:after="0" w:line="360" w:lineRule="auto"/>
        <w:rPr>
          <w:rFonts w:asciiTheme="majorBidi" w:hAnsiTheme="majorBidi" w:cstheme="majorBidi"/>
          <w:sz w:val="24"/>
          <w:szCs w:val="24"/>
        </w:rPr>
      </w:pPr>
      <w:r>
        <w:rPr>
          <w:rFonts w:asciiTheme="majorBidi" w:hAnsiTheme="majorBidi" w:cstheme="majorBidi"/>
          <w:sz w:val="24"/>
          <w:szCs w:val="24"/>
        </w:rPr>
        <w:t>Les</w:t>
      </w:r>
      <w:r w:rsidR="007D33E8">
        <w:rPr>
          <w:rFonts w:asciiTheme="majorBidi" w:hAnsiTheme="majorBidi" w:cstheme="majorBidi"/>
          <w:sz w:val="24"/>
          <w:szCs w:val="24"/>
        </w:rPr>
        <w:t xml:space="preserve"> </w:t>
      </w:r>
      <w:r>
        <w:rPr>
          <w:rFonts w:asciiTheme="majorBidi" w:hAnsiTheme="majorBidi" w:cstheme="majorBidi"/>
          <w:sz w:val="24"/>
          <w:szCs w:val="24"/>
        </w:rPr>
        <w:t>principales charges utilisées sont :</w:t>
      </w:r>
    </w:p>
    <w:p w:rsidR="005A5F20" w:rsidRDefault="005A5F20" w:rsidP="0076514B">
      <w:pPr>
        <w:pStyle w:val="Paragraphedeliste"/>
        <w:numPr>
          <w:ilvl w:val="0"/>
          <w:numId w:val="11"/>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28472A">
        <w:rPr>
          <w:rFonts w:asciiTheme="majorBidi" w:hAnsiTheme="majorBidi" w:cstheme="majorBidi"/>
          <w:sz w:val="24"/>
          <w:szCs w:val="24"/>
        </w:rPr>
        <w:t>Microbille en (verre, carbone, époxyde, phénolique, polystyrène, etc.…).</w:t>
      </w:r>
    </w:p>
    <w:p w:rsidR="005A5F20" w:rsidRDefault="005A5F20" w:rsidP="0076514B">
      <w:pPr>
        <w:pStyle w:val="Paragraphedeliste"/>
        <w:numPr>
          <w:ilvl w:val="0"/>
          <w:numId w:val="11"/>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28472A">
        <w:rPr>
          <w:rFonts w:asciiTheme="majorBidi" w:hAnsiTheme="majorBidi" w:cstheme="majorBidi"/>
          <w:sz w:val="24"/>
          <w:szCs w:val="24"/>
        </w:rPr>
        <w:t>Des poudres ou paillettes métallique :(cuivre, fer, aluminium, etc.…).</w:t>
      </w:r>
    </w:p>
    <w:p w:rsidR="005A5F20" w:rsidRPr="00AD3331" w:rsidRDefault="005A5F20" w:rsidP="0076514B">
      <w:pPr>
        <w:pStyle w:val="Paragraphedeliste"/>
        <w:numPr>
          <w:ilvl w:val="0"/>
          <w:numId w:val="11"/>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AD3331">
        <w:rPr>
          <w:rFonts w:asciiTheme="majorBidi" w:hAnsiTheme="majorBidi" w:cstheme="majorBidi"/>
          <w:sz w:val="24"/>
          <w:szCs w:val="24"/>
        </w:rPr>
        <w:t>Des particules de carbone (noir de carbone)</w:t>
      </w:r>
      <w:r>
        <w:rPr>
          <w:rFonts w:asciiTheme="majorBidi" w:hAnsiTheme="majorBidi" w:cstheme="majorBidi"/>
          <w:b/>
          <w:bCs/>
          <w:sz w:val="24"/>
          <w:szCs w:val="24"/>
        </w:rPr>
        <w:t xml:space="preserve"> [5</w:t>
      </w:r>
      <w:r w:rsidRPr="008E38E7">
        <w:rPr>
          <w:rFonts w:asciiTheme="majorBidi" w:hAnsiTheme="majorBidi" w:cstheme="majorBidi"/>
          <w:b/>
          <w:bCs/>
          <w:sz w:val="24"/>
          <w:szCs w:val="24"/>
        </w:rPr>
        <w:t>].</w:t>
      </w:r>
    </w:p>
    <w:p w:rsidR="005A5F20" w:rsidRDefault="005A5F20" w:rsidP="0076514B">
      <w:pPr>
        <w:pStyle w:val="Paragraphedeliste"/>
        <w:numPr>
          <w:ilvl w:val="0"/>
          <w:numId w:val="7"/>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310119">
        <w:rPr>
          <w:rFonts w:asciiTheme="majorBidi" w:hAnsiTheme="majorBidi" w:cstheme="majorBidi"/>
          <w:b/>
          <w:bCs/>
          <w:sz w:val="24"/>
          <w:szCs w:val="24"/>
        </w:rPr>
        <w:t>Charges renforçantes :</w:t>
      </w:r>
      <w:r w:rsidRPr="00310119">
        <w:rPr>
          <w:rFonts w:asciiTheme="majorBidi" w:hAnsiTheme="majorBidi" w:cstheme="majorBidi"/>
          <w:sz w:val="24"/>
          <w:szCs w:val="24"/>
        </w:rPr>
        <w:t xml:space="preserve"> l’objet de l’incorporation de charges renforçantes est d’améliorer les caractéristiques mécaniques de la résine</w:t>
      </w:r>
      <w:r>
        <w:rPr>
          <w:rFonts w:asciiTheme="majorBidi" w:hAnsiTheme="majorBidi" w:cstheme="majorBidi"/>
          <w:sz w:val="24"/>
          <w:szCs w:val="24"/>
        </w:rPr>
        <w:t>.</w:t>
      </w:r>
    </w:p>
    <w:p w:rsidR="005A5F20" w:rsidRPr="00310119" w:rsidRDefault="005A5F20" w:rsidP="0076514B">
      <w:pPr>
        <w:pStyle w:val="Paragraphedeliste"/>
        <w:numPr>
          <w:ilvl w:val="0"/>
          <w:numId w:val="7"/>
        </w:numPr>
        <w:tabs>
          <w:tab w:val="left" w:pos="6229"/>
        </w:tabs>
        <w:suppressAutoHyphens w:val="0"/>
        <w:autoSpaceDN/>
        <w:spacing w:after="0" w:line="360" w:lineRule="auto"/>
        <w:contextualSpacing/>
        <w:textAlignment w:val="auto"/>
        <w:rPr>
          <w:rFonts w:asciiTheme="majorBidi" w:hAnsiTheme="majorBidi" w:cstheme="majorBidi"/>
          <w:b/>
          <w:bCs/>
          <w:sz w:val="24"/>
          <w:szCs w:val="24"/>
        </w:rPr>
      </w:pPr>
      <w:r w:rsidRPr="00310119">
        <w:rPr>
          <w:rFonts w:asciiTheme="majorBidi" w:hAnsiTheme="majorBidi" w:cstheme="majorBidi"/>
          <w:b/>
          <w:bCs/>
          <w:sz w:val="24"/>
          <w:szCs w:val="24"/>
        </w:rPr>
        <w:t>Charges non renforçantes :</w:t>
      </w:r>
      <w:r w:rsidRPr="00310119">
        <w:rPr>
          <w:rFonts w:asciiTheme="majorBidi" w:hAnsiTheme="majorBidi" w:cstheme="majorBidi"/>
          <w:sz w:val="24"/>
          <w:szCs w:val="24"/>
        </w:rPr>
        <w:t xml:space="preserve"> les charges non renforçantesont pour</w:t>
      </w:r>
      <w:r w:rsidR="007D33E8">
        <w:rPr>
          <w:rFonts w:asciiTheme="majorBidi" w:hAnsiTheme="majorBidi" w:cstheme="majorBidi"/>
          <w:sz w:val="24"/>
          <w:szCs w:val="24"/>
        </w:rPr>
        <w:t xml:space="preserve"> </w:t>
      </w:r>
      <w:r w:rsidRPr="00310119">
        <w:rPr>
          <w:rFonts w:asciiTheme="majorBidi" w:hAnsiTheme="majorBidi" w:cstheme="majorBidi"/>
          <w:sz w:val="24"/>
          <w:szCs w:val="24"/>
        </w:rPr>
        <w:t xml:space="preserve">rôle soit de diminuer le coût des résines en conservant les performances des résines, soit d’améliorer certaines propriétés des </w:t>
      </w:r>
      <w:r w:rsidR="007D33E8" w:rsidRPr="00310119">
        <w:rPr>
          <w:rFonts w:asciiTheme="majorBidi" w:hAnsiTheme="majorBidi" w:cstheme="majorBidi"/>
          <w:sz w:val="24"/>
          <w:szCs w:val="24"/>
        </w:rPr>
        <w:t>résines</w:t>
      </w:r>
      <w:r w:rsidR="007D33E8">
        <w:rPr>
          <w:rFonts w:asciiTheme="majorBidi" w:hAnsiTheme="majorBidi" w:cstheme="majorBidi"/>
          <w:b/>
          <w:bCs/>
          <w:sz w:val="24"/>
          <w:szCs w:val="24"/>
        </w:rPr>
        <w:t xml:space="preserve"> [</w:t>
      </w:r>
      <w:r>
        <w:rPr>
          <w:rFonts w:asciiTheme="majorBidi" w:hAnsiTheme="majorBidi" w:cstheme="majorBidi"/>
          <w:b/>
          <w:bCs/>
          <w:sz w:val="24"/>
          <w:szCs w:val="24"/>
        </w:rPr>
        <w:t>12</w:t>
      </w:r>
      <w:r w:rsidRPr="008E38E7">
        <w:rPr>
          <w:rFonts w:asciiTheme="majorBidi" w:hAnsiTheme="majorBidi" w:cstheme="majorBidi"/>
          <w:b/>
          <w:bCs/>
          <w:sz w:val="24"/>
          <w:szCs w:val="24"/>
        </w:rPr>
        <w:t>].</w:t>
      </w:r>
    </w:p>
    <w:p w:rsidR="005A5F20" w:rsidRDefault="005A5F20" w:rsidP="00B852FC">
      <w:pPr>
        <w:pStyle w:val="Titre3"/>
        <w:numPr>
          <w:ilvl w:val="0"/>
          <w:numId w:val="0"/>
        </w:numPr>
        <w:spacing w:after="0" w:line="360" w:lineRule="auto"/>
      </w:pPr>
      <w:bookmarkStart w:id="52" w:name="_Toc126548364"/>
      <w:r w:rsidRPr="008801FB">
        <w:t>I.3.3.2</w:t>
      </w:r>
      <w:r>
        <w:t>.</w:t>
      </w:r>
      <w:r w:rsidRPr="008801FB">
        <w:t>Les additifs</w:t>
      </w:r>
      <w:bookmarkEnd w:id="52"/>
    </w:p>
    <w:p w:rsidR="005A5F20" w:rsidRDefault="005A5F20" w:rsidP="00B852FC">
      <w:pPr>
        <w:tabs>
          <w:tab w:val="left" w:pos="6229"/>
        </w:tabs>
        <w:spacing w:after="0" w:line="360" w:lineRule="auto"/>
        <w:rPr>
          <w:rFonts w:asciiTheme="majorBidi" w:hAnsiTheme="majorBidi" w:cstheme="majorBidi"/>
          <w:sz w:val="24"/>
          <w:szCs w:val="24"/>
        </w:rPr>
      </w:pPr>
      <w:r w:rsidRPr="000B3B89">
        <w:rPr>
          <w:rFonts w:asciiTheme="majorBidi" w:hAnsiTheme="majorBidi" w:cstheme="majorBidi"/>
          <w:sz w:val="24"/>
          <w:szCs w:val="24"/>
        </w:rPr>
        <w:t>Les additifs se trouvent en faible quantité (quelque % et moins) et interviennent comme :</w:t>
      </w:r>
    </w:p>
    <w:p w:rsidR="005A5F20" w:rsidRDefault="005A5F20" w:rsidP="00B852FC">
      <w:pPr>
        <w:pStyle w:val="Paragraphedeliste"/>
        <w:numPr>
          <w:ilvl w:val="0"/>
          <w:numId w:val="9"/>
        </w:numPr>
        <w:tabs>
          <w:tab w:val="left" w:pos="6229"/>
        </w:tabs>
        <w:suppressAutoHyphens w:val="0"/>
        <w:autoSpaceDN/>
        <w:spacing w:after="0" w:line="360" w:lineRule="auto"/>
        <w:contextualSpacing/>
        <w:textAlignment w:val="auto"/>
        <w:rPr>
          <w:rFonts w:ascii="Times New Roman" w:hAnsi="Times New Roman" w:cs="Times New Roman"/>
          <w:sz w:val="24"/>
          <w:szCs w:val="24"/>
        </w:rPr>
      </w:pPr>
      <w:r w:rsidRPr="000B3B89">
        <w:rPr>
          <w:rFonts w:ascii="Times New Roman" w:hAnsi="Times New Roman" w:cs="Times New Roman"/>
          <w:sz w:val="24"/>
          <w:szCs w:val="24"/>
        </w:rPr>
        <w:t>Lubrification et agents de démoulage</w:t>
      </w:r>
      <w:r>
        <w:rPr>
          <w:rFonts w:ascii="Times New Roman" w:hAnsi="Times New Roman" w:cs="Times New Roman"/>
          <w:sz w:val="24"/>
          <w:szCs w:val="24"/>
        </w:rPr>
        <w:t>.</w:t>
      </w:r>
    </w:p>
    <w:p w:rsidR="005A5F20" w:rsidRDefault="005A5F20" w:rsidP="00B852FC">
      <w:pPr>
        <w:pStyle w:val="Paragraphedeliste"/>
        <w:numPr>
          <w:ilvl w:val="0"/>
          <w:numId w:val="9"/>
        </w:numPr>
        <w:tabs>
          <w:tab w:val="left" w:pos="6229"/>
        </w:tabs>
        <w:suppressAutoHyphens w:val="0"/>
        <w:autoSpaceDN/>
        <w:spacing w:after="0" w:line="360" w:lineRule="auto"/>
        <w:contextualSpacing/>
        <w:textAlignment w:val="auto"/>
        <w:rPr>
          <w:rFonts w:ascii="Times New Roman" w:hAnsi="Times New Roman" w:cs="Times New Roman"/>
          <w:sz w:val="24"/>
          <w:szCs w:val="24"/>
        </w:rPr>
      </w:pPr>
      <w:r w:rsidRPr="000B3B89">
        <w:rPr>
          <w:rFonts w:ascii="Times New Roman" w:hAnsi="Times New Roman" w:cs="Times New Roman"/>
          <w:sz w:val="24"/>
          <w:szCs w:val="24"/>
        </w:rPr>
        <w:t>Pigments et colorants</w:t>
      </w:r>
      <w:r>
        <w:rPr>
          <w:rFonts w:ascii="Times New Roman" w:hAnsi="Times New Roman" w:cs="Times New Roman"/>
          <w:sz w:val="24"/>
          <w:szCs w:val="24"/>
        </w:rPr>
        <w:t>.</w:t>
      </w:r>
    </w:p>
    <w:p w:rsidR="005A5F20" w:rsidRDefault="005A5F20" w:rsidP="00B852FC">
      <w:pPr>
        <w:pStyle w:val="Paragraphedeliste"/>
        <w:numPr>
          <w:ilvl w:val="0"/>
          <w:numId w:val="9"/>
        </w:numPr>
        <w:tabs>
          <w:tab w:val="left" w:pos="6229"/>
        </w:tabs>
        <w:suppressAutoHyphens w:val="0"/>
        <w:autoSpaceDN/>
        <w:spacing w:after="0" w:line="360" w:lineRule="auto"/>
        <w:contextualSpacing/>
        <w:textAlignment w:val="auto"/>
        <w:rPr>
          <w:rFonts w:ascii="Times New Roman" w:hAnsi="Times New Roman" w:cs="Times New Roman"/>
          <w:sz w:val="24"/>
          <w:szCs w:val="24"/>
        </w:rPr>
      </w:pPr>
      <w:r w:rsidRPr="000B3B89">
        <w:rPr>
          <w:rFonts w:ascii="Times New Roman" w:hAnsi="Times New Roman" w:cs="Times New Roman"/>
          <w:sz w:val="24"/>
          <w:szCs w:val="24"/>
        </w:rPr>
        <w:t>Agents anti-retrait</w:t>
      </w:r>
      <w:r>
        <w:rPr>
          <w:rFonts w:ascii="Times New Roman" w:hAnsi="Times New Roman" w:cs="Times New Roman"/>
          <w:sz w:val="24"/>
          <w:szCs w:val="24"/>
        </w:rPr>
        <w:t>.</w:t>
      </w:r>
    </w:p>
    <w:p w:rsidR="005A5F20" w:rsidRPr="000B3B89" w:rsidRDefault="005A5F20" w:rsidP="00B852FC">
      <w:pPr>
        <w:pStyle w:val="Paragraphedeliste"/>
        <w:numPr>
          <w:ilvl w:val="0"/>
          <w:numId w:val="9"/>
        </w:numPr>
        <w:tabs>
          <w:tab w:val="left" w:pos="6229"/>
        </w:tabs>
        <w:suppressAutoHyphens w:val="0"/>
        <w:autoSpaceDN/>
        <w:spacing w:after="0" w:line="360" w:lineRule="auto"/>
        <w:contextualSpacing/>
        <w:textAlignment w:val="auto"/>
        <w:rPr>
          <w:rFonts w:ascii="Times New Roman" w:hAnsi="Times New Roman" w:cs="Times New Roman"/>
          <w:sz w:val="24"/>
          <w:szCs w:val="24"/>
        </w:rPr>
      </w:pPr>
      <w:r w:rsidRPr="000B3B89">
        <w:rPr>
          <w:rFonts w:ascii="Times New Roman" w:hAnsi="Times New Roman" w:cs="Times New Roman"/>
          <w:sz w:val="24"/>
          <w:szCs w:val="24"/>
        </w:rPr>
        <w:t xml:space="preserve"> Agents anti-ultraviolets</w:t>
      </w:r>
      <w:r>
        <w:rPr>
          <w:rFonts w:ascii="Times New Roman" w:hAnsi="Times New Roman" w:cs="Times New Roman"/>
          <w:sz w:val="24"/>
          <w:szCs w:val="24"/>
        </w:rPr>
        <w:t>.</w:t>
      </w:r>
    </w:p>
    <w:p w:rsidR="005A5F20" w:rsidRPr="000B3B89" w:rsidRDefault="005A5F20" w:rsidP="0076514B">
      <w:pPr>
        <w:pStyle w:val="Paragraphedeliste"/>
        <w:numPr>
          <w:ilvl w:val="0"/>
          <w:numId w:val="8"/>
        </w:numPr>
        <w:tabs>
          <w:tab w:val="left" w:pos="6229"/>
        </w:tabs>
        <w:suppressAutoHyphens w:val="0"/>
        <w:autoSpaceDN/>
        <w:spacing w:after="0" w:line="360" w:lineRule="auto"/>
        <w:ind w:left="714" w:hanging="357"/>
        <w:contextualSpacing/>
        <w:jc w:val="both"/>
        <w:textAlignment w:val="auto"/>
        <w:rPr>
          <w:rFonts w:ascii="Times New Roman" w:hAnsi="Times New Roman" w:cs="Times New Roman"/>
          <w:sz w:val="24"/>
          <w:szCs w:val="24"/>
        </w:rPr>
      </w:pPr>
      <w:r w:rsidRPr="000B3B89">
        <w:rPr>
          <w:rFonts w:ascii="Times New Roman" w:hAnsi="Times New Roman" w:cs="Times New Roman"/>
          <w:b/>
          <w:bCs/>
          <w:sz w:val="24"/>
          <w:szCs w:val="24"/>
        </w:rPr>
        <w:t xml:space="preserve">Lubrification et agents de </w:t>
      </w:r>
      <w:r w:rsidRPr="000B3B89">
        <w:rPr>
          <w:rFonts w:asciiTheme="majorBidi" w:hAnsiTheme="majorBidi" w:cstheme="majorBidi"/>
          <w:b/>
          <w:bCs/>
          <w:sz w:val="24"/>
          <w:szCs w:val="24"/>
        </w:rPr>
        <w:t>démoulage :</w:t>
      </w:r>
      <w:r w:rsidRPr="000B3B89">
        <w:rPr>
          <w:rFonts w:asciiTheme="majorBidi" w:hAnsiTheme="majorBidi" w:cstheme="majorBidi"/>
          <w:sz w:val="24"/>
          <w:szCs w:val="24"/>
        </w:rPr>
        <w:t xml:space="preserve"> ces additifs ont pour objet de faciliter le façonnage de la résine et réduire la tendance de la résine à adhérer aux moules, aux mandrins, etc</w:t>
      </w:r>
      <w:r>
        <w:rPr>
          <w:rFonts w:asciiTheme="majorBidi" w:hAnsiTheme="majorBidi" w:cstheme="majorBidi"/>
          <w:sz w:val="24"/>
          <w:szCs w:val="24"/>
        </w:rPr>
        <w:t>…</w:t>
      </w:r>
    </w:p>
    <w:p w:rsidR="005A5F20" w:rsidRDefault="005A5F20" w:rsidP="0076514B">
      <w:pPr>
        <w:pStyle w:val="Paragraphedeliste"/>
        <w:numPr>
          <w:ilvl w:val="0"/>
          <w:numId w:val="8"/>
        </w:numPr>
        <w:tabs>
          <w:tab w:val="left" w:pos="6229"/>
        </w:tabs>
        <w:suppressAutoHyphens w:val="0"/>
        <w:autoSpaceDN/>
        <w:spacing w:after="0" w:line="360" w:lineRule="auto"/>
        <w:ind w:left="714" w:hanging="357"/>
        <w:contextualSpacing/>
        <w:jc w:val="both"/>
        <w:textAlignment w:val="auto"/>
        <w:rPr>
          <w:rFonts w:asciiTheme="majorBidi" w:hAnsiTheme="majorBidi" w:cstheme="majorBidi"/>
          <w:sz w:val="24"/>
          <w:szCs w:val="24"/>
        </w:rPr>
      </w:pPr>
      <w:r w:rsidRPr="000B3B89">
        <w:rPr>
          <w:rFonts w:ascii="Times New Roman" w:hAnsi="Times New Roman" w:cs="Times New Roman"/>
          <w:b/>
          <w:bCs/>
          <w:sz w:val="24"/>
          <w:szCs w:val="24"/>
        </w:rPr>
        <w:t>Pigments et colorants :</w:t>
      </w:r>
      <w:r w:rsidRPr="000B3B89">
        <w:rPr>
          <w:rFonts w:ascii="Times New Roman" w:hAnsi="Times New Roman" w:cs="Times New Roman"/>
          <w:sz w:val="24"/>
          <w:szCs w:val="24"/>
        </w:rPr>
        <w:t xml:space="preserve"> les pigments sont des produits insolubles se présentant sous forme de poud</w:t>
      </w:r>
      <w:r w:rsidRPr="000B3B89">
        <w:rPr>
          <w:rFonts w:asciiTheme="majorBidi" w:hAnsiTheme="majorBidi" w:cstheme="majorBidi"/>
          <w:sz w:val="24"/>
          <w:szCs w:val="24"/>
        </w:rPr>
        <w:t>re soude paillettes. Ils sont obtenus à partir d’oxyde soude sels métallique. A partir de ces pigments, il est possible d’obtenir des pâtes colorantes constituées de dispersions de pigments dans une pâte, pour une utilisation aisée. Les colorants sont des composés organiques solubles dans un solvant adapté.</w:t>
      </w:r>
    </w:p>
    <w:p w:rsidR="005A5F20" w:rsidRDefault="005A5F20" w:rsidP="0076514B">
      <w:pPr>
        <w:pStyle w:val="Paragraphedeliste"/>
        <w:numPr>
          <w:ilvl w:val="0"/>
          <w:numId w:val="8"/>
        </w:numPr>
        <w:tabs>
          <w:tab w:val="left" w:pos="6229"/>
        </w:tabs>
        <w:suppressAutoHyphens w:val="0"/>
        <w:autoSpaceDN/>
        <w:spacing w:after="0" w:line="360" w:lineRule="auto"/>
        <w:ind w:left="714" w:hanging="357"/>
        <w:contextualSpacing/>
        <w:jc w:val="both"/>
        <w:textAlignment w:val="auto"/>
        <w:rPr>
          <w:rFonts w:asciiTheme="majorBidi" w:hAnsiTheme="majorBidi" w:cstheme="majorBidi"/>
          <w:sz w:val="24"/>
          <w:szCs w:val="24"/>
        </w:rPr>
      </w:pPr>
      <w:r w:rsidRPr="000B3B89">
        <w:rPr>
          <w:rFonts w:ascii="Times New Roman" w:hAnsi="Times New Roman" w:cs="Times New Roman"/>
          <w:b/>
          <w:bCs/>
          <w:sz w:val="24"/>
          <w:szCs w:val="24"/>
        </w:rPr>
        <w:t>Agents anti-retrait et agents de fluage:</w:t>
      </w:r>
      <w:r w:rsidRPr="000B3B89">
        <w:rPr>
          <w:rFonts w:ascii="Times New Roman" w:hAnsi="Times New Roman" w:cs="Times New Roman"/>
          <w:sz w:val="24"/>
          <w:szCs w:val="24"/>
        </w:rPr>
        <w:t xml:space="preserve"> la polymérisation des résines conduit à une diminution des distances interatomiques du monomère initial. Il s’ensuit un retrait de la résine polymérisée, qui p</w:t>
      </w:r>
      <w:r w:rsidRPr="000B3B89">
        <w:rPr>
          <w:rFonts w:asciiTheme="majorBidi" w:hAnsiTheme="majorBidi" w:cstheme="majorBidi"/>
          <w:sz w:val="24"/>
          <w:szCs w:val="24"/>
        </w:rPr>
        <w:t xml:space="preserve">eut aboutir à un mauvais état de surface, à un gauchissement ou à des microfissurations des pièces moulées. Bien que l’incorporation des charges à la résine en limite le retrait, il est souvent nécessaire d’ajouter des produits spécifiques </w:t>
      </w:r>
      <w:r w:rsidRPr="000B3B89">
        <w:rPr>
          <w:rFonts w:asciiTheme="majorBidi" w:hAnsiTheme="majorBidi" w:cstheme="majorBidi"/>
          <w:sz w:val="24"/>
          <w:szCs w:val="24"/>
        </w:rPr>
        <w:lastRenderedPageBreak/>
        <w:t>anti-retrait, qui diminuent ou annulent le phénomène de retrait. Ces produits améliorent également l’écoulement de la matière dans certain es techniques de moulage. Ce sa gents anti-retrait sont généralement des produits à base thermoplastiques ou d’élastomères, se présentant sous forme de poudre ou en solution dans du styrène.</w:t>
      </w:r>
    </w:p>
    <w:p w:rsidR="005A5F20" w:rsidRPr="00AF6670" w:rsidRDefault="005A5F20" w:rsidP="0076514B">
      <w:pPr>
        <w:pStyle w:val="Paragraphedeliste"/>
        <w:numPr>
          <w:ilvl w:val="0"/>
          <w:numId w:val="8"/>
        </w:numPr>
        <w:tabs>
          <w:tab w:val="left" w:pos="6229"/>
        </w:tabs>
        <w:suppressAutoHyphens w:val="0"/>
        <w:autoSpaceDN/>
        <w:spacing w:after="0" w:line="360" w:lineRule="auto"/>
        <w:ind w:left="357" w:hanging="357"/>
        <w:contextualSpacing/>
        <w:jc w:val="both"/>
        <w:textAlignment w:val="auto"/>
        <w:rPr>
          <w:rFonts w:asciiTheme="majorBidi" w:hAnsiTheme="majorBidi" w:cstheme="majorBidi"/>
          <w:sz w:val="24"/>
          <w:szCs w:val="24"/>
        </w:rPr>
      </w:pPr>
      <w:r w:rsidRPr="00AF6670">
        <w:rPr>
          <w:rFonts w:ascii="Times New Roman" w:hAnsi="Times New Roman" w:cs="Times New Roman"/>
          <w:b/>
          <w:bCs/>
          <w:sz w:val="24"/>
          <w:szCs w:val="24"/>
        </w:rPr>
        <w:t>Agents anti-ultraviolets :</w:t>
      </w:r>
      <w:r w:rsidRPr="00AF6670">
        <w:rPr>
          <w:rFonts w:ascii="Times New Roman" w:hAnsi="Times New Roman" w:cs="Times New Roman"/>
          <w:sz w:val="24"/>
          <w:szCs w:val="24"/>
        </w:rPr>
        <w:t xml:space="preserve"> Les agents anti-ultraviolets ont pour fonction de protéger les résines de d’action des rayons ultraviolets contenus dans le rayonnement solaire. Le principe de ces agent</w:t>
      </w:r>
      <w:r w:rsidRPr="00AF6670">
        <w:rPr>
          <w:rFonts w:asciiTheme="majorBidi" w:hAnsiTheme="majorBidi" w:cstheme="majorBidi"/>
          <w:sz w:val="24"/>
          <w:szCs w:val="24"/>
        </w:rPr>
        <w:t>s est d’absorber le rayonnement ultraviolet et d’éviter ainsi une</w:t>
      </w:r>
      <w:r w:rsidR="007D33E8">
        <w:rPr>
          <w:rFonts w:asciiTheme="majorBidi" w:hAnsiTheme="majorBidi" w:cstheme="majorBidi"/>
          <w:sz w:val="24"/>
          <w:szCs w:val="24"/>
        </w:rPr>
        <w:t xml:space="preserve"> </w:t>
      </w:r>
      <w:r w:rsidRPr="00AF6670">
        <w:rPr>
          <w:rFonts w:asciiTheme="majorBidi" w:hAnsiTheme="majorBidi" w:cstheme="majorBidi"/>
          <w:sz w:val="24"/>
          <w:szCs w:val="24"/>
        </w:rPr>
        <w:t xml:space="preserve">détérition prématurée de la résine par rupture de liaisons [atomiques ou par passage à un état excité qui favorise l’oxydation </w:t>
      </w:r>
      <w:r>
        <w:rPr>
          <w:rFonts w:asciiTheme="majorBidi" w:hAnsiTheme="majorBidi" w:cstheme="majorBidi"/>
          <w:b/>
          <w:bCs/>
          <w:sz w:val="24"/>
          <w:szCs w:val="24"/>
        </w:rPr>
        <w:t>[12</w:t>
      </w:r>
      <w:r w:rsidRPr="00AF6670">
        <w:rPr>
          <w:rFonts w:asciiTheme="majorBidi" w:hAnsiTheme="majorBidi" w:cstheme="majorBidi"/>
          <w:b/>
          <w:bCs/>
          <w:sz w:val="24"/>
          <w:szCs w:val="24"/>
        </w:rPr>
        <w:t>].</w:t>
      </w:r>
    </w:p>
    <w:p w:rsidR="005A5F20" w:rsidRDefault="005A5F20" w:rsidP="0076514B">
      <w:pPr>
        <w:pStyle w:val="Titre2"/>
        <w:numPr>
          <w:ilvl w:val="0"/>
          <w:numId w:val="0"/>
        </w:numPr>
        <w:spacing w:after="0" w:line="360" w:lineRule="auto"/>
        <w:ind w:left="576" w:hanging="576"/>
        <w:jc w:val="both"/>
      </w:pPr>
      <w:bookmarkStart w:id="53" w:name="_Toc126548365"/>
      <w:r w:rsidRPr="00AF6670">
        <w:t>I.4.</w:t>
      </w:r>
      <w:r w:rsidR="00D63EF7">
        <w:t xml:space="preserve"> </w:t>
      </w:r>
      <w:r w:rsidRPr="00AF6670">
        <w:t>les  propriétés des matériaux composites</w:t>
      </w:r>
      <w:bookmarkEnd w:id="53"/>
      <w:r>
        <w:t>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Les propriétés des matériaux composites dépendent de beaucoup de facteurs et sont différentes selon les divers types de matériaux composites. Ces propriétés résultent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Des propriétés, de la nature et de la quantité des matériaux constitutifs.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Des constituants, de la géométrie et de la distribution du renfort.</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De leurs interactions, de la nature de l’interface matrice-renfort, etc</w:t>
      </w:r>
      <w:r>
        <w:rPr>
          <w:rFonts w:asciiTheme="majorBidi" w:hAnsiTheme="majorBidi" w:cstheme="majorBidi"/>
          <w:sz w:val="24"/>
          <w:szCs w:val="24"/>
        </w:rPr>
        <w:t>…</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Les principales caractéristiques des pièces fabriquées en matériaux composites sont :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Le gain de masse (légèreté).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Grande résistance à la fatigue.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Liberté de forme.  </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Faible vieillissement sous l’action de l’humidité, de la chaleur et de la corrosion.</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 Insensible aux produits chimiques sauf les décapants de peintu</w:t>
      </w:r>
      <w:r>
        <w:rPr>
          <w:rFonts w:asciiTheme="majorBidi" w:hAnsiTheme="majorBidi" w:cstheme="majorBidi"/>
          <w:sz w:val="24"/>
          <w:szCs w:val="24"/>
        </w:rPr>
        <w:t>re qui attaquent les  résines.</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Une bonne isolation électrique.</w:t>
      </w:r>
    </w:p>
    <w:p w:rsidR="005A5F20" w:rsidRDefault="005A5F20" w:rsidP="0076514B">
      <w:pPr>
        <w:tabs>
          <w:tab w:val="left" w:pos="6229"/>
        </w:tabs>
        <w:spacing w:after="0" w:line="360" w:lineRule="auto"/>
        <w:jc w:val="both"/>
        <w:rPr>
          <w:rFonts w:asciiTheme="majorBidi" w:hAnsiTheme="majorBidi" w:cstheme="majorBidi"/>
          <w:sz w:val="24"/>
          <w:szCs w:val="24"/>
        </w:rPr>
      </w:pPr>
      <w:r w:rsidRPr="00B76953">
        <w:rPr>
          <w:rFonts w:asciiTheme="majorBidi" w:hAnsiTheme="majorBidi" w:cstheme="majorBidi"/>
          <w:sz w:val="24"/>
          <w:szCs w:val="24"/>
        </w:rPr>
        <w:t xml:space="preserve">- Tenue aux impacts et aux chocs très moyenne.  </w:t>
      </w:r>
    </w:p>
    <w:p w:rsidR="005A5F20" w:rsidRDefault="005A5F20" w:rsidP="0076514B">
      <w:pPr>
        <w:tabs>
          <w:tab w:val="left" w:pos="6229"/>
        </w:tabs>
        <w:spacing w:after="0" w:line="360" w:lineRule="auto"/>
        <w:jc w:val="both"/>
        <w:rPr>
          <w:rFonts w:asciiTheme="majorBidi" w:hAnsiTheme="majorBidi" w:cstheme="majorBidi"/>
          <w:b/>
          <w:bCs/>
          <w:sz w:val="24"/>
          <w:szCs w:val="24"/>
        </w:rPr>
      </w:pPr>
      <w:r w:rsidRPr="00B76953">
        <w:rPr>
          <w:rFonts w:asciiTheme="majorBidi" w:hAnsiTheme="majorBidi" w:cstheme="majorBidi"/>
          <w:sz w:val="24"/>
          <w:szCs w:val="24"/>
        </w:rPr>
        <w:t>- Très forte anisotropie</w:t>
      </w:r>
      <w:r>
        <w:rPr>
          <w:rFonts w:asciiTheme="majorBidi" w:hAnsiTheme="majorBidi" w:cstheme="majorBidi"/>
          <w:b/>
          <w:bCs/>
          <w:sz w:val="24"/>
          <w:szCs w:val="24"/>
        </w:rPr>
        <w:t xml:space="preserve"> [13</w:t>
      </w:r>
      <w:r w:rsidRPr="008E38E7">
        <w:rPr>
          <w:rFonts w:asciiTheme="majorBidi" w:hAnsiTheme="majorBidi" w:cstheme="majorBidi"/>
          <w:b/>
          <w:bCs/>
          <w:sz w:val="24"/>
          <w:szCs w:val="24"/>
        </w:rPr>
        <w:t>].</w:t>
      </w:r>
    </w:p>
    <w:p w:rsidR="005A5F20" w:rsidRPr="000A799B" w:rsidRDefault="005A5F20" w:rsidP="00B852FC">
      <w:pPr>
        <w:pStyle w:val="Titre2"/>
        <w:numPr>
          <w:ilvl w:val="0"/>
          <w:numId w:val="0"/>
        </w:numPr>
        <w:spacing w:after="0" w:line="360" w:lineRule="auto"/>
      </w:pPr>
      <w:bookmarkStart w:id="54" w:name="_Toc126548366"/>
      <w:r w:rsidRPr="000A799B">
        <w:t>I.5.1.Propriétés mécaniques en  traction</w:t>
      </w:r>
      <w:bookmarkEnd w:id="54"/>
    </w:p>
    <w:p w:rsidR="003A7C23" w:rsidRDefault="005A5F20" w:rsidP="003A7C23">
      <w:pPr>
        <w:pStyle w:val="Default"/>
        <w:spacing w:line="360" w:lineRule="auto"/>
        <w:jc w:val="both"/>
        <w:rPr>
          <w:rFonts w:asciiTheme="majorBidi" w:hAnsiTheme="majorBidi" w:cstheme="majorBidi"/>
        </w:rPr>
      </w:pPr>
      <w:r w:rsidRPr="008B2D84">
        <w:rPr>
          <w:sz w:val="23"/>
          <w:szCs w:val="23"/>
        </w:rPr>
        <w:t xml:space="preserve">L’essai de traction est le plus fréquemment utilisé pour déterminer certaines caractéristiques </w:t>
      </w:r>
      <w:r w:rsidRPr="008B2D84">
        <w:rPr>
          <w:rFonts w:asciiTheme="majorBidi" w:hAnsiTheme="majorBidi" w:cstheme="majorBidi"/>
        </w:rPr>
        <w:t xml:space="preserve">mécaniques et certains comportements des matériaux. Il consiste à placer une éprouvette du matériau à tester entre deux mors d’une machine de traction et de tirer jusqu’à sa rupture. Il permet d’obtenir une sollicitation simple de contrainte uni-axiale sur une éprouvette standardisée à vitesse constante. Cette éprouvette est directement obtenue dans le matériau à tester et représente un échantillon massique de celui-ci. </w:t>
      </w:r>
    </w:p>
    <w:p w:rsidR="003A7C23" w:rsidRDefault="003A7C23" w:rsidP="003A7C23">
      <w:pPr>
        <w:pStyle w:val="Default"/>
        <w:spacing w:line="360" w:lineRule="auto"/>
        <w:jc w:val="both"/>
        <w:rPr>
          <w:rFonts w:asciiTheme="majorBidi" w:hAnsiTheme="majorBidi" w:cstheme="majorBidi"/>
        </w:rPr>
      </w:pPr>
    </w:p>
    <w:p w:rsidR="005A5F20" w:rsidRPr="00904065" w:rsidRDefault="005A5F20" w:rsidP="003A7C23">
      <w:pPr>
        <w:pStyle w:val="Default"/>
        <w:spacing w:line="360" w:lineRule="auto"/>
        <w:jc w:val="both"/>
        <w:rPr>
          <w:rFonts w:asciiTheme="majorBidi" w:hAnsiTheme="majorBidi" w:cstheme="majorBidi"/>
          <w:b/>
          <w:bCs/>
        </w:rPr>
      </w:pPr>
      <w:r w:rsidRPr="008B2D84">
        <w:rPr>
          <w:rFonts w:asciiTheme="majorBidi" w:hAnsiTheme="majorBidi" w:cstheme="majorBidi"/>
        </w:rPr>
        <w:t>L’essai de traction permet de</w:t>
      </w:r>
      <w:r w:rsidR="003A7C23">
        <w:rPr>
          <w:rFonts w:asciiTheme="majorBidi" w:hAnsiTheme="majorBidi" w:cstheme="majorBidi"/>
        </w:rPr>
        <w:t xml:space="preserve"> </w:t>
      </w:r>
      <w:r w:rsidRPr="008B2D84">
        <w:rPr>
          <w:rFonts w:asciiTheme="majorBidi" w:hAnsiTheme="majorBidi" w:cstheme="majorBidi"/>
        </w:rPr>
        <w:t xml:space="preserve">déterminer certaines caractéristiques mécaniques du matériau comme : le module d’élasticité longitudinale </w:t>
      </w:r>
      <w:r w:rsidRPr="008B2D84">
        <w:rPr>
          <w:rFonts w:asciiTheme="majorBidi" w:hAnsiTheme="majorBidi" w:cstheme="majorBidi"/>
          <w:b/>
          <w:bCs/>
        </w:rPr>
        <w:t>E</w:t>
      </w:r>
      <w:r w:rsidRPr="008B2D84">
        <w:rPr>
          <w:rFonts w:asciiTheme="majorBidi" w:hAnsiTheme="majorBidi" w:cstheme="majorBidi"/>
        </w:rPr>
        <w:t xml:space="preserve"> (assimilé au module de Young) en </w:t>
      </w:r>
      <w:r w:rsidRPr="008B2D84">
        <w:rPr>
          <w:rFonts w:asciiTheme="majorBidi" w:hAnsiTheme="majorBidi" w:cstheme="majorBidi"/>
          <w:b/>
          <w:bCs/>
        </w:rPr>
        <w:t>MPa</w:t>
      </w:r>
      <w:r w:rsidRPr="008B2D84">
        <w:rPr>
          <w:rFonts w:asciiTheme="majorBidi" w:hAnsiTheme="majorBidi" w:cstheme="majorBidi"/>
        </w:rPr>
        <w:t xml:space="preserve"> ou </w:t>
      </w:r>
      <w:r w:rsidRPr="008B2D84">
        <w:rPr>
          <w:rFonts w:asciiTheme="majorBidi" w:hAnsiTheme="majorBidi" w:cstheme="majorBidi"/>
          <w:b/>
          <w:bCs/>
        </w:rPr>
        <w:t>GPa</w:t>
      </w:r>
      <w:r w:rsidRPr="008B2D84">
        <w:rPr>
          <w:rFonts w:asciiTheme="majorBidi" w:hAnsiTheme="majorBidi" w:cstheme="majorBidi"/>
        </w:rPr>
        <w:t xml:space="preserve"> </w:t>
      </w:r>
      <w:r w:rsidRPr="008B2D84">
        <w:rPr>
          <w:rFonts w:asciiTheme="majorBidi" w:hAnsiTheme="majorBidi" w:cstheme="majorBidi"/>
        </w:rPr>
        <w:lastRenderedPageBreak/>
        <w:t xml:space="preserve">suivant le matériau, la limite d’élasticité </w:t>
      </w:r>
      <w:r w:rsidRPr="008B2D84">
        <w:rPr>
          <w:rFonts w:asciiTheme="majorBidi" w:hAnsiTheme="majorBidi" w:cstheme="majorBidi"/>
          <w:b/>
          <w:bCs/>
        </w:rPr>
        <w:t>R</w:t>
      </w:r>
      <w:r w:rsidRPr="008B2D84">
        <w:rPr>
          <w:rFonts w:asciiTheme="majorBidi" w:hAnsiTheme="majorBidi" w:cstheme="majorBidi"/>
          <w:b/>
          <w:bCs/>
          <w:vertAlign w:val="subscript"/>
        </w:rPr>
        <w:t>e</w:t>
      </w:r>
      <w:r w:rsidRPr="008B2D84">
        <w:rPr>
          <w:rFonts w:asciiTheme="majorBidi" w:hAnsiTheme="majorBidi" w:cstheme="majorBidi"/>
        </w:rPr>
        <w:t xml:space="preserve"> ou </w:t>
      </w:r>
      <w:r w:rsidRPr="008B2D84">
        <w:rPr>
          <w:rFonts w:asciiTheme="majorBidi" w:hAnsiTheme="majorBidi" w:cstheme="majorBidi"/>
          <w:b/>
          <w:bCs/>
        </w:rPr>
        <w:t>δ</w:t>
      </w:r>
      <w:r w:rsidRPr="008B2D84">
        <w:rPr>
          <w:rFonts w:asciiTheme="majorBidi" w:hAnsiTheme="majorBidi" w:cstheme="majorBidi"/>
          <w:b/>
          <w:bCs/>
          <w:vertAlign w:val="subscript"/>
        </w:rPr>
        <w:t>e</w:t>
      </w:r>
      <w:r w:rsidRPr="008B2D84">
        <w:rPr>
          <w:rFonts w:asciiTheme="majorBidi" w:hAnsiTheme="majorBidi" w:cstheme="majorBidi"/>
        </w:rPr>
        <w:t xml:space="preserve">, qui correspond à la contrainte maximale que peut supporter le matériau avant d’entrer dans sa zone de déformation </w:t>
      </w:r>
      <w:r w:rsidR="003A7C23" w:rsidRPr="008B2D84">
        <w:rPr>
          <w:rFonts w:asciiTheme="majorBidi" w:hAnsiTheme="majorBidi" w:cstheme="majorBidi"/>
        </w:rPr>
        <w:t>plastique</w:t>
      </w:r>
      <w:r w:rsidR="003A7C23">
        <w:rPr>
          <w:rFonts w:asciiTheme="majorBidi" w:hAnsiTheme="majorBidi" w:cstheme="majorBidi"/>
        </w:rPr>
        <w:t xml:space="preserve"> (</w:t>
      </w:r>
      <w:r w:rsidRPr="008B2D84">
        <w:rPr>
          <w:rFonts w:asciiTheme="majorBidi" w:hAnsiTheme="majorBidi" w:cstheme="majorBidi"/>
        </w:rPr>
        <w:t>déformation irréversible) ou encore la résistance limite à la traction</w:t>
      </w:r>
      <w:r w:rsidRPr="008B2D84">
        <w:rPr>
          <w:rFonts w:asciiTheme="majorBidi" w:hAnsiTheme="majorBidi" w:cstheme="majorBidi"/>
          <w:b/>
          <w:bCs/>
        </w:rPr>
        <w:t>R</w:t>
      </w:r>
      <w:r w:rsidRPr="008B2D84">
        <w:rPr>
          <w:rFonts w:asciiTheme="majorBidi" w:hAnsiTheme="majorBidi" w:cstheme="majorBidi"/>
          <w:b/>
          <w:bCs/>
          <w:vertAlign w:val="subscript"/>
        </w:rPr>
        <w:t>m</w:t>
      </w:r>
      <w:r w:rsidRPr="008B2D84">
        <w:rPr>
          <w:rFonts w:asciiTheme="majorBidi" w:hAnsiTheme="majorBidi" w:cstheme="majorBidi"/>
        </w:rPr>
        <w:t xml:space="preserve"> ou</w:t>
      </w:r>
      <w:r w:rsidRPr="008B2D84">
        <w:rPr>
          <w:rFonts w:asciiTheme="majorBidi" w:hAnsiTheme="majorBidi" w:cstheme="majorBidi"/>
          <w:b/>
          <w:bCs/>
        </w:rPr>
        <w:t>δ</w:t>
      </w:r>
      <w:r w:rsidRPr="008B2D84">
        <w:rPr>
          <w:rFonts w:asciiTheme="majorBidi" w:hAnsiTheme="majorBidi" w:cstheme="majorBidi"/>
          <w:b/>
          <w:bCs/>
          <w:vertAlign w:val="subscript"/>
        </w:rPr>
        <w:t>e</w:t>
      </w:r>
      <w:r w:rsidRPr="008B2D84">
        <w:rPr>
          <w:rFonts w:asciiTheme="majorBidi" w:hAnsiTheme="majorBidi" w:cstheme="majorBidi"/>
        </w:rPr>
        <w:t xml:space="preserve"> , qui caractérise la co</w:t>
      </w:r>
      <w:r>
        <w:rPr>
          <w:rFonts w:asciiTheme="majorBidi" w:hAnsiTheme="majorBidi" w:cstheme="majorBidi"/>
        </w:rPr>
        <w:t xml:space="preserve">ntrainte maximale du matériau </w:t>
      </w:r>
      <w:r>
        <w:rPr>
          <w:rFonts w:asciiTheme="majorBidi" w:hAnsiTheme="majorBidi" w:cstheme="majorBidi"/>
          <w:b/>
          <w:bCs/>
        </w:rPr>
        <w:t>[2]</w:t>
      </w:r>
    </w:p>
    <w:p w:rsidR="005A5F20" w:rsidRPr="008B2D84" w:rsidRDefault="005A5F20" w:rsidP="0076514B">
      <w:pPr>
        <w:pStyle w:val="Default"/>
        <w:spacing w:line="360" w:lineRule="auto"/>
        <w:rPr>
          <w:rFonts w:asciiTheme="majorBidi" w:hAnsiTheme="majorBidi" w:cstheme="majorBidi"/>
        </w:rPr>
      </w:pPr>
      <w:r w:rsidRPr="008B2D84">
        <w:rPr>
          <w:rFonts w:asciiTheme="majorBidi" w:hAnsiTheme="majorBidi" w:cstheme="majorBidi"/>
        </w:rPr>
        <w:t xml:space="preserve">Objectif de l’essai est de définir ce qui Contrainte et déformation conventionnelles, contrainte et déformation réelles et courbes contrainte-déformation réelle et conventionnelle. En plus de déterminer à partir d’une courbe d’essai de traction les caractéristiques mécaniques suivantes : </w:t>
      </w:r>
    </w:p>
    <w:p w:rsidR="005A5F20" w:rsidRPr="008B2D84"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sidRPr="008B2D84">
        <w:rPr>
          <w:rFonts w:asciiTheme="majorBidi" w:hAnsiTheme="majorBidi" w:cstheme="majorBidi"/>
        </w:rPr>
        <w:t>Le module d’élasticité ou module de Young</w:t>
      </w:r>
      <w:r w:rsidRPr="00CB6495">
        <w:rPr>
          <w:rFonts w:asciiTheme="majorBidi" w:hAnsiTheme="majorBidi" w:cstheme="majorBidi"/>
          <w:b/>
          <w:bCs/>
        </w:rPr>
        <w:t xml:space="preserve"> E</w:t>
      </w:r>
      <w:r>
        <w:rPr>
          <w:rFonts w:asciiTheme="majorBidi" w:hAnsiTheme="majorBidi" w:cstheme="majorBidi"/>
        </w:rPr>
        <w:t>.</w:t>
      </w:r>
    </w:p>
    <w:p w:rsidR="005A5F20" w:rsidRPr="008B2D84"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Pr>
          <w:rFonts w:asciiTheme="majorBidi" w:hAnsiTheme="majorBidi" w:cstheme="majorBidi"/>
        </w:rPr>
        <w:t xml:space="preserve"> La limite de proportionnalité.</w:t>
      </w:r>
    </w:p>
    <w:p w:rsidR="005A5F20" w:rsidRPr="008B2D84"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Pr>
          <w:rFonts w:asciiTheme="majorBidi" w:hAnsiTheme="majorBidi" w:cstheme="majorBidi"/>
        </w:rPr>
        <w:t>La limite d’élasticité.</w:t>
      </w:r>
    </w:p>
    <w:p w:rsidR="005A5F20"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sidRPr="008B2D84">
        <w:rPr>
          <w:rFonts w:asciiTheme="majorBidi" w:hAnsiTheme="majorBidi" w:cstheme="majorBidi"/>
        </w:rPr>
        <w:t xml:space="preserve"> La limite conventionnelle d’élasticité</w:t>
      </w:r>
      <w:r>
        <w:rPr>
          <w:sz w:val="23"/>
          <w:szCs w:val="23"/>
        </w:rPr>
        <w:t>.</w:t>
      </w:r>
    </w:p>
    <w:p w:rsidR="005A5F20"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sidRPr="008B2D84">
        <w:rPr>
          <w:rFonts w:asciiTheme="majorBidi" w:hAnsiTheme="majorBidi" w:cstheme="majorBidi"/>
        </w:rPr>
        <w:t xml:space="preserve"> La résistance à la</w:t>
      </w:r>
      <w:r>
        <w:rPr>
          <w:rFonts w:asciiTheme="majorBidi" w:hAnsiTheme="majorBidi" w:cstheme="majorBidi"/>
        </w:rPr>
        <w:t xml:space="preserve"> traction (contrainte ultime).</w:t>
      </w:r>
    </w:p>
    <w:p w:rsidR="005A5F20"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sidRPr="008B2D84">
        <w:rPr>
          <w:rFonts w:asciiTheme="majorBidi" w:hAnsiTheme="majorBidi" w:cstheme="majorBidi"/>
        </w:rPr>
        <w:t>L’allongement à la ru</w:t>
      </w:r>
      <w:r>
        <w:rPr>
          <w:rFonts w:asciiTheme="majorBidi" w:hAnsiTheme="majorBidi" w:cstheme="majorBidi"/>
        </w:rPr>
        <w:t xml:space="preserve">pture. </w:t>
      </w:r>
    </w:p>
    <w:p w:rsidR="005A5F20"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Pr>
          <w:rFonts w:asciiTheme="majorBidi" w:hAnsiTheme="majorBidi" w:cstheme="majorBidi"/>
        </w:rPr>
        <w:t xml:space="preserve"> La striction à la rupture. </w:t>
      </w:r>
    </w:p>
    <w:p w:rsidR="005A5F20" w:rsidRDefault="005A5F20" w:rsidP="0076514B">
      <w:pPr>
        <w:pStyle w:val="Default"/>
        <w:numPr>
          <w:ilvl w:val="0"/>
          <w:numId w:val="13"/>
        </w:numPr>
        <w:suppressAutoHyphens w:val="0"/>
        <w:adjustRightInd w:val="0"/>
        <w:spacing w:line="360" w:lineRule="auto"/>
        <w:textAlignment w:val="auto"/>
        <w:rPr>
          <w:rFonts w:asciiTheme="majorBidi" w:hAnsiTheme="majorBidi" w:cstheme="majorBidi"/>
        </w:rPr>
      </w:pPr>
      <w:r w:rsidRPr="008B2D84">
        <w:rPr>
          <w:rFonts w:asciiTheme="majorBidi" w:hAnsiTheme="majorBidi" w:cstheme="majorBidi"/>
        </w:rPr>
        <w:t xml:space="preserve"> Le coefficient de Poisson </w:t>
      </w:r>
      <w:r w:rsidRPr="008B2D84">
        <w:rPr>
          <w:rFonts w:asciiTheme="majorBidi" w:hAnsiTheme="majorBidi" w:cstheme="majorBidi"/>
          <w:b/>
          <w:bCs/>
        </w:rPr>
        <w:t>[2].</w:t>
      </w:r>
    </w:p>
    <w:p w:rsidR="005A5F20" w:rsidRPr="00BB73BC" w:rsidRDefault="005A5F20" w:rsidP="00B852FC">
      <w:pPr>
        <w:tabs>
          <w:tab w:val="left" w:pos="1407"/>
        </w:tabs>
        <w:autoSpaceDE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5A5F20" w:rsidRDefault="005A5F20" w:rsidP="00B852FC">
      <w:pPr>
        <w:pStyle w:val="Titre2"/>
        <w:numPr>
          <w:ilvl w:val="0"/>
          <w:numId w:val="0"/>
        </w:numPr>
        <w:spacing w:after="0" w:line="360" w:lineRule="auto"/>
        <w:ind w:left="576" w:hanging="576"/>
        <w:jc w:val="both"/>
      </w:pPr>
      <w:bookmarkStart w:id="55" w:name="_Toc126548367"/>
      <w:r>
        <w:t>I .6.</w:t>
      </w:r>
      <w:r w:rsidR="00D63EF7">
        <w:t xml:space="preserve"> Les</w:t>
      </w:r>
      <w:r>
        <w:t xml:space="preserve"> types de matériaux composites</w:t>
      </w:r>
      <w:bookmarkEnd w:id="55"/>
    </w:p>
    <w:p w:rsidR="005A5F20" w:rsidRPr="00DA11E4" w:rsidRDefault="005A5F20" w:rsidP="00B852FC">
      <w:pPr>
        <w:tabs>
          <w:tab w:val="left" w:pos="6229"/>
        </w:tabs>
        <w:spacing w:after="0" w:line="360" w:lineRule="auto"/>
        <w:jc w:val="both"/>
        <w:rPr>
          <w:rFonts w:asciiTheme="majorBidi" w:hAnsiTheme="majorBidi" w:cstheme="majorBidi"/>
          <w:sz w:val="24"/>
          <w:szCs w:val="24"/>
        </w:rPr>
      </w:pPr>
      <w:r w:rsidRPr="00DA11E4">
        <w:rPr>
          <w:rFonts w:asciiTheme="majorBidi" w:hAnsiTheme="majorBidi" w:cstheme="majorBidi"/>
          <w:sz w:val="24"/>
          <w:szCs w:val="24"/>
        </w:rPr>
        <w:t>Selon leur taux d’utilisation, les composites sont classés en deux grandes classes : les composites à grande diffusion et les composites hautes performances :</w:t>
      </w:r>
    </w:p>
    <w:p w:rsidR="005A5F20" w:rsidRDefault="005A5F20" w:rsidP="00B852FC">
      <w:pPr>
        <w:pStyle w:val="Titre2"/>
        <w:numPr>
          <w:ilvl w:val="0"/>
          <w:numId w:val="0"/>
        </w:numPr>
        <w:spacing w:after="0" w:line="360" w:lineRule="auto"/>
        <w:ind w:left="576" w:hanging="576"/>
        <w:jc w:val="both"/>
      </w:pPr>
      <w:bookmarkStart w:id="56" w:name="_Toc126548368"/>
      <w:r>
        <w:t>I.6</w:t>
      </w:r>
      <w:r w:rsidRPr="00DA11E4">
        <w:t>.1.</w:t>
      </w:r>
      <w:r w:rsidR="00D63EF7">
        <w:t xml:space="preserve"> L</w:t>
      </w:r>
      <w:r w:rsidRPr="00DA11E4">
        <w:t>es composites à grande diffusion</w:t>
      </w:r>
      <w:bookmarkEnd w:id="56"/>
    </w:p>
    <w:p w:rsidR="005A5F20" w:rsidRDefault="005A5F20" w:rsidP="00B852FC">
      <w:pPr>
        <w:tabs>
          <w:tab w:val="left" w:pos="6229"/>
        </w:tabs>
        <w:spacing w:after="0" w:line="360" w:lineRule="auto"/>
        <w:jc w:val="both"/>
        <w:rPr>
          <w:rFonts w:asciiTheme="majorBidi" w:hAnsiTheme="majorBidi" w:cstheme="majorBidi"/>
          <w:b/>
          <w:bCs/>
          <w:sz w:val="24"/>
          <w:szCs w:val="24"/>
        </w:rPr>
      </w:pPr>
      <w:r w:rsidRPr="00DB0446">
        <w:rPr>
          <w:rFonts w:asciiTheme="majorBidi" w:hAnsiTheme="majorBidi" w:cstheme="majorBidi"/>
          <w:sz w:val="24"/>
          <w:szCs w:val="24"/>
        </w:rPr>
        <w:t>Ils occupent une portion de 95% des composites utilisés. Ce sont en général des plastiques armés ou des plastiques renforcés, le taux de renfort est de 30 %. Dans 90 % des cas, l’anisotropie n’est pas maitrisée car les renforts sont des fibres courtes.  Les principaux constituants de bases sont les résines polyesters avec des fibres de verre. Dans ce cas le renfort et la matrice sont à des couts voisins</w:t>
      </w:r>
      <w:r>
        <w:rPr>
          <w:rFonts w:asciiTheme="majorBidi" w:hAnsiTheme="majorBidi" w:cstheme="majorBidi"/>
          <w:b/>
          <w:bCs/>
          <w:sz w:val="24"/>
          <w:szCs w:val="24"/>
        </w:rPr>
        <w:t xml:space="preserve"> [13</w:t>
      </w:r>
      <w:r w:rsidRPr="008E38E7">
        <w:rPr>
          <w:rFonts w:asciiTheme="majorBidi" w:hAnsiTheme="majorBidi" w:cstheme="majorBidi"/>
          <w:b/>
          <w:bCs/>
          <w:sz w:val="24"/>
          <w:szCs w:val="24"/>
        </w:rPr>
        <w:t>].</w:t>
      </w:r>
    </w:p>
    <w:p w:rsidR="005A5F20" w:rsidRDefault="005A5F20" w:rsidP="00B852FC">
      <w:pPr>
        <w:pStyle w:val="Titre2"/>
        <w:numPr>
          <w:ilvl w:val="0"/>
          <w:numId w:val="0"/>
        </w:numPr>
        <w:spacing w:after="0" w:line="360" w:lineRule="auto"/>
        <w:jc w:val="both"/>
      </w:pPr>
      <w:bookmarkStart w:id="57" w:name="_Toc126548369"/>
      <w:r>
        <w:t>I.6</w:t>
      </w:r>
      <w:r w:rsidRPr="00DB0446">
        <w:t>.2.</w:t>
      </w:r>
      <w:r w:rsidR="00D63EF7">
        <w:t xml:space="preserve"> L</w:t>
      </w:r>
      <w:r w:rsidRPr="00DB0446">
        <w:t>es composites hautes performances</w:t>
      </w:r>
      <w:bookmarkEnd w:id="57"/>
    </w:p>
    <w:p w:rsidR="005A5F20" w:rsidRDefault="005A5F20" w:rsidP="00B852FC">
      <w:pPr>
        <w:tabs>
          <w:tab w:val="left" w:pos="6229"/>
        </w:tabs>
        <w:spacing w:after="0" w:line="360" w:lineRule="auto"/>
        <w:jc w:val="both"/>
        <w:rPr>
          <w:rFonts w:asciiTheme="majorBidi" w:hAnsiTheme="majorBidi" w:cstheme="majorBidi"/>
          <w:b/>
          <w:bCs/>
          <w:sz w:val="24"/>
          <w:szCs w:val="24"/>
        </w:rPr>
      </w:pPr>
      <w:r w:rsidRPr="00DB0446">
        <w:rPr>
          <w:rFonts w:asciiTheme="majorBidi" w:hAnsiTheme="majorBidi" w:cstheme="majorBidi"/>
          <w:sz w:val="24"/>
          <w:szCs w:val="24"/>
        </w:rPr>
        <w:t xml:space="preserve">Ils sont principalement utilisés dans l’aéronautique et sont d’un cout élevé. Les renforts sont plutôt des fibres longues. Le taux de renfort est supérieur à 50 %, et ce sont les renforts qui influent sur le cout. Les propriétés mécaniques (résistance mécanique et rigidité) sont largement supérieures à celle des métaux, contrairement aux composites à grande </w:t>
      </w:r>
      <w:r w:rsidR="0033780A" w:rsidRPr="00DB0446">
        <w:rPr>
          <w:rFonts w:asciiTheme="majorBidi" w:hAnsiTheme="majorBidi" w:cstheme="majorBidi"/>
          <w:sz w:val="24"/>
          <w:szCs w:val="24"/>
        </w:rPr>
        <w:t>diffusion</w:t>
      </w:r>
      <w:r w:rsidR="0033780A">
        <w:rPr>
          <w:rFonts w:asciiTheme="majorBidi" w:hAnsiTheme="majorBidi" w:cstheme="majorBidi"/>
          <w:b/>
          <w:bCs/>
          <w:sz w:val="24"/>
          <w:szCs w:val="24"/>
        </w:rPr>
        <w:t xml:space="preserve"> [</w:t>
      </w:r>
      <w:r>
        <w:rPr>
          <w:rFonts w:asciiTheme="majorBidi" w:hAnsiTheme="majorBidi" w:cstheme="majorBidi"/>
          <w:b/>
          <w:bCs/>
          <w:sz w:val="24"/>
          <w:szCs w:val="24"/>
        </w:rPr>
        <w:t>13</w:t>
      </w:r>
      <w:r w:rsidRPr="008E38E7">
        <w:rPr>
          <w:rFonts w:asciiTheme="majorBidi" w:hAnsiTheme="majorBidi" w:cstheme="majorBidi"/>
          <w:b/>
          <w:bCs/>
          <w:sz w:val="24"/>
          <w:szCs w:val="24"/>
        </w:rPr>
        <w:t>].</w:t>
      </w:r>
    </w:p>
    <w:p w:rsidR="0033780A" w:rsidRDefault="005A5F20" w:rsidP="00B852FC">
      <w:pPr>
        <w:pStyle w:val="Titre1"/>
        <w:jc w:val="both"/>
      </w:pPr>
      <w:bookmarkStart w:id="58" w:name="_Toc126548370"/>
      <w:r w:rsidRPr="00DB0446">
        <w:t>I</w:t>
      </w:r>
      <w:r>
        <w:t>.7</w:t>
      </w:r>
      <w:r w:rsidR="00D63EF7">
        <w:t>. C</w:t>
      </w:r>
      <w:r w:rsidRPr="00DB0446">
        <w:t>lassification des matériaux composites</w:t>
      </w:r>
      <w:bookmarkEnd w:id="58"/>
    </w:p>
    <w:p w:rsidR="005A5F20" w:rsidRPr="0033780A" w:rsidRDefault="005A5F20" w:rsidP="00B852FC">
      <w:pPr>
        <w:tabs>
          <w:tab w:val="left" w:pos="6229"/>
        </w:tabs>
        <w:spacing w:after="0" w:line="360" w:lineRule="auto"/>
        <w:jc w:val="both"/>
        <w:rPr>
          <w:rFonts w:asciiTheme="majorBidi" w:hAnsiTheme="majorBidi" w:cstheme="majorBidi"/>
          <w:b/>
          <w:bCs/>
          <w:sz w:val="24"/>
          <w:szCs w:val="24"/>
        </w:rPr>
      </w:pPr>
      <w:r>
        <w:rPr>
          <w:rFonts w:asciiTheme="majorBidi" w:hAnsiTheme="majorBidi" w:cstheme="majorBidi"/>
          <w:sz w:val="24"/>
          <w:szCs w:val="24"/>
        </w:rPr>
        <w:t>Les composites peuvent être classés suivant la forme des composants ou suivant la nature des composants.</w:t>
      </w:r>
    </w:p>
    <w:p w:rsidR="00B852FC" w:rsidRDefault="005A5F20" w:rsidP="0076514B">
      <w:pPr>
        <w:pStyle w:val="Titre2"/>
        <w:numPr>
          <w:ilvl w:val="0"/>
          <w:numId w:val="0"/>
        </w:numPr>
        <w:spacing w:after="0" w:line="360" w:lineRule="auto"/>
        <w:ind w:left="576" w:hanging="576"/>
      </w:pPr>
      <w:bookmarkStart w:id="59" w:name="_Toc126548371"/>
      <w:r>
        <w:lastRenderedPageBreak/>
        <w:t xml:space="preserve">I .7.1. </w:t>
      </w:r>
      <w:r w:rsidRPr="007A7928">
        <w:t>Classification suivant la nature des constituants</w:t>
      </w:r>
      <w:bookmarkEnd w:id="59"/>
    </w:p>
    <w:p w:rsidR="005A5F20" w:rsidRPr="00903376" w:rsidRDefault="005A5F20" w:rsidP="0076514B">
      <w:pPr>
        <w:pStyle w:val="Titre2"/>
        <w:numPr>
          <w:ilvl w:val="0"/>
          <w:numId w:val="0"/>
        </w:numPr>
        <w:spacing w:after="0" w:line="360" w:lineRule="auto"/>
        <w:ind w:left="576" w:hanging="576"/>
        <w:rPr>
          <w:b w:val="0"/>
          <w:bCs/>
        </w:rPr>
      </w:pPr>
      <w:bookmarkStart w:id="60" w:name="_Toc126548372"/>
      <w:r w:rsidRPr="00903376">
        <w:rPr>
          <w:rFonts w:asciiTheme="majorBidi" w:hAnsiTheme="majorBidi" w:cstheme="majorBidi"/>
          <w:b w:val="0"/>
          <w:bCs/>
          <w:szCs w:val="24"/>
        </w:rPr>
        <w:t>Selon la nature de la matrice, les matériaux composites sont classés</w:t>
      </w:r>
      <w:bookmarkEnd w:id="60"/>
      <w:r w:rsidRPr="00903376">
        <w:rPr>
          <w:rFonts w:asciiTheme="majorBidi" w:hAnsiTheme="majorBidi" w:cstheme="majorBidi"/>
          <w:b w:val="0"/>
          <w:bCs/>
          <w:szCs w:val="24"/>
        </w:rPr>
        <w:t xml:space="preserve"> </w:t>
      </w:r>
    </w:p>
    <w:p w:rsidR="005A5F20" w:rsidRDefault="005A5F20" w:rsidP="0076514B">
      <w:pPr>
        <w:pStyle w:val="Paragraphedeliste"/>
        <w:numPr>
          <w:ilvl w:val="0"/>
          <w:numId w:val="16"/>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Composites à matrice organique.</w:t>
      </w:r>
    </w:p>
    <w:p w:rsidR="005A5F20" w:rsidRDefault="005A5F20" w:rsidP="0076514B">
      <w:pPr>
        <w:pStyle w:val="Paragraphedeliste"/>
        <w:numPr>
          <w:ilvl w:val="0"/>
          <w:numId w:val="16"/>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Composites  à matrice métallique.</w:t>
      </w:r>
    </w:p>
    <w:p w:rsidR="005A5F20" w:rsidRPr="00F32574" w:rsidRDefault="005A5F20" w:rsidP="0076514B">
      <w:pPr>
        <w:pStyle w:val="Paragraphedeliste"/>
        <w:numPr>
          <w:ilvl w:val="0"/>
          <w:numId w:val="16"/>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 xml:space="preserve">Composites  à matrice minérale </w:t>
      </w:r>
      <w:r>
        <w:rPr>
          <w:rFonts w:asciiTheme="majorBidi" w:hAnsiTheme="majorBidi" w:cstheme="majorBidi"/>
          <w:b/>
          <w:bCs/>
          <w:sz w:val="24"/>
          <w:szCs w:val="24"/>
        </w:rPr>
        <w:t>[14</w:t>
      </w:r>
      <w:r w:rsidRPr="00F32574">
        <w:rPr>
          <w:rFonts w:asciiTheme="majorBidi" w:hAnsiTheme="majorBidi" w:cstheme="majorBidi"/>
          <w:b/>
          <w:bCs/>
          <w:sz w:val="24"/>
          <w:szCs w:val="24"/>
        </w:rPr>
        <w:t>].</w:t>
      </w:r>
    </w:p>
    <w:p w:rsidR="005A5F20" w:rsidRDefault="005A5F20" w:rsidP="0076514B">
      <w:pPr>
        <w:tabs>
          <w:tab w:val="left" w:pos="6229"/>
        </w:tabs>
        <w:spacing w:after="0" w:line="360" w:lineRule="auto"/>
        <w:rPr>
          <w:rFonts w:asciiTheme="majorBidi" w:hAnsiTheme="majorBidi" w:cstheme="majorBidi"/>
          <w:sz w:val="24"/>
          <w:szCs w:val="24"/>
        </w:rPr>
      </w:pPr>
      <w:r>
        <w:rPr>
          <w:rFonts w:asciiTheme="majorBidi" w:hAnsiTheme="majorBidi" w:cstheme="majorBidi"/>
          <w:sz w:val="24"/>
          <w:szCs w:val="24"/>
        </w:rPr>
        <w:t>Divers renforts sont associés à ces matrices. Seuls certains couples d’associations ont actuellement un usage industriel, d’autres faisant l’objet d’un développement dans les laboratoires de recherche. Parmi ces composites, nous pouvons citer :</w:t>
      </w:r>
    </w:p>
    <w:p w:rsidR="005A5F20" w:rsidRDefault="005A5F20" w:rsidP="0076514B">
      <w:pPr>
        <w:pStyle w:val="Paragraphedeliste"/>
        <w:numPr>
          <w:ilvl w:val="0"/>
          <w:numId w:val="10"/>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5D2E75">
        <w:rPr>
          <w:rFonts w:asciiTheme="majorBidi" w:hAnsiTheme="majorBidi" w:cstheme="majorBidi"/>
          <w:sz w:val="24"/>
          <w:szCs w:val="24"/>
        </w:rPr>
        <w:t xml:space="preserve">Composite à </w:t>
      </w:r>
      <w:r w:rsidRPr="005D2E75">
        <w:rPr>
          <w:rFonts w:asciiTheme="majorBidi" w:hAnsiTheme="majorBidi" w:cstheme="majorBidi"/>
          <w:b/>
          <w:bCs/>
          <w:sz w:val="24"/>
          <w:szCs w:val="24"/>
        </w:rPr>
        <w:t>matrice organique</w:t>
      </w:r>
      <w:r>
        <w:rPr>
          <w:rFonts w:asciiTheme="majorBidi" w:hAnsiTheme="majorBidi" w:cstheme="majorBidi"/>
          <w:sz w:val="24"/>
          <w:szCs w:val="24"/>
        </w:rPr>
        <w:t xml:space="preserve"> (résine, charges) sont utilisés dans le domaine des températures ne dépassant pas 300°C : </w:t>
      </w:r>
    </w:p>
    <w:p w:rsidR="005A5F20" w:rsidRDefault="005A5F20" w:rsidP="0076514B">
      <w:pPr>
        <w:pStyle w:val="Paragraphedeliste"/>
        <w:tabs>
          <w:tab w:val="left" w:pos="6229"/>
        </w:tabs>
        <w:spacing w:after="0" w:line="360" w:lineRule="auto"/>
        <w:rPr>
          <w:rFonts w:asciiTheme="majorBidi" w:hAnsiTheme="majorBidi" w:cstheme="majorBidi"/>
          <w:sz w:val="24"/>
          <w:szCs w:val="24"/>
        </w:rPr>
      </w:pPr>
      <w:r w:rsidRPr="005D2E75">
        <w:rPr>
          <w:rFonts w:asciiTheme="majorBidi" w:hAnsiTheme="majorBidi" w:cstheme="majorBidi"/>
          <w:sz w:val="24"/>
          <w:szCs w:val="24"/>
        </w:rPr>
        <w:t>Des fibres minérales : verre, carbone, etc</w:t>
      </w:r>
      <w:r>
        <w:rPr>
          <w:rFonts w:asciiTheme="majorBidi" w:hAnsiTheme="majorBidi" w:cstheme="majorBidi"/>
          <w:sz w:val="24"/>
          <w:szCs w:val="24"/>
        </w:rPr>
        <w:t>…</w:t>
      </w:r>
    </w:p>
    <w:p w:rsidR="005A5F20" w:rsidRDefault="005A5F20" w:rsidP="0076514B">
      <w:pPr>
        <w:pStyle w:val="Paragraphedeliste"/>
        <w:tabs>
          <w:tab w:val="left" w:pos="6229"/>
        </w:tabs>
        <w:spacing w:after="0" w:line="360" w:lineRule="auto"/>
        <w:rPr>
          <w:rFonts w:asciiTheme="majorBidi" w:hAnsiTheme="majorBidi" w:cstheme="majorBidi"/>
          <w:sz w:val="24"/>
          <w:szCs w:val="24"/>
        </w:rPr>
      </w:pPr>
      <w:r>
        <w:rPr>
          <w:rFonts w:asciiTheme="majorBidi" w:hAnsiTheme="majorBidi" w:cstheme="majorBidi"/>
          <w:sz w:val="24"/>
          <w:szCs w:val="24"/>
        </w:rPr>
        <w:t>Des fibres organiques : kevlar, polyamides, etc…</w:t>
      </w:r>
    </w:p>
    <w:p w:rsidR="005A5F20" w:rsidRPr="006C7E5D" w:rsidRDefault="005A5F20" w:rsidP="0076514B">
      <w:pPr>
        <w:pStyle w:val="Paragraphedeliste"/>
        <w:tabs>
          <w:tab w:val="left" w:pos="6229"/>
        </w:tabs>
        <w:spacing w:after="0" w:line="360" w:lineRule="auto"/>
        <w:rPr>
          <w:rFonts w:asciiTheme="majorBidi" w:hAnsiTheme="majorBidi" w:cstheme="majorBidi"/>
          <w:b/>
          <w:bCs/>
          <w:sz w:val="24"/>
          <w:szCs w:val="24"/>
        </w:rPr>
      </w:pPr>
      <w:r>
        <w:rPr>
          <w:rFonts w:asciiTheme="majorBidi" w:hAnsiTheme="majorBidi" w:cstheme="majorBidi"/>
          <w:sz w:val="24"/>
          <w:szCs w:val="24"/>
        </w:rPr>
        <w:t xml:space="preserve">Des fibres métalliques : bore, aluminium, etc…  </w:t>
      </w:r>
      <w:r>
        <w:rPr>
          <w:rFonts w:asciiTheme="majorBidi" w:hAnsiTheme="majorBidi" w:cstheme="majorBidi"/>
          <w:b/>
          <w:bCs/>
          <w:sz w:val="24"/>
          <w:szCs w:val="24"/>
        </w:rPr>
        <w:t>[13 ,15].</w:t>
      </w:r>
    </w:p>
    <w:p w:rsidR="005A5F20" w:rsidRDefault="005A5F20" w:rsidP="00B852FC">
      <w:pPr>
        <w:pStyle w:val="Paragraphedeliste"/>
        <w:numPr>
          <w:ilvl w:val="0"/>
          <w:numId w:val="10"/>
        </w:numPr>
        <w:tabs>
          <w:tab w:val="left" w:pos="6229"/>
        </w:tabs>
        <w:suppressAutoHyphens w:val="0"/>
        <w:autoSpaceDN/>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 xml:space="preserve">Composite à </w:t>
      </w:r>
      <w:r>
        <w:rPr>
          <w:rFonts w:asciiTheme="majorBidi" w:hAnsiTheme="majorBidi" w:cstheme="majorBidi"/>
          <w:b/>
          <w:bCs/>
          <w:sz w:val="24"/>
          <w:szCs w:val="24"/>
        </w:rPr>
        <w:t xml:space="preserve">matrice métallique </w:t>
      </w:r>
      <w:r>
        <w:rPr>
          <w:rFonts w:asciiTheme="majorBidi" w:hAnsiTheme="majorBidi" w:cstheme="majorBidi"/>
          <w:sz w:val="24"/>
          <w:szCs w:val="24"/>
        </w:rPr>
        <w:t xml:space="preserve">(alliages légers et ultralégers d’aluminium, de magnésium, de titane), sont utilisés dans le domaine des températures jusqu'à 600°C : </w:t>
      </w:r>
    </w:p>
    <w:p w:rsidR="005A5F20" w:rsidRDefault="005A5F20" w:rsidP="00B852FC">
      <w:pPr>
        <w:pStyle w:val="Paragraphedeliste"/>
        <w:numPr>
          <w:ilvl w:val="0"/>
          <w:numId w:val="15"/>
        </w:numPr>
        <w:tabs>
          <w:tab w:val="left" w:pos="6229"/>
        </w:tabs>
        <w:suppressAutoHyphens w:val="0"/>
        <w:autoSpaceDN/>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Des fibres minérales : carbone, carbure de silicium(SiC).</w:t>
      </w:r>
    </w:p>
    <w:p w:rsidR="005A5F20" w:rsidRDefault="005A5F20" w:rsidP="00B852FC">
      <w:pPr>
        <w:pStyle w:val="Paragraphedeliste"/>
        <w:numPr>
          <w:ilvl w:val="0"/>
          <w:numId w:val="15"/>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Des fibres métalliques : bore.</w:t>
      </w:r>
    </w:p>
    <w:p w:rsidR="005A5F20" w:rsidRPr="00F32574" w:rsidRDefault="005A5F20" w:rsidP="00B852FC">
      <w:pPr>
        <w:pStyle w:val="Paragraphedeliste"/>
        <w:numPr>
          <w:ilvl w:val="0"/>
          <w:numId w:val="15"/>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Des fibres métallo-minérales : fibre de bore revêtues de carbure de silicium(BorSiC).</w:t>
      </w:r>
    </w:p>
    <w:p w:rsidR="005A5F20" w:rsidRDefault="005A5F20" w:rsidP="00B852FC">
      <w:pPr>
        <w:pStyle w:val="Paragraphedeliste"/>
        <w:numPr>
          <w:ilvl w:val="0"/>
          <w:numId w:val="10"/>
        </w:numPr>
        <w:tabs>
          <w:tab w:val="left" w:pos="6229"/>
        </w:tabs>
        <w:suppressAutoHyphens w:val="0"/>
        <w:autoSpaceDN/>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 xml:space="preserve">Composite à </w:t>
      </w:r>
      <w:r>
        <w:rPr>
          <w:rFonts w:asciiTheme="majorBidi" w:hAnsiTheme="majorBidi" w:cstheme="majorBidi"/>
          <w:b/>
          <w:bCs/>
          <w:sz w:val="24"/>
          <w:szCs w:val="24"/>
        </w:rPr>
        <w:t xml:space="preserve">matrice minérale </w:t>
      </w:r>
      <w:r w:rsidRPr="00631D9A">
        <w:rPr>
          <w:rFonts w:asciiTheme="majorBidi" w:hAnsiTheme="majorBidi" w:cstheme="majorBidi"/>
          <w:sz w:val="24"/>
          <w:szCs w:val="24"/>
        </w:rPr>
        <w:t>(céramique)</w:t>
      </w:r>
      <w:r>
        <w:rPr>
          <w:rFonts w:asciiTheme="majorBidi" w:hAnsiTheme="majorBidi" w:cstheme="majorBidi"/>
          <w:sz w:val="24"/>
          <w:szCs w:val="24"/>
        </w:rPr>
        <w:t xml:space="preserve"> les composites à matrice minérales sont utilisés dans le domaine des températures jusqu'à 1000°C : </w:t>
      </w:r>
    </w:p>
    <w:p w:rsidR="005A5F20" w:rsidRDefault="005A5F20" w:rsidP="00B852FC">
      <w:pPr>
        <w:pStyle w:val="Paragraphedeliste"/>
        <w:numPr>
          <w:ilvl w:val="0"/>
          <w:numId w:val="14"/>
        </w:numPr>
        <w:tabs>
          <w:tab w:val="left" w:pos="6229"/>
        </w:tabs>
        <w:suppressAutoHyphens w:val="0"/>
        <w:autoSpaceDN/>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Des fibres métalliques : bore.</w:t>
      </w:r>
    </w:p>
    <w:p w:rsidR="005A5F20" w:rsidRDefault="005A5F20" w:rsidP="00B852FC">
      <w:pPr>
        <w:pStyle w:val="Paragraphedeliste"/>
        <w:numPr>
          <w:ilvl w:val="0"/>
          <w:numId w:val="14"/>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Des particules métalliques : cermets.</w:t>
      </w:r>
    </w:p>
    <w:p w:rsidR="005A5F20" w:rsidRPr="00F32574" w:rsidRDefault="005A5F20" w:rsidP="00B852FC">
      <w:pPr>
        <w:pStyle w:val="Paragraphedeliste"/>
        <w:numPr>
          <w:ilvl w:val="0"/>
          <w:numId w:val="14"/>
        </w:numPr>
        <w:tabs>
          <w:tab w:val="left" w:pos="6229"/>
        </w:tabs>
        <w:suppressAutoHyphens w:val="0"/>
        <w:autoSpaceDN/>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Des particules minérales : carbures, nitrures, etc</w:t>
      </w:r>
      <w:r>
        <w:rPr>
          <w:rFonts w:asciiTheme="majorBidi" w:hAnsiTheme="majorBidi" w:cstheme="majorBidi"/>
          <w:sz w:val="24"/>
          <w:szCs w:val="24"/>
        </w:rPr>
        <w:t>…</w:t>
      </w:r>
      <w:r w:rsidRPr="00F32574">
        <w:rPr>
          <w:rFonts w:asciiTheme="majorBidi" w:hAnsiTheme="majorBidi" w:cstheme="majorBidi"/>
          <w:b/>
          <w:bCs/>
          <w:sz w:val="24"/>
          <w:szCs w:val="24"/>
        </w:rPr>
        <w:t xml:space="preserve"> [</w:t>
      </w:r>
      <w:r>
        <w:rPr>
          <w:rFonts w:asciiTheme="majorBidi" w:hAnsiTheme="majorBidi" w:cstheme="majorBidi"/>
          <w:b/>
          <w:bCs/>
          <w:sz w:val="24"/>
          <w:szCs w:val="24"/>
        </w:rPr>
        <w:t>13, 15</w:t>
      </w:r>
      <w:r w:rsidRPr="00F32574">
        <w:rPr>
          <w:rFonts w:asciiTheme="majorBidi" w:hAnsiTheme="majorBidi" w:cstheme="majorBidi"/>
          <w:b/>
          <w:bCs/>
          <w:sz w:val="24"/>
          <w:szCs w:val="24"/>
        </w:rPr>
        <w:t>].</w:t>
      </w:r>
    </w:p>
    <w:p w:rsidR="005A5F20" w:rsidRPr="00F32574" w:rsidRDefault="005A5F20" w:rsidP="00B852FC">
      <w:pPr>
        <w:pStyle w:val="Titre2"/>
        <w:numPr>
          <w:ilvl w:val="0"/>
          <w:numId w:val="0"/>
        </w:numPr>
        <w:spacing w:after="0" w:line="360" w:lineRule="auto"/>
        <w:ind w:left="576" w:hanging="576"/>
        <w:jc w:val="both"/>
      </w:pPr>
      <w:bookmarkStart w:id="61" w:name="_Toc126548373"/>
      <w:r>
        <w:t>I.7</w:t>
      </w:r>
      <w:r w:rsidRPr="00E70E16">
        <w:t>.2.</w:t>
      </w:r>
      <w:r w:rsidR="00D63EF7">
        <w:t xml:space="preserve"> C</w:t>
      </w:r>
      <w:r w:rsidRPr="00E70E16">
        <w:t>lassification suivant la forme des constituants</w:t>
      </w:r>
      <w:bookmarkEnd w:id="61"/>
    </w:p>
    <w:p w:rsidR="005A5F20" w:rsidRPr="00FE4E00" w:rsidRDefault="005A5F20" w:rsidP="00B852FC">
      <w:pPr>
        <w:tabs>
          <w:tab w:val="left" w:pos="6229"/>
        </w:tabs>
        <w:spacing w:after="0" w:line="360" w:lineRule="auto"/>
        <w:jc w:val="both"/>
        <w:rPr>
          <w:rFonts w:asciiTheme="majorBidi" w:hAnsiTheme="majorBidi" w:cstheme="majorBidi"/>
          <w:b/>
          <w:bCs/>
          <w:sz w:val="24"/>
          <w:szCs w:val="24"/>
        </w:rPr>
      </w:pPr>
      <w:r>
        <w:rPr>
          <w:rFonts w:asciiTheme="majorBidi" w:hAnsiTheme="majorBidi" w:cstheme="majorBidi"/>
          <w:sz w:val="24"/>
          <w:szCs w:val="24"/>
        </w:rPr>
        <w:t>Les composites sont classés en deux grandes classes :</w:t>
      </w:r>
    </w:p>
    <w:p w:rsidR="005A5F20" w:rsidRDefault="005A5F20" w:rsidP="00B852FC">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Les matériaux composites à particules et les matériaux composites à fibres.</w:t>
      </w:r>
    </w:p>
    <w:p w:rsidR="005A5F20" w:rsidRPr="007C13F0" w:rsidRDefault="005A5F20" w:rsidP="00B852FC">
      <w:pPr>
        <w:pStyle w:val="Paragraphedeliste"/>
        <w:numPr>
          <w:ilvl w:val="0"/>
          <w:numId w:val="10"/>
        </w:numPr>
        <w:tabs>
          <w:tab w:val="left" w:pos="6229"/>
        </w:tabs>
        <w:suppressAutoHyphens w:val="0"/>
        <w:autoSpaceDN/>
        <w:spacing w:after="0" w:line="360" w:lineRule="auto"/>
        <w:contextualSpacing/>
        <w:jc w:val="both"/>
        <w:textAlignment w:val="auto"/>
        <w:rPr>
          <w:rFonts w:asciiTheme="majorBidi" w:hAnsiTheme="majorBidi" w:cstheme="majorBidi"/>
          <w:sz w:val="24"/>
          <w:szCs w:val="24"/>
        </w:rPr>
      </w:pPr>
      <w:r w:rsidRPr="007C13F0">
        <w:rPr>
          <w:rFonts w:asciiTheme="majorBidi" w:hAnsiTheme="majorBidi" w:cstheme="majorBidi"/>
          <w:b/>
          <w:bCs/>
          <w:sz w:val="24"/>
          <w:szCs w:val="24"/>
        </w:rPr>
        <w:t xml:space="preserve">Composites à fibres </w:t>
      </w:r>
    </w:p>
    <w:p w:rsidR="005A5F20" w:rsidRPr="00D63EF7" w:rsidRDefault="005A5F20" w:rsidP="00B852FC">
      <w:pPr>
        <w:tabs>
          <w:tab w:val="left" w:pos="6229"/>
        </w:tabs>
        <w:spacing w:after="0" w:line="360" w:lineRule="auto"/>
        <w:jc w:val="both"/>
        <w:rPr>
          <w:rFonts w:asciiTheme="majorBidi" w:hAnsiTheme="majorBidi" w:cstheme="majorBidi"/>
          <w:sz w:val="24"/>
          <w:szCs w:val="24"/>
        </w:rPr>
      </w:pPr>
      <w:r w:rsidRPr="00D63EF7">
        <w:rPr>
          <w:rFonts w:asciiTheme="majorBidi" w:hAnsiTheme="majorBidi" w:cstheme="majorBidi"/>
          <w:sz w:val="24"/>
          <w:szCs w:val="24"/>
        </w:rPr>
        <w:t>Un matériau composites est un composites à fibres si le renfort se trouve sous forme de fibres .les fibres utilisées se présentent soit sous forme de fibres continues, soit sous forme de fibres discontinues : fibres coupées, fibres courtes, etc…</w:t>
      </w:r>
    </w:p>
    <w:p w:rsidR="005A5F20" w:rsidRPr="00D63EF7" w:rsidRDefault="005A5F20" w:rsidP="00B852FC">
      <w:pPr>
        <w:tabs>
          <w:tab w:val="left" w:pos="6229"/>
        </w:tabs>
        <w:spacing w:after="0" w:line="360" w:lineRule="auto"/>
        <w:jc w:val="both"/>
        <w:rPr>
          <w:rFonts w:asciiTheme="majorBidi" w:hAnsiTheme="majorBidi" w:cstheme="majorBidi"/>
          <w:sz w:val="24"/>
          <w:szCs w:val="24"/>
        </w:rPr>
      </w:pPr>
      <w:r w:rsidRPr="00D63EF7">
        <w:rPr>
          <w:rFonts w:asciiTheme="majorBidi" w:hAnsiTheme="majorBidi" w:cstheme="majorBidi"/>
          <w:sz w:val="24"/>
          <w:szCs w:val="24"/>
        </w:rPr>
        <w:t xml:space="preserve">L’arrangement des fibres , leur orientations permettent de moduler à la carte les propriétés mécaniques des matériaux composites , pour obtenir des matériaux allant de matériaux fortement anisotropes à des matériaux isotropes dans un plan .Le concepteur possède  donc là </w:t>
      </w:r>
      <w:r w:rsidRPr="00D63EF7">
        <w:rPr>
          <w:rFonts w:asciiTheme="majorBidi" w:hAnsiTheme="majorBidi" w:cstheme="majorBidi"/>
          <w:sz w:val="24"/>
          <w:szCs w:val="24"/>
        </w:rPr>
        <w:lastRenderedPageBreak/>
        <w:t>un type de matériau dont il peut modifier et moduler à volonté les comportements mécanique et physique en jouant sur :</w:t>
      </w:r>
    </w:p>
    <w:p w:rsidR="005A5F20" w:rsidRDefault="005A5F20" w:rsidP="0076514B">
      <w:pPr>
        <w:pStyle w:val="Paragraphedeliste"/>
        <w:numPr>
          <w:ilvl w:val="0"/>
          <w:numId w:val="35"/>
        </w:numPr>
        <w:tabs>
          <w:tab w:val="left" w:pos="6229"/>
        </w:tabs>
        <w:spacing w:after="0" w:line="360" w:lineRule="auto"/>
        <w:jc w:val="both"/>
        <w:rPr>
          <w:rFonts w:asciiTheme="majorBidi" w:hAnsiTheme="majorBidi" w:cstheme="majorBidi"/>
          <w:b/>
          <w:bCs/>
          <w:sz w:val="24"/>
          <w:szCs w:val="24"/>
        </w:rPr>
      </w:pPr>
      <w:r w:rsidRPr="005147B1">
        <w:rPr>
          <w:rFonts w:asciiTheme="majorBidi" w:hAnsiTheme="majorBidi" w:cstheme="majorBidi"/>
          <w:b/>
          <w:bCs/>
          <w:sz w:val="24"/>
          <w:szCs w:val="24"/>
        </w:rPr>
        <w:t>La nature des constituants.</w:t>
      </w:r>
    </w:p>
    <w:p w:rsidR="005A5F20" w:rsidRDefault="005A5F20" w:rsidP="0076514B">
      <w:pPr>
        <w:pStyle w:val="Paragraphedeliste"/>
        <w:numPr>
          <w:ilvl w:val="0"/>
          <w:numId w:val="35"/>
        </w:numPr>
        <w:tabs>
          <w:tab w:val="left" w:pos="6229"/>
        </w:tabs>
        <w:spacing w:after="0" w:line="360" w:lineRule="auto"/>
        <w:jc w:val="both"/>
        <w:rPr>
          <w:rFonts w:asciiTheme="majorBidi" w:hAnsiTheme="majorBidi" w:cstheme="majorBidi"/>
          <w:b/>
          <w:bCs/>
          <w:sz w:val="24"/>
          <w:szCs w:val="24"/>
        </w:rPr>
      </w:pPr>
      <w:r w:rsidRPr="00D63EF7">
        <w:rPr>
          <w:rFonts w:asciiTheme="majorBidi" w:hAnsiTheme="majorBidi" w:cstheme="majorBidi"/>
          <w:b/>
          <w:bCs/>
          <w:sz w:val="24"/>
          <w:szCs w:val="24"/>
        </w:rPr>
        <w:t>La proportion des constituants.</w:t>
      </w:r>
    </w:p>
    <w:p w:rsidR="005A5F20" w:rsidRPr="00D63EF7" w:rsidRDefault="005A5F20" w:rsidP="0076514B">
      <w:pPr>
        <w:pStyle w:val="Paragraphedeliste"/>
        <w:numPr>
          <w:ilvl w:val="0"/>
          <w:numId w:val="35"/>
        </w:numPr>
        <w:tabs>
          <w:tab w:val="left" w:pos="6229"/>
        </w:tabs>
        <w:spacing w:after="0" w:line="360" w:lineRule="auto"/>
        <w:jc w:val="both"/>
        <w:rPr>
          <w:rFonts w:asciiTheme="majorBidi" w:hAnsiTheme="majorBidi" w:cstheme="majorBidi"/>
          <w:b/>
          <w:bCs/>
          <w:sz w:val="24"/>
          <w:szCs w:val="24"/>
        </w:rPr>
      </w:pPr>
      <w:r w:rsidRPr="00D63EF7">
        <w:rPr>
          <w:rFonts w:asciiTheme="majorBidi" w:hAnsiTheme="majorBidi" w:cstheme="majorBidi"/>
          <w:b/>
          <w:bCs/>
          <w:sz w:val="24"/>
          <w:szCs w:val="24"/>
        </w:rPr>
        <w:t>L’orientation des fibres [13 ,14]</w:t>
      </w:r>
      <w:r w:rsidRPr="00D63EF7">
        <w:rPr>
          <w:rFonts w:asciiTheme="majorBidi" w:hAnsiTheme="majorBidi" w:cstheme="majorBidi"/>
          <w:sz w:val="24"/>
          <w:szCs w:val="24"/>
        </w:rPr>
        <w:t>.</w:t>
      </w:r>
    </w:p>
    <w:p w:rsidR="005A5F20" w:rsidRDefault="005A5F20" w:rsidP="0076514B">
      <w:pPr>
        <w:tabs>
          <w:tab w:val="left" w:pos="6229"/>
        </w:tabs>
        <w:spacing w:after="0" w:line="360" w:lineRule="auto"/>
        <w:jc w:val="both"/>
        <w:rPr>
          <w:rFonts w:asciiTheme="majorBidi" w:hAnsiTheme="majorBidi" w:cstheme="majorBidi"/>
          <w:sz w:val="24"/>
          <w:szCs w:val="24"/>
        </w:rPr>
      </w:pPr>
      <w:r>
        <w:rPr>
          <w:rFonts w:asciiTheme="majorBidi" w:hAnsiTheme="majorBidi" w:cstheme="majorBidi"/>
          <w:sz w:val="24"/>
          <w:szCs w:val="24"/>
        </w:rPr>
        <w:t>L’importance des matériaux composites à fibres justifie une étude  exhaustive de leurs comportements mécaniques. En conséquence, le présent ouvrage sera essentiellement consacré par la suite à l’étude de ce type de matériaux.</w:t>
      </w:r>
    </w:p>
    <w:p w:rsidR="005A5F20" w:rsidRDefault="005A5F20" w:rsidP="0076514B">
      <w:pPr>
        <w:pStyle w:val="Paragraphedeliste"/>
        <w:numPr>
          <w:ilvl w:val="0"/>
          <w:numId w:val="10"/>
        </w:numPr>
        <w:tabs>
          <w:tab w:val="left" w:pos="6229"/>
        </w:tabs>
        <w:suppressAutoHyphens w:val="0"/>
        <w:autoSpaceDN/>
        <w:spacing w:after="0" w:line="360" w:lineRule="auto"/>
        <w:contextualSpacing/>
        <w:jc w:val="both"/>
        <w:textAlignment w:val="auto"/>
        <w:rPr>
          <w:rFonts w:asciiTheme="majorBidi" w:hAnsiTheme="majorBidi" w:cstheme="majorBidi"/>
          <w:b/>
          <w:bCs/>
          <w:sz w:val="24"/>
          <w:szCs w:val="24"/>
        </w:rPr>
      </w:pPr>
      <w:r>
        <w:rPr>
          <w:rFonts w:asciiTheme="majorBidi" w:hAnsiTheme="majorBidi" w:cstheme="majorBidi"/>
          <w:b/>
          <w:bCs/>
          <w:sz w:val="24"/>
          <w:szCs w:val="24"/>
        </w:rPr>
        <w:t>Composites à particules</w:t>
      </w:r>
    </w:p>
    <w:p w:rsidR="005A5F20" w:rsidRPr="00D63EF7" w:rsidRDefault="005A5F20" w:rsidP="0076514B">
      <w:pPr>
        <w:tabs>
          <w:tab w:val="left" w:pos="6229"/>
        </w:tabs>
        <w:spacing w:after="0" w:line="360" w:lineRule="auto"/>
        <w:jc w:val="both"/>
        <w:rPr>
          <w:rFonts w:asciiTheme="majorBidi" w:hAnsiTheme="majorBidi" w:cstheme="majorBidi"/>
          <w:sz w:val="24"/>
          <w:szCs w:val="24"/>
        </w:rPr>
      </w:pPr>
      <w:r w:rsidRPr="00D63EF7">
        <w:rPr>
          <w:rFonts w:asciiTheme="majorBidi" w:hAnsiTheme="majorBidi" w:cstheme="majorBidi"/>
          <w:sz w:val="24"/>
          <w:szCs w:val="24"/>
        </w:rPr>
        <w:t xml:space="preserve">L’importance des matériaux composites à  particules lorsque le renfort se trouve sous forme de particules. Une particule, par opposition aux fibres, ne possède pas de dimension privilégiée. </w:t>
      </w:r>
    </w:p>
    <w:p w:rsidR="005A5F20" w:rsidRDefault="005A5F20" w:rsidP="0076514B">
      <w:pPr>
        <w:autoSpaceDE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Les particules sont généralement utilisées pour améliorer certaines propriétés des matériaux ou des matrices, comme la rigidité, la tenue à la température, la résistance à l’abrasion, la diminution du retrait, etc. Dans de nombreux cas, les particules sont simplement utilisées  comme charges pour réduire le coût du matériau, sans en diminuer les caractéristiques </w:t>
      </w:r>
      <w:r w:rsidRPr="008E38E7">
        <w:rPr>
          <w:rFonts w:asciiTheme="majorBidi" w:hAnsiTheme="majorBidi" w:cstheme="majorBidi"/>
          <w:b/>
          <w:bCs/>
          <w:sz w:val="24"/>
          <w:szCs w:val="24"/>
        </w:rPr>
        <w:t>[</w:t>
      </w:r>
      <w:r>
        <w:rPr>
          <w:rFonts w:asciiTheme="majorBidi" w:hAnsiTheme="majorBidi" w:cstheme="majorBidi"/>
          <w:b/>
          <w:bCs/>
          <w:sz w:val="24"/>
          <w:szCs w:val="24"/>
        </w:rPr>
        <w:t>13</w:t>
      </w:r>
      <w:r w:rsidRPr="008E38E7">
        <w:rPr>
          <w:rFonts w:asciiTheme="majorBidi" w:hAnsiTheme="majorBidi" w:cstheme="majorBidi"/>
          <w:b/>
          <w:bCs/>
          <w:sz w:val="24"/>
          <w:szCs w:val="24"/>
        </w:rPr>
        <w:t>].</w:t>
      </w:r>
    </w:p>
    <w:p w:rsidR="005A5F20" w:rsidRDefault="005A5F20" w:rsidP="00850A5D">
      <w:pPr>
        <w:autoSpaceDE w:val="0"/>
        <w:adjustRightInd w:val="0"/>
        <w:spacing w:after="0" w:line="360" w:lineRule="auto"/>
        <w:rPr>
          <w:rFonts w:asciiTheme="majorBidi" w:hAnsiTheme="majorBidi" w:cstheme="majorBidi"/>
          <w:b/>
          <w:bCs/>
          <w:sz w:val="24"/>
          <w:szCs w:val="24"/>
        </w:rPr>
      </w:pPr>
    </w:p>
    <w:p w:rsidR="005A5F20" w:rsidRDefault="005A5F20" w:rsidP="005A5F20">
      <w:pPr>
        <w:keepNext/>
        <w:autoSpaceDE w:val="0"/>
        <w:adjustRightInd w:val="0"/>
        <w:spacing w:after="0" w:line="240" w:lineRule="auto"/>
        <w:jc w:val="center"/>
      </w:pPr>
      <w:r>
        <w:rPr>
          <w:rFonts w:asciiTheme="majorBidi" w:hAnsiTheme="majorBidi" w:cstheme="majorBidi"/>
          <w:b/>
          <w:bCs/>
          <w:noProof/>
          <w:sz w:val="24"/>
          <w:szCs w:val="24"/>
        </w:rPr>
        <w:drawing>
          <wp:inline distT="0" distB="0" distL="0" distR="0">
            <wp:extent cx="2699075" cy="2286000"/>
            <wp:effectExtent l="19050" t="0" r="60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699075" cy="2286000"/>
                    </a:xfrm>
                    <a:prstGeom prst="rect">
                      <a:avLst/>
                    </a:prstGeom>
                    <a:noFill/>
                    <a:ln w="9525">
                      <a:noFill/>
                      <a:miter lim="800000"/>
                      <a:headEnd/>
                      <a:tailEnd/>
                    </a:ln>
                  </pic:spPr>
                </pic:pic>
              </a:graphicData>
            </a:graphic>
          </wp:inline>
        </w:drawing>
      </w:r>
      <w:r w:rsidRPr="006E69A7">
        <w:rPr>
          <w:noProof/>
        </w:rPr>
        <w:drawing>
          <wp:inline distT="0" distB="0" distL="0" distR="0">
            <wp:extent cx="2471062" cy="2286000"/>
            <wp:effectExtent l="19050" t="0" r="5438"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473010" cy="2287802"/>
                    </a:xfrm>
                    <a:prstGeom prst="rect">
                      <a:avLst/>
                    </a:prstGeom>
                    <a:noFill/>
                    <a:ln w="9525">
                      <a:noFill/>
                      <a:miter lim="800000"/>
                      <a:headEnd/>
                      <a:tailEnd/>
                    </a:ln>
                  </pic:spPr>
                </pic:pic>
              </a:graphicData>
            </a:graphic>
          </wp:inline>
        </w:drawing>
      </w:r>
    </w:p>
    <w:p w:rsidR="005A5F20" w:rsidRDefault="005A5F20" w:rsidP="005A5F20">
      <w:pPr>
        <w:autoSpaceDE w:val="0"/>
        <w:adjustRightInd w:val="0"/>
        <w:spacing w:after="0" w:line="240" w:lineRule="auto"/>
        <w:jc w:val="both"/>
        <w:rPr>
          <w:rFonts w:asciiTheme="majorBidi" w:hAnsiTheme="majorBidi" w:cstheme="majorBidi"/>
          <w:b/>
          <w:bCs/>
          <w:sz w:val="24"/>
          <w:szCs w:val="24"/>
        </w:rPr>
      </w:pPr>
    </w:p>
    <w:p w:rsidR="005A5F20" w:rsidRDefault="005A5F20" w:rsidP="005A5F20">
      <w:pPr>
        <w:autoSpaceDE w:val="0"/>
        <w:adjustRightInd w:val="0"/>
        <w:spacing w:after="0" w:line="240" w:lineRule="auto"/>
        <w:jc w:val="center"/>
        <w:rPr>
          <w:rFonts w:asciiTheme="majorBidi" w:hAnsiTheme="majorBidi" w:cstheme="majorBidi"/>
          <w:b/>
          <w:bCs/>
          <w:sz w:val="24"/>
          <w:szCs w:val="24"/>
        </w:rPr>
      </w:pPr>
      <w:bookmarkStart w:id="62" w:name="_Toc106939937"/>
      <w:bookmarkStart w:id="63" w:name="_Toc122401328"/>
      <w:r>
        <w:rPr>
          <w:rFonts w:asciiTheme="majorBidi" w:hAnsiTheme="majorBidi" w:cstheme="majorBidi"/>
          <w:b/>
          <w:bCs/>
          <w:sz w:val="24"/>
          <w:szCs w:val="24"/>
        </w:rPr>
        <w:t>Figure</w:t>
      </w:r>
      <w:r w:rsidRPr="006E69A7">
        <w:rPr>
          <w:rFonts w:asciiTheme="majorBidi" w:hAnsiTheme="majorBidi" w:cstheme="majorBidi"/>
          <w:b/>
          <w:bCs/>
          <w:sz w:val="24"/>
          <w:szCs w:val="24"/>
        </w:rPr>
        <w:t xml:space="preserve"> I.</w:t>
      </w:r>
      <w:r w:rsidR="00EA4284" w:rsidRPr="006E69A7">
        <w:rPr>
          <w:rFonts w:asciiTheme="majorBidi" w:hAnsiTheme="majorBidi" w:cstheme="majorBidi"/>
          <w:b/>
          <w:bCs/>
          <w:sz w:val="24"/>
          <w:szCs w:val="24"/>
        </w:rPr>
        <w:fldChar w:fldCharType="begin"/>
      </w:r>
      <w:r w:rsidRPr="006E69A7">
        <w:rPr>
          <w:rFonts w:asciiTheme="majorBidi" w:hAnsiTheme="majorBidi" w:cstheme="majorBidi"/>
          <w:b/>
          <w:bCs/>
          <w:sz w:val="24"/>
          <w:szCs w:val="24"/>
        </w:rPr>
        <w:instrText xml:space="preserve"> SEQ Figure \* ARABIC </w:instrText>
      </w:r>
      <w:r w:rsidR="00EA4284" w:rsidRPr="006E69A7">
        <w:rPr>
          <w:rFonts w:asciiTheme="majorBidi" w:hAnsiTheme="majorBidi" w:cstheme="majorBidi"/>
          <w:b/>
          <w:bCs/>
          <w:sz w:val="24"/>
          <w:szCs w:val="24"/>
        </w:rPr>
        <w:fldChar w:fldCharType="separate"/>
      </w:r>
      <w:r w:rsidR="00E84BEB">
        <w:rPr>
          <w:rFonts w:asciiTheme="majorBidi" w:hAnsiTheme="majorBidi" w:cstheme="majorBidi"/>
          <w:b/>
          <w:bCs/>
          <w:noProof/>
          <w:sz w:val="24"/>
          <w:szCs w:val="24"/>
        </w:rPr>
        <w:t>10</w:t>
      </w:r>
      <w:r w:rsidR="00EA4284" w:rsidRPr="006E69A7">
        <w:rPr>
          <w:rFonts w:asciiTheme="majorBidi" w:hAnsiTheme="majorBidi" w:cstheme="majorBidi"/>
          <w:b/>
          <w:bCs/>
          <w:sz w:val="24"/>
          <w:szCs w:val="24"/>
        </w:rPr>
        <w:fldChar w:fldCharType="end"/>
      </w:r>
      <w:r>
        <w:rPr>
          <w:rFonts w:asciiTheme="majorBidi" w:hAnsiTheme="majorBidi" w:cstheme="majorBidi"/>
          <w:b/>
          <w:bCs/>
          <w:sz w:val="24"/>
          <w:szCs w:val="24"/>
        </w:rPr>
        <w:t xml:space="preserve">. </w:t>
      </w:r>
      <w:r>
        <w:rPr>
          <w:rFonts w:asciiTheme="majorBidi" w:hAnsiTheme="majorBidi" w:cstheme="majorBidi"/>
          <w:sz w:val="24"/>
          <w:szCs w:val="24"/>
        </w:rPr>
        <w:t xml:space="preserve">Classification des matériaux composites suivant la forme des constituants </w:t>
      </w:r>
      <w:r w:rsidRPr="008E38E7">
        <w:rPr>
          <w:rFonts w:asciiTheme="majorBidi" w:hAnsiTheme="majorBidi" w:cstheme="majorBidi"/>
          <w:b/>
          <w:bCs/>
          <w:sz w:val="24"/>
          <w:szCs w:val="24"/>
        </w:rPr>
        <w:t>[</w:t>
      </w:r>
      <w:r>
        <w:rPr>
          <w:rFonts w:asciiTheme="majorBidi" w:hAnsiTheme="majorBidi" w:cstheme="majorBidi"/>
          <w:b/>
          <w:bCs/>
          <w:sz w:val="24"/>
          <w:szCs w:val="24"/>
        </w:rPr>
        <w:t>2</w:t>
      </w:r>
      <w:r w:rsidRPr="008E38E7">
        <w:rPr>
          <w:rFonts w:asciiTheme="majorBidi" w:hAnsiTheme="majorBidi" w:cstheme="majorBidi"/>
          <w:b/>
          <w:bCs/>
          <w:sz w:val="24"/>
          <w:szCs w:val="24"/>
        </w:rPr>
        <w:t>].</w:t>
      </w:r>
      <w:bookmarkEnd w:id="62"/>
      <w:bookmarkEnd w:id="63"/>
    </w:p>
    <w:p w:rsidR="005A5F20" w:rsidRDefault="005A5F20" w:rsidP="005A5F20">
      <w:pPr>
        <w:autoSpaceDE w:val="0"/>
        <w:adjustRightInd w:val="0"/>
        <w:spacing w:after="0" w:line="240" w:lineRule="auto"/>
        <w:jc w:val="center"/>
        <w:rPr>
          <w:b/>
          <w:bCs/>
          <w:color w:val="4472C4" w:themeColor="accent1"/>
          <w:sz w:val="18"/>
          <w:szCs w:val="18"/>
        </w:rPr>
      </w:pPr>
    </w:p>
    <w:p w:rsidR="005A5F20" w:rsidRDefault="005A5F20" w:rsidP="0076514B">
      <w:pPr>
        <w:pStyle w:val="Titre2"/>
        <w:numPr>
          <w:ilvl w:val="0"/>
          <w:numId w:val="0"/>
        </w:numPr>
        <w:spacing w:after="0" w:line="360" w:lineRule="auto"/>
        <w:ind w:left="576" w:hanging="576"/>
      </w:pPr>
      <w:bookmarkStart w:id="64" w:name="_Toc126548374"/>
      <w:r>
        <w:t>I.7.3.Classification suivant la structure des matériaux composites</w:t>
      </w:r>
      <w:bookmarkEnd w:id="64"/>
    </w:p>
    <w:p w:rsidR="005A5F20" w:rsidRPr="00F32574" w:rsidRDefault="005A5F20" w:rsidP="0076514B">
      <w:pPr>
        <w:autoSpaceDE w:val="0"/>
        <w:adjustRightInd w:val="0"/>
        <w:spacing w:after="0" w:line="360" w:lineRule="auto"/>
        <w:rPr>
          <w:rFonts w:asciiTheme="majorBidi" w:hAnsiTheme="majorBidi" w:cstheme="majorBidi"/>
          <w:b/>
          <w:bCs/>
          <w:sz w:val="24"/>
          <w:szCs w:val="24"/>
        </w:rPr>
      </w:pPr>
      <w:r w:rsidRPr="00F32574">
        <w:rPr>
          <w:rFonts w:asciiTheme="majorBidi" w:hAnsiTheme="majorBidi" w:cstheme="majorBidi"/>
          <w:sz w:val="24"/>
          <w:szCs w:val="24"/>
        </w:rPr>
        <w:t>Les structures des matériaux composites peuvent être classées en trois types :</w:t>
      </w:r>
    </w:p>
    <w:p w:rsidR="005A5F20" w:rsidRDefault="005A5F20" w:rsidP="0076514B">
      <w:pPr>
        <w:pStyle w:val="Paragraphedeliste"/>
        <w:numPr>
          <w:ilvl w:val="0"/>
          <w:numId w:val="17"/>
        </w:numPr>
        <w:suppressAutoHyphens w:val="0"/>
        <w:autoSpaceDE w:val="0"/>
        <w:adjustRightInd w:val="0"/>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Les monocouches</w:t>
      </w:r>
    </w:p>
    <w:p w:rsidR="005A5F20" w:rsidRDefault="005A5F20" w:rsidP="0076514B">
      <w:pPr>
        <w:pStyle w:val="Paragraphedeliste"/>
        <w:numPr>
          <w:ilvl w:val="0"/>
          <w:numId w:val="17"/>
        </w:numPr>
        <w:suppressAutoHyphens w:val="0"/>
        <w:autoSpaceDE w:val="0"/>
        <w:adjustRightInd w:val="0"/>
        <w:spacing w:after="0" w:line="360" w:lineRule="auto"/>
        <w:contextualSpacing/>
        <w:textAlignment w:val="auto"/>
        <w:rPr>
          <w:rFonts w:asciiTheme="majorBidi" w:hAnsiTheme="majorBidi" w:cstheme="majorBidi"/>
          <w:sz w:val="24"/>
          <w:szCs w:val="24"/>
        </w:rPr>
      </w:pPr>
      <w:r w:rsidRPr="00F32574">
        <w:rPr>
          <w:rFonts w:asciiTheme="majorBidi" w:hAnsiTheme="majorBidi" w:cstheme="majorBidi"/>
          <w:sz w:val="24"/>
          <w:szCs w:val="24"/>
        </w:rPr>
        <w:t xml:space="preserve"> Les stratifiées</w:t>
      </w:r>
    </w:p>
    <w:p w:rsidR="005A5F20" w:rsidRDefault="005A5F20" w:rsidP="0076514B">
      <w:pPr>
        <w:pStyle w:val="Paragraphedeliste"/>
        <w:numPr>
          <w:ilvl w:val="0"/>
          <w:numId w:val="17"/>
        </w:numPr>
        <w:suppressAutoHyphens w:val="0"/>
        <w:autoSpaceDE w:val="0"/>
        <w:adjustRightInd w:val="0"/>
        <w:spacing w:after="0" w:line="360" w:lineRule="auto"/>
        <w:contextualSpacing/>
        <w:textAlignment w:val="auto"/>
        <w:rPr>
          <w:rFonts w:asciiTheme="majorBidi" w:hAnsiTheme="majorBidi" w:cstheme="majorBidi"/>
          <w:sz w:val="24"/>
          <w:szCs w:val="24"/>
        </w:rPr>
      </w:pPr>
      <w:r w:rsidRPr="00FE68D0">
        <w:rPr>
          <w:rFonts w:asciiTheme="majorBidi" w:hAnsiTheme="majorBidi" w:cstheme="majorBidi"/>
          <w:sz w:val="24"/>
          <w:szCs w:val="24"/>
        </w:rPr>
        <w:t xml:space="preserve"> Les sandwiches</w:t>
      </w:r>
    </w:p>
    <w:p w:rsidR="005A5F20" w:rsidRDefault="005A5F20" w:rsidP="0076514B">
      <w:pPr>
        <w:pStyle w:val="Titre3"/>
        <w:numPr>
          <w:ilvl w:val="0"/>
          <w:numId w:val="0"/>
        </w:numPr>
        <w:spacing w:after="0" w:line="360" w:lineRule="auto"/>
        <w:jc w:val="both"/>
      </w:pPr>
      <w:bookmarkStart w:id="65" w:name="_Toc126548375"/>
      <w:r>
        <w:lastRenderedPageBreak/>
        <w:t>I.7.3.1.Les monocouches</w:t>
      </w:r>
      <w:bookmarkEnd w:id="65"/>
    </w:p>
    <w:p w:rsidR="005A5F20" w:rsidRDefault="005A5F20" w:rsidP="0076514B">
      <w:pPr>
        <w:autoSpaceDE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Représentent l'élément de base de la structure composite. Les différents types de monocouches sont caractérisés par la forme du renfort : à fibres longues</w:t>
      </w:r>
    </w:p>
    <w:p w:rsidR="005A5F20" w:rsidRDefault="005A5F20" w:rsidP="0076514B">
      <w:pPr>
        <w:autoSpaceDE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(unidirectionnelles UD, réparties aléatoirement), à fibres tissées, à fibres courtes</w:t>
      </w:r>
      <w:r w:rsidRPr="00FE68D0">
        <w:rPr>
          <w:rFonts w:ascii="Times New Roman" w:hAnsi="Times New Roman" w:cs="Times New Roman"/>
          <w:b/>
          <w:bCs/>
          <w:sz w:val="24"/>
          <w:szCs w:val="24"/>
        </w:rPr>
        <w:t xml:space="preserve"> [1]</w:t>
      </w:r>
      <w:r>
        <w:rPr>
          <w:rFonts w:ascii="Times New Roman" w:hAnsi="Times New Roman" w:cs="Times New Roman"/>
          <w:b/>
          <w:bCs/>
          <w:sz w:val="24"/>
          <w:szCs w:val="24"/>
        </w:rPr>
        <w:t>.</w:t>
      </w:r>
    </w:p>
    <w:p w:rsidR="005A5F20" w:rsidRDefault="005A5F20" w:rsidP="005A5F20">
      <w:pPr>
        <w:autoSpaceDE w:val="0"/>
        <w:adjustRightInd w:val="0"/>
        <w:spacing w:after="0" w:line="360" w:lineRule="auto"/>
        <w:rPr>
          <w:rFonts w:ascii="Times New Roman" w:hAnsi="Times New Roman" w:cs="Times New Roman"/>
          <w:b/>
          <w:bCs/>
          <w:sz w:val="24"/>
          <w:szCs w:val="24"/>
        </w:rPr>
      </w:pPr>
    </w:p>
    <w:p w:rsidR="005A5F20" w:rsidRDefault="005A5F20" w:rsidP="005A5F20">
      <w:pPr>
        <w:keepNext/>
        <w:autoSpaceDE w:val="0"/>
        <w:adjustRightInd w:val="0"/>
        <w:spacing w:after="0" w:line="360" w:lineRule="auto"/>
        <w:jc w:val="center"/>
      </w:pPr>
      <w:r>
        <w:rPr>
          <w:rFonts w:ascii="Times New Roman" w:hAnsi="Times New Roman" w:cs="Times New Roman"/>
          <w:b/>
          <w:bCs/>
          <w:noProof/>
          <w:sz w:val="24"/>
          <w:szCs w:val="24"/>
        </w:rPr>
        <w:drawing>
          <wp:inline distT="0" distB="0" distL="0" distR="0">
            <wp:extent cx="5092700" cy="1265555"/>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5092700" cy="1265555"/>
                    </a:xfrm>
                    <a:prstGeom prst="rect">
                      <a:avLst/>
                    </a:prstGeom>
                    <a:noFill/>
                    <a:ln w="9525">
                      <a:noFill/>
                      <a:miter lim="800000"/>
                      <a:headEnd/>
                      <a:tailEnd/>
                    </a:ln>
                  </pic:spPr>
                </pic:pic>
              </a:graphicData>
            </a:graphic>
          </wp:inline>
        </w:drawing>
      </w:r>
    </w:p>
    <w:p w:rsidR="005A5F20" w:rsidRDefault="005A5F20" w:rsidP="005A5F20">
      <w:pPr>
        <w:pStyle w:val="Lgende"/>
        <w:jc w:val="center"/>
        <w:rPr>
          <w:rFonts w:ascii="Times New Roman" w:hAnsi="Times New Roman" w:cs="Times New Roman"/>
          <w:color w:val="auto"/>
          <w:sz w:val="24"/>
          <w:szCs w:val="24"/>
        </w:rPr>
      </w:pPr>
      <w:bookmarkStart w:id="66" w:name="_Toc106939938"/>
      <w:bookmarkStart w:id="67" w:name="_Toc122401329"/>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11</w:t>
      </w:r>
      <w:r w:rsidR="00EA4284" w:rsidRPr="0033780A">
        <w:rPr>
          <w:rFonts w:asciiTheme="majorBidi" w:hAnsiTheme="majorBidi" w:cstheme="majorBidi"/>
          <w:b/>
          <w:bCs/>
          <w:i w:val="0"/>
          <w:iCs w:val="0"/>
          <w:color w:val="auto"/>
          <w:sz w:val="24"/>
          <w:szCs w:val="24"/>
        </w:rPr>
        <w:fldChar w:fldCharType="end"/>
      </w:r>
      <w:r w:rsidRPr="0033780A">
        <w:rPr>
          <w:rFonts w:asciiTheme="majorBidi" w:hAnsiTheme="majorBidi" w:cstheme="majorBidi"/>
          <w:b/>
          <w:bCs/>
          <w:i w:val="0"/>
          <w:iCs w:val="0"/>
          <w:color w:val="auto"/>
          <w:sz w:val="24"/>
          <w:szCs w:val="24"/>
        </w:rPr>
        <w:t>.</w:t>
      </w:r>
      <w:r w:rsidRPr="0033780A">
        <w:rPr>
          <w:rFonts w:ascii="Times New Roman" w:hAnsi="Times New Roman" w:cs="Times New Roman"/>
          <w:i w:val="0"/>
          <w:iCs w:val="0"/>
          <w:color w:val="auto"/>
          <w:sz w:val="24"/>
          <w:szCs w:val="24"/>
        </w:rPr>
        <w:t xml:space="preserve">Structure des matériaux composites monocouches </w:t>
      </w:r>
      <w:r w:rsidRPr="0033780A">
        <w:rPr>
          <w:rFonts w:ascii="Times New Roman" w:hAnsi="Times New Roman" w:cs="Times New Roman"/>
          <w:b/>
          <w:bCs/>
          <w:i w:val="0"/>
          <w:iCs w:val="0"/>
          <w:color w:val="auto"/>
          <w:sz w:val="24"/>
          <w:szCs w:val="24"/>
        </w:rPr>
        <w:t>[15].</w:t>
      </w:r>
      <w:bookmarkEnd w:id="66"/>
      <w:bookmarkEnd w:id="67"/>
    </w:p>
    <w:p w:rsidR="005A5F20" w:rsidRPr="0033780A" w:rsidRDefault="005A5F20" w:rsidP="0076514B">
      <w:pPr>
        <w:pStyle w:val="Titre3"/>
        <w:numPr>
          <w:ilvl w:val="0"/>
          <w:numId w:val="0"/>
        </w:numPr>
        <w:spacing w:after="0" w:line="360" w:lineRule="auto"/>
      </w:pPr>
      <w:bookmarkStart w:id="68" w:name="_Toc126548376"/>
      <w:r w:rsidRPr="0033780A">
        <w:t>I.7.3.2.Les Stratifiés</w:t>
      </w:r>
      <w:bookmarkEnd w:id="68"/>
    </w:p>
    <w:p w:rsidR="005A5F20" w:rsidRDefault="005A5F20" w:rsidP="00903376">
      <w:pPr>
        <w:autoSpaceDE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Un stratifié est constitué d'un empilement de monocouches ayant chacun une orientation</w:t>
      </w:r>
      <w:r w:rsidR="00903376">
        <w:rPr>
          <w:rFonts w:ascii="Times New Roman" w:hAnsi="Times New Roman" w:cs="Times New Roman"/>
          <w:sz w:val="24"/>
          <w:szCs w:val="24"/>
        </w:rPr>
        <w:t xml:space="preserve"> </w:t>
      </w:r>
      <w:r w:rsidR="0033780A">
        <w:rPr>
          <w:rFonts w:ascii="Times New Roman" w:hAnsi="Times New Roman" w:cs="Times New Roman"/>
          <w:sz w:val="24"/>
          <w:szCs w:val="24"/>
        </w:rPr>
        <w:t>propre</w:t>
      </w:r>
      <w:r>
        <w:rPr>
          <w:rFonts w:ascii="Times New Roman" w:hAnsi="Times New Roman" w:cs="Times New Roman"/>
          <w:sz w:val="24"/>
          <w:szCs w:val="24"/>
        </w:rPr>
        <w:t xml:space="preserve"> à un référentiel commun aux couches et désigné comme le référentiel du stratifié.</w:t>
      </w:r>
    </w:p>
    <w:p w:rsidR="005A5F20" w:rsidRDefault="005A5F20" w:rsidP="0076514B">
      <w:pPr>
        <w:autoSpaceDE w:val="0"/>
        <w:adjustRightInd w:val="0"/>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En jouant sur l'ordre et l'orientation de ces couches. Il est possible d'adapter finement les propriétés mécaniques du stratifié aux sollicitations extérieures, et donc d'atteindre un haut niveau d'optimisation en mettant la matière là où elle est le plus utile </w:t>
      </w:r>
      <w:r w:rsidRPr="00FE68D0">
        <w:rPr>
          <w:rFonts w:ascii="Times New Roman" w:hAnsi="Times New Roman" w:cs="Times New Roman"/>
          <w:b/>
          <w:bCs/>
          <w:sz w:val="24"/>
          <w:szCs w:val="24"/>
        </w:rPr>
        <w:t>[1]</w:t>
      </w:r>
      <w:r>
        <w:rPr>
          <w:rFonts w:ascii="Times New Roman" w:hAnsi="Times New Roman" w:cs="Times New Roman"/>
          <w:b/>
          <w:bCs/>
          <w:sz w:val="24"/>
          <w:szCs w:val="24"/>
        </w:rPr>
        <w:t>.</w:t>
      </w:r>
    </w:p>
    <w:p w:rsidR="005A5F20" w:rsidRDefault="005A5F20" w:rsidP="005A5F20">
      <w:pPr>
        <w:autoSpaceDE w:val="0"/>
        <w:adjustRightInd w:val="0"/>
        <w:spacing w:after="0" w:line="360" w:lineRule="auto"/>
        <w:rPr>
          <w:rFonts w:ascii="Times New Roman" w:hAnsi="Times New Roman" w:cs="Times New Roman"/>
          <w:b/>
          <w:bCs/>
          <w:sz w:val="24"/>
          <w:szCs w:val="24"/>
        </w:rPr>
      </w:pPr>
    </w:p>
    <w:p w:rsidR="005A5F20" w:rsidRDefault="005A5F20" w:rsidP="005A5F20">
      <w:pPr>
        <w:keepNext/>
        <w:autoSpaceDE w:val="0"/>
        <w:adjustRightInd w:val="0"/>
        <w:spacing w:after="0" w:line="360" w:lineRule="auto"/>
        <w:jc w:val="center"/>
      </w:pPr>
      <w:r>
        <w:rPr>
          <w:rFonts w:ascii="Times New Roman" w:hAnsi="Times New Roman" w:cs="Times New Roman"/>
          <w:noProof/>
          <w:sz w:val="24"/>
          <w:szCs w:val="24"/>
        </w:rPr>
        <w:drawing>
          <wp:inline distT="0" distB="0" distL="0" distR="0">
            <wp:extent cx="3189605" cy="178625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189605" cy="1786255"/>
                    </a:xfrm>
                    <a:prstGeom prst="rect">
                      <a:avLst/>
                    </a:prstGeom>
                    <a:noFill/>
                    <a:ln w="9525">
                      <a:noFill/>
                      <a:miter lim="800000"/>
                      <a:headEnd/>
                      <a:tailEnd/>
                    </a:ln>
                  </pic:spPr>
                </pic:pic>
              </a:graphicData>
            </a:graphic>
          </wp:inline>
        </w:drawing>
      </w:r>
    </w:p>
    <w:p w:rsidR="005A5F20" w:rsidRPr="006E69A7" w:rsidRDefault="005A5F20" w:rsidP="005A5F20">
      <w:pPr>
        <w:pStyle w:val="Lgende"/>
        <w:jc w:val="center"/>
        <w:rPr>
          <w:rFonts w:asciiTheme="majorBidi" w:hAnsiTheme="majorBidi" w:cstheme="majorBidi"/>
          <w:color w:val="auto"/>
          <w:sz w:val="24"/>
          <w:szCs w:val="24"/>
        </w:rPr>
      </w:pPr>
      <w:bookmarkStart w:id="69" w:name="_Toc106939939"/>
      <w:bookmarkStart w:id="70" w:name="_Toc122401330"/>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12</w:t>
      </w:r>
      <w:r w:rsidR="00EA4284" w:rsidRPr="0033780A">
        <w:rPr>
          <w:rFonts w:asciiTheme="majorBidi" w:hAnsiTheme="majorBidi" w:cstheme="majorBidi"/>
          <w:b/>
          <w:bCs/>
          <w:i w:val="0"/>
          <w:iCs w:val="0"/>
          <w:color w:val="auto"/>
          <w:sz w:val="24"/>
          <w:szCs w:val="24"/>
        </w:rPr>
        <w:fldChar w:fldCharType="end"/>
      </w:r>
      <w:r w:rsidRPr="0033780A">
        <w:rPr>
          <w:rFonts w:asciiTheme="majorBidi" w:hAnsiTheme="majorBidi" w:cstheme="majorBidi"/>
          <w:b/>
          <w:bCs/>
          <w:i w:val="0"/>
          <w:iCs w:val="0"/>
          <w:color w:val="auto"/>
          <w:sz w:val="24"/>
          <w:szCs w:val="24"/>
        </w:rPr>
        <w:t>.</w:t>
      </w:r>
      <w:r w:rsidRPr="0033780A">
        <w:rPr>
          <w:rFonts w:asciiTheme="majorBidi" w:hAnsiTheme="majorBidi" w:cstheme="majorBidi"/>
          <w:i w:val="0"/>
          <w:iCs w:val="0"/>
          <w:color w:val="auto"/>
          <w:sz w:val="24"/>
          <w:szCs w:val="24"/>
        </w:rPr>
        <w:t xml:space="preserve"> Structure d’un composite stratifié</w:t>
      </w:r>
      <w:r w:rsidRPr="006E69A7">
        <w:rPr>
          <w:rFonts w:asciiTheme="majorBidi" w:hAnsiTheme="majorBidi" w:cstheme="majorBidi"/>
          <w:color w:val="auto"/>
          <w:sz w:val="24"/>
          <w:szCs w:val="24"/>
        </w:rPr>
        <w:t xml:space="preserve"> </w:t>
      </w:r>
      <w:r w:rsidRPr="0033780A">
        <w:rPr>
          <w:rFonts w:asciiTheme="majorBidi" w:hAnsiTheme="majorBidi" w:cstheme="majorBidi"/>
          <w:b/>
          <w:bCs/>
          <w:i w:val="0"/>
          <w:iCs w:val="0"/>
          <w:color w:val="auto"/>
          <w:sz w:val="24"/>
          <w:szCs w:val="24"/>
        </w:rPr>
        <w:t>[1].</w:t>
      </w:r>
      <w:bookmarkEnd w:id="69"/>
      <w:bookmarkEnd w:id="70"/>
    </w:p>
    <w:p w:rsidR="005A5F20" w:rsidRPr="00501AEA" w:rsidRDefault="005A5F20" w:rsidP="0076514B">
      <w:pPr>
        <w:pStyle w:val="Titre4"/>
        <w:numPr>
          <w:ilvl w:val="0"/>
          <w:numId w:val="0"/>
        </w:numPr>
        <w:spacing w:before="0" w:line="360" w:lineRule="auto"/>
        <w:ind w:left="864" w:hanging="864"/>
        <w:jc w:val="both"/>
      </w:pPr>
      <w:r w:rsidRPr="00501AEA">
        <w:t>I.7.3.</w:t>
      </w:r>
      <w:r>
        <w:t>3</w:t>
      </w:r>
      <w:r w:rsidR="00D63EF7">
        <w:t>.</w:t>
      </w:r>
      <w:r w:rsidRPr="00501AEA">
        <w:t xml:space="preserve"> Les Sandwichs</w:t>
      </w:r>
    </w:p>
    <w:p w:rsidR="005A5F20" w:rsidRPr="0075702D" w:rsidRDefault="005A5F20" w:rsidP="0076514B">
      <w:pPr>
        <w:autoSpaceDE w:val="0"/>
        <w:adjustRightInd w:val="0"/>
        <w:spacing w:after="0" w:line="360" w:lineRule="auto"/>
        <w:jc w:val="both"/>
        <w:rPr>
          <w:rFonts w:asciiTheme="majorBidi" w:hAnsiTheme="majorBidi" w:cstheme="majorBidi"/>
          <w:sz w:val="24"/>
          <w:szCs w:val="24"/>
        </w:rPr>
      </w:pPr>
      <w:r w:rsidRPr="0075702D">
        <w:rPr>
          <w:rFonts w:asciiTheme="majorBidi" w:hAnsiTheme="majorBidi" w:cstheme="majorBidi"/>
          <w:sz w:val="24"/>
          <w:szCs w:val="24"/>
        </w:rPr>
        <w:t>Matériaux composés de deux semelles (ou peaux) de grande rigidité et de faible</w:t>
      </w:r>
      <w:r w:rsidR="0033780A">
        <w:rPr>
          <w:rFonts w:asciiTheme="majorBidi" w:hAnsiTheme="majorBidi" w:cstheme="majorBidi"/>
          <w:sz w:val="24"/>
          <w:szCs w:val="24"/>
        </w:rPr>
        <w:t xml:space="preserve"> </w:t>
      </w:r>
      <w:r w:rsidRPr="0075702D">
        <w:rPr>
          <w:rFonts w:asciiTheme="majorBidi" w:hAnsiTheme="majorBidi" w:cstheme="majorBidi"/>
          <w:sz w:val="24"/>
          <w:szCs w:val="24"/>
        </w:rPr>
        <w:t xml:space="preserve">épaisseur enveloppant </w:t>
      </w:r>
      <w:r w:rsidRPr="0075702D">
        <w:rPr>
          <w:rFonts w:asciiTheme="majorBidi" w:eastAsia="TimesNewRoman" w:hAnsiTheme="majorBidi" w:cstheme="majorBidi"/>
          <w:sz w:val="24"/>
          <w:szCs w:val="24"/>
        </w:rPr>
        <w:t>une âme (ou cœur) de forte épaisseur et faible résistance.</w:t>
      </w:r>
    </w:p>
    <w:p w:rsidR="005A5F20" w:rsidRDefault="005A5F20" w:rsidP="0076514B">
      <w:pPr>
        <w:autoSpaceDE w:val="0"/>
        <w:adjustRightInd w:val="0"/>
        <w:spacing w:after="0" w:line="360" w:lineRule="auto"/>
        <w:jc w:val="both"/>
        <w:rPr>
          <w:rFonts w:ascii="Times New Roman" w:hAnsi="Times New Roman" w:cs="Times New Roman"/>
          <w:b/>
          <w:bCs/>
          <w:sz w:val="24"/>
          <w:szCs w:val="24"/>
        </w:rPr>
      </w:pPr>
      <w:r w:rsidRPr="0075702D">
        <w:rPr>
          <w:rFonts w:asciiTheme="majorBidi" w:hAnsiTheme="majorBidi" w:cstheme="majorBidi"/>
          <w:sz w:val="24"/>
          <w:szCs w:val="24"/>
        </w:rPr>
        <w:t>L'ensemble forme une structure d'une grande légèreté. Le matériau sandwich possède</w:t>
      </w:r>
      <w:r w:rsidR="0033780A">
        <w:rPr>
          <w:rFonts w:asciiTheme="majorBidi" w:hAnsiTheme="majorBidi" w:cstheme="majorBidi"/>
          <w:sz w:val="24"/>
          <w:szCs w:val="24"/>
        </w:rPr>
        <w:t xml:space="preserve"> </w:t>
      </w:r>
      <w:r w:rsidRPr="0075702D">
        <w:rPr>
          <w:rFonts w:asciiTheme="majorBidi" w:hAnsiTheme="majorBidi" w:cstheme="majorBidi"/>
          <w:sz w:val="24"/>
          <w:szCs w:val="24"/>
        </w:rPr>
        <w:t>une grande légèreté en flexion et c'est</w:t>
      </w:r>
      <w:r>
        <w:rPr>
          <w:rFonts w:asciiTheme="majorBidi" w:hAnsiTheme="majorBidi" w:cstheme="majorBidi"/>
          <w:sz w:val="24"/>
          <w:szCs w:val="24"/>
        </w:rPr>
        <w:t xml:space="preserve"> un excellent isolant thermique</w:t>
      </w:r>
      <w:r w:rsidRPr="00FE68D0">
        <w:rPr>
          <w:rFonts w:ascii="Times New Roman" w:hAnsi="Times New Roman" w:cs="Times New Roman"/>
          <w:b/>
          <w:bCs/>
          <w:sz w:val="24"/>
          <w:szCs w:val="24"/>
        </w:rPr>
        <w:t xml:space="preserve"> [1]</w:t>
      </w:r>
      <w:r>
        <w:rPr>
          <w:rFonts w:ascii="Times New Roman" w:hAnsi="Times New Roman" w:cs="Times New Roman"/>
          <w:b/>
          <w:bCs/>
          <w:sz w:val="24"/>
          <w:szCs w:val="24"/>
        </w:rPr>
        <w:t>.</w:t>
      </w:r>
    </w:p>
    <w:p w:rsidR="005A5F20" w:rsidRDefault="005A5F20" w:rsidP="005A5F20">
      <w:pPr>
        <w:keepNext/>
        <w:autoSpaceDE w:val="0"/>
        <w:adjustRightInd w:val="0"/>
        <w:spacing w:after="0" w:line="360" w:lineRule="auto"/>
        <w:jc w:val="center"/>
      </w:pPr>
      <w:r>
        <w:rPr>
          <w:rFonts w:asciiTheme="majorBidi" w:hAnsiTheme="majorBidi" w:cstheme="majorBidi"/>
          <w:noProof/>
          <w:sz w:val="24"/>
          <w:szCs w:val="24"/>
        </w:rPr>
        <w:lastRenderedPageBreak/>
        <w:drawing>
          <wp:inline distT="0" distB="0" distL="0" distR="0">
            <wp:extent cx="4986655" cy="2105025"/>
            <wp:effectExtent l="19050" t="0" r="4445"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4986655" cy="2105025"/>
                    </a:xfrm>
                    <a:prstGeom prst="rect">
                      <a:avLst/>
                    </a:prstGeom>
                    <a:noFill/>
                    <a:ln w="9525">
                      <a:noFill/>
                      <a:miter lim="800000"/>
                      <a:headEnd/>
                      <a:tailEnd/>
                    </a:ln>
                  </pic:spPr>
                </pic:pic>
              </a:graphicData>
            </a:graphic>
          </wp:inline>
        </w:drawing>
      </w:r>
    </w:p>
    <w:p w:rsidR="005A5F20" w:rsidRPr="00722F80" w:rsidRDefault="005A5F20" w:rsidP="005A5F20">
      <w:pPr>
        <w:pStyle w:val="Lgende"/>
        <w:tabs>
          <w:tab w:val="left" w:pos="753"/>
          <w:tab w:val="center" w:pos="4536"/>
        </w:tabs>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ab/>
      </w:r>
      <w:bookmarkStart w:id="71" w:name="_Toc106939940"/>
      <w:bookmarkStart w:id="72" w:name="_Toc122401331"/>
      <w:r w:rsidRPr="0033780A">
        <w:rPr>
          <w:rFonts w:asciiTheme="majorBidi" w:hAnsiTheme="majorBidi" w:cstheme="majorBidi"/>
          <w:b/>
          <w:bCs/>
          <w:i w:val="0"/>
          <w:iCs w:val="0"/>
          <w:color w:val="auto"/>
          <w:sz w:val="24"/>
          <w:szCs w:val="24"/>
        </w:rPr>
        <w:t>Figure I.</w:t>
      </w:r>
      <w:r w:rsidR="00EA4284" w:rsidRPr="0033780A">
        <w:rPr>
          <w:rFonts w:asciiTheme="majorBidi" w:hAnsiTheme="majorBidi" w:cstheme="majorBidi"/>
          <w:b/>
          <w:bCs/>
          <w:i w:val="0"/>
          <w:iCs w:val="0"/>
          <w:color w:val="auto"/>
          <w:sz w:val="24"/>
          <w:szCs w:val="24"/>
        </w:rPr>
        <w:fldChar w:fldCharType="begin"/>
      </w:r>
      <w:r w:rsidRPr="0033780A">
        <w:rPr>
          <w:rFonts w:asciiTheme="majorBidi" w:hAnsiTheme="majorBidi" w:cstheme="majorBidi"/>
          <w:b/>
          <w:bCs/>
          <w:i w:val="0"/>
          <w:iCs w:val="0"/>
          <w:color w:val="auto"/>
          <w:sz w:val="24"/>
          <w:szCs w:val="24"/>
        </w:rPr>
        <w:instrText xml:space="preserve"> SEQ Figure \* ARABIC </w:instrText>
      </w:r>
      <w:r w:rsidR="00EA4284" w:rsidRPr="0033780A">
        <w:rPr>
          <w:rFonts w:asciiTheme="majorBidi" w:hAnsiTheme="majorBidi" w:cstheme="majorBidi"/>
          <w:b/>
          <w:bCs/>
          <w:i w:val="0"/>
          <w:iCs w:val="0"/>
          <w:color w:val="auto"/>
          <w:sz w:val="24"/>
          <w:szCs w:val="24"/>
        </w:rPr>
        <w:fldChar w:fldCharType="separate"/>
      </w:r>
      <w:r w:rsidR="00E84BEB">
        <w:rPr>
          <w:rFonts w:asciiTheme="majorBidi" w:hAnsiTheme="majorBidi" w:cstheme="majorBidi"/>
          <w:b/>
          <w:bCs/>
          <w:i w:val="0"/>
          <w:iCs w:val="0"/>
          <w:noProof/>
          <w:color w:val="auto"/>
          <w:sz w:val="24"/>
          <w:szCs w:val="24"/>
        </w:rPr>
        <w:t>13</w:t>
      </w:r>
      <w:r w:rsidR="00EA4284" w:rsidRPr="0033780A">
        <w:rPr>
          <w:rFonts w:asciiTheme="majorBidi" w:hAnsiTheme="majorBidi" w:cstheme="majorBidi"/>
          <w:b/>
          <w:bCs/>
          <w:i w:val="0"/>
          <w:iCs w:val="0"/>
          <w:color w:val="auto"/>
          <w:sz w:val="24"/>
          <w:szCs w:val="24"/>
        </w:rPr>
        <w:fldChar w:fldCharType="end"/>
      </w:r>
      <w:r w:rsidRPr="00722F80">
        <w:rPr>
          <w:rFonts w:asciiTheme="majorBidi" w:hAnsiTheme="majorBidi" w:cstheme="majorBidi"/>
          <w:color w:val="auto"/>
          <w:sz w:val="24"/>
          <w:szCs w:val="24"/>
        </w:rPr>
        <w:t xml:space="preserve">. </w:t>
      </w:r>
      <w:r w:rsidRPr="0033780A">
        <w:rPr>
          <w:rFonts w:asciiTheme="majorBidi" w:hAnsiTheme="majorBidi" w:cstheme="majorBidi"/>
          <w:i w:val="0"/>
          <w:iCs w:val="0"/>
          <w:color w:val="auto"/>
          <w:sz w:val="24"/>
          <w:szCs w:val="24"/>
        </w:rPr>
        <w:t>Structure d’un matériau sandwich</w:t>
      </w:r>
      <w:r>
        <w:rPr>
          <w:rFonts w:asciiTheme="majorBidi" w:hAnsiTheme="majorBidi" w:cstheme="majorBidi"/>
          <w:color w:val="auto"/>
          <w:sz w:val="24"/>
          <w:szCs w:val="24"/>
        </w:rPr>
        <w:t xml:space="preserve"> </w:t>
      </w:r>
      <w:r w:rsidRPr="0033780A">
        <w:rPr>
          <w:rFonts w:asciiTheme="majorBidi" w:hAnsiTheme="majorBidi" w:cstheme="majorBidi"/>
          <w:b/>
          <w:bCs/>
          <w:i w:val="0"/>
          <w:iCs w:val="0"/>
          <w:color w:val="auto"/>
          <w:sz w:val="24"/>
          <w:szCs w:val="24"/>
        </w:rPr>
        <w:t>[15].</w:t>
      </w:r>
      <w:bookmarkEnd w:id="71"/>
      <w:bookmarkEnd w:id="72"/>
    </w:p>
    <w:p w:rsidR="005A5F20" w:rsidRPr="00501AEA" w:rsidRDefault="005A5F20" w:rsidP="0076514B">
      <w:pPr>
        <w:pStyle w:val="Titre1"/>
        <w:jc w:val="both"/>
      </w:pPr>
      <w:bookmarkStart w:id="73" w:name="_Toc126548377"/>
      <w:r w:rsidRPr="00501AEA">
        <w:t>I .8. Intérêt des matériaux composites</w:t>
      </w:r>
      <w:bookmarkEnd w:id="73"/>
      <w:r w:rsidRPr="00501AEA">
        <w:t xml:space="preserve"> </w:t>
      </w:r>
    </w:p>
    <w:p w:rsidR="005A5F20" w:rsidRPr="00E157C2" w:rsidRDefault="005A5F20" w:rsidP="0076514B">
      <w:pPr>
        <w:autoSpaceDE w:val="0"/>
        <w:adjustRightInd w:val="0"/>
        <w:spacing w:after="0" w:line="360" w:lineRule="auto"/>
        <w:rPr>
          <w:rFonts w:asciiTheme="majorBidi" w:hAnsiTheme="majorBidi" w:cstheme="majorBidi"/>
          <w:sz w:val="24"/>
          <w:szCs w:val="24"/>
        </w:rPr>
      </w:pPr>
      <w:r w:rsidRPr="00E157C2">
        <w:rPr>
          <w:rFonts w:asciiTheme="majorBidi" w:hAnsiTheme="majorBidi" w:cstheme="majorBidi"/>
          <w:sz w:val="24"/>
          <w:szCs w:val="24"/>
        </w:rPr>
        <w:t>L</w:t>
      </w:r>
      <w:r w:rsidRPr="00E157C2">
        <w:rPr>
          <w:rFonts w:asciiTheme="majorBidi" w:eastAsia="TimesNewRoman" w:hAnsiTheme="majorBidi" w:cstheme="majorBidi"/>
          <w:sz w:val="24"/>
          <w:szCs w:val="24"/>
        </w:rPr>
        <w:t>’</w:t>
      </w:r>
      <w:r w:rsidRPr="00E157C2">
        <w:rPr>
          <w:rFonts w:asciiTheme="majorBidi" w:hAnsiTheme="majorBidi" w:cstheme="majorBidi"/>
          <w:sz w:val="24"/>
          <w:szCs w:val="24"/>
        </w:rPr>
        <w:t>utilisation des matériaux composites est générée par leurs principales caractéristiques :</w:t>
      </w:r>
    </w:p>
    <w:p w:rsidR="005A5F20" w:rsidRDefault="005A5F20" w:rsidP="0076514B">
      <w:pPr>
        <w:pStyle w:val="Paragraphedeliste"/>
        <w:numPr>
          <w:ilvl w:val="0"/>
          <w:numId w:val="12"/>
        </w:numPr>
        <w:suppressAutoHyphens w:val="0"/>
        <w:autoSpaceDE w:val="0"/>
        <w:adjustRightInd w:val="0"/>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l'allégement des structures.</w:t>
      </w:r>
    </w:p>
    <w:p w:rsidR="005A5F20" w:rsidRDefault="005A5F20" w:rsidP="0076514B">
      <w:pPr>
        <w:pStyle w:val="Paragraphedeliste"/>
        <w:numPr>
          <w:ilvl w:val="0"/>
          <w:numId w:val="12"/>
        </w:numPr>
        <w:suppressAutoHyphens w:val="0"/>
        <w:autoSpaceDE w:val="0"/>
        <w:adjustRightInd w:val="0"/>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La bonne tenue en fatigue.</w:t>
      </w:r>
    </w:p>
    <w:p w:rsidR="005A5F20" w:rsidRDefault="005A5F20" w:rsidP="0076514B">
      <w:pPr>
        <w:pStyle w:val="Paragraphedeliste"/>
        <w:numPr>
          <w:ilvl w:val="0"/>
          <w:numId w:val="12"/>
        </w:numPr>
        <w:suppressAutoHyphens w:val="0"/>
        <w:autoSpaceDE w:val="0"/>
        <w:adjustRightInd w:val="0"/>
        <w:spacing w:after="0" w:line="360" w:lineRule="auto"/>
        <w:contextualSpacing/>
        <w:textAlignment w:val="auto"/>
        <w:rPr>
          <w:rFonts w:asciiTheme="majorBidi" w:hAnsiTheme="majorBidi" w:cstheme="majorBidi"/>
          <w:sz w:val="24"/>
          <w:szCs w:val="24"/>
        </w:rPr>
      </w:pPr>
      <w:r w:rsidRPr="00261CCF">
        <w:rPr>
          <w:rFonts w:asciiTheme="majorBidi" w:hAnsiTheme="majorBidi" w:cstheme="majorBidi"/>
          <w:sz w:val="24"/>
          <w:szCs w:val="24"/>
        </w:rPr>
        <w:t xml:space="preserve">La </w:t>
      </w:r>
      <w:r w:rsidRPr="008F2E81">
        <w:rPr>
          <w:rFonts w:asciiTheme="majorBidi" w:hAnsiTheme="majorBidi" w:cstheme="majorBidi"/>
          <w:sz w:val="24"/>
          <w:szCs w:val="24"/>
        </w:rPr>
        <w:t>résistance</w:t>
      </w:r>
      <w:r>
        <w:rPr>
          <w:rFonts w:asciiTheme="majorBidi" w:hAnsiTheme="majorBidi" w:cstheme="majorBidi"/>
          <w:sz w:val="24"/>
          <w:szCs w:val="24"/>
        </w:rPr>
        <w:t xml:space="preserve"> à la corrosion.</w:t>
      </w:r>
    </w:p>
    <w:p w:rsidR="005A5F20" w:rsidRDefault="005A5F20" w:rsidP="0076514B">
      <w:pPr>
        <w:pStyle w:val="Paragraphedeliste"/>
        <w:numPr>
          <w:ilvl w:val="0"/>
          <w:numId w:val="12"/>
        </w:numPr>
        <w:suppressAutoHyphens w:val="0"/>
        <w:autoSpaceDE w:val="0"/>
        <w:adjustRightInd w:val="0"/>
        <w:spacing w:after="0" w:line="360" w:lineRule="auto"/>
        <w:contextualSpacing/>
        <w:textAlignment w:val="auto"/>
        <w:rPr>
          <w:rFonts w:asciiTheme="majorBidi" w:hAnsiTheme="majorBidi" w:cstheme="majorBidi"/>
          <w:sz w:val="24"/>
          <w:szCs w:val="24"/>
        </w:rPr>
      </w:pPr>
      <w:r w:rsidRPr="00261CCF">
        <w:rPr>
          <w:rFonts w:asciiTheme="majorBidi" w:hAnsiTheme="majorBidi" w:cstheme="majorBidi"/>
          <w:sz w:val="24"/>
          <w:szCs w:val="24"/>
        </w:rPr>
        <w:t xml:space="preserve"> L</w:t>
      </w:r>
      <w:r w:rsidRPr="00261CCF">
        <w:rPr>
          <w:rFonts w:asciiTheme="majorBidi" w:eastAsia="TimesNewRoman" w:hAnsiTheme="majorBidi" w:cstheme="majorBidi"/>
          <w:sz w:val="24"/>
          <w:szCs w:val="24"/>
        </w:rPr>
        <w:t>’</w:t>
      </w:r>
      <w:r w:rsidRPr="00261CCF">
        <w:rPr>
          <w:rFonts w:asciiTheme="majorBidi" w:hAnsiTheme="majorBidi" w:cstheme="majorBidi"/>
          <w:sz w:val="24"/>
          <w:szCs w:val="24"/>
        </w:rPr>
        <w:t>insensibilité aux produits chimiques couramment utilisés dans la mécanique.</w:t>
      </w:r>
    </w:p>
    <w:p w:rsidR="005A5F20" w:rsidRPr="00261CCF" w:rsidRDefault="005A5F20" w:rsidP="0076514B">
      <w:pPr>
        <w:pStyle w:val="Paragraphedeliste"/>
        <w:numPr>
          <w:ilvl w:val="0"/>
          <w:numId w:val="12"/>
        </w:numPr>
        <w:suppressAutoHyphens w:val="0"/>
        <w:autoSpaceDE w:val="0"/>
        <w:adjustRightInd w:val="0"/>
        <w:spacing w:after="0" w:line="360" w:lineRule="auto"/>
        <w:contextualSpacing/>
        <w:textAlignment w:val="auto"/>
        <w:rPr>
          <w:rFonts w:asciiTheme="majorBidi" w:hAnsiTheme="majorBidi" w:cstheme="majorBidi"/>
          <w:sz w:val="24"/>
          <w:szCs w:val="24"/>
        </w:rPr>
      </w:pPr>
      <w:r>
        <w:rPr>
          <w:rFonts w:asciiTheme="majorBidi" w:hAnsiTheme="majorBidi" w:cstheme="majorBidi"/>
          <w:sz w:val="24"/>
          <w:szCs w:val="24"/>
        </w:rPr>
        <w:t>une meilleure tenue au feu.</w:t>
      </w:r>
    </w:p>
    <w:p w:rsidR="005A5F20" w:rsidRPr="00E157C2" w:rsidRDefault="005A5F20" w:rsidP="0076514B">
      <w:pPr>
        <w:autoSpaceDE w:val="0"/>
        <w:adjustRightInd w:val="0"/>
        <w:spacing w:after="0" w:line="360" w:lineRule="auto"/>
        <w:rPr>
          <w:rFonts w:asciiTheme="majorBidi" w:hAnsiTheme="majorBidi" w:cstheme="majorBidi"/>
          <w:sz w:val="24"/>
          <w:szCs w:val="24"/>
        </w:rPr>
      </w:pPr>
    </w:p>
    <w:p w:rsidR="005A5F20" w:rsidRDefault="005A5F20" w:rsidP="0076514B">
      <w:pPr>
        <w:autoSpaceDE w:val="0"/>
        <w:adjustRightInd w:val="0"/>
        <w:spacing w:after="0" w:line="360" w:lineRule="auto"/>
        <w:rPr>
          <w:rFonts w:asciiTheme="majorBidi" w:hAnsiTheme="majorBidi" w:cstheme="majorBidi"/>
          <w:b/>
          <w:bCs/>
          <w:sz w:val="24"/>
          <w:szCs w:val="24"/>
        </w:rPr>
      </w:pPr>
      <w:r w:rsidRPr="00E157C2">
        <w:rPr>
          <w:rFonts w:asciiTheme="majorBidi" w:hAnsiTheme="majorBidi" w:cstheme="majorBidi"/>
          <w:sz w:val="24"/>
          <w:szCs w:val="24"/>
        </w:rPr>
        <w:t>Par contre, les matériaux composites vieillissent sous l'action des agents extérieurs tels que l'humidité et la chaleur, et ont une tenue moyenne aux chocs et aux impacts</w:t>
      </w:r>
      <w:r>
        <w:rPr>
          <w:rFonts w:asciiTheme="majorBidi" w:hAnsiTheme="majorBidi" w:cstheme="majorBidi"/>
          <w:b/>
          <w:bCs/>
          <w:sz w:val="24"/>
          <w:szCs w:val="24"/>
        </w:rPr>
        <w:t xml:space="preserve"> [9</w:t>
      </w:r>
      <w:r w:rsidRPr="008E38E7">
        <w:rPr>
          <w:rFonts w:asciiTheme="majorBidi" w:hAnsiTheme="majorBidi" w:cstheme="majorBidi"/>
          <w:b/>
          <w:bCs/>
          <w:sz w:val="24"/>
          <w:szCs w:val="24"/>
        </w:rPr>
        <w:t>].</w:t>
      </w:r>
    </w:p>
    <w:p w:rsidR="005A5F20" w:rsidRDefault="005A5F20" w:rsidP="0076514B">
      <w:pPr>
        <w:pStyle w:val="Titre1"/>
      </w:pPr>
      <w:bookmarkStart w:id="74" w:name="_Toc126548378"/>
      <w:r>
        <w:t>I.9.Domaines d’applications des matériaux composites</w:t>
      </w:r>
      <w:bookmarkEnd w:id="74"/>
    </w:p>
    <w:p w:rsidR="005A5F20" w:rsidRPr="00722F80" w:rsidRDefault="005A5F20" w:rsidP="0076514B">
      <w:pPr>
        <w:pStyle w:val="Paragraphedeliste"/>
        <w:numPr>
          <w:ilvl w:val="0"/>
          <w:numId w:val="10"/>
        </w:numPr>
        <w:suppressAutoHyphens w:val="0"/>
        <w:autoSpaceDE w:val="0"/>
        <w:adjustRightInd w:val="0"/>
        <w:spacing w:after="0" w:line="360" w:lineRule="auto"/>
        <w:contextualSpacing/>
        <w:textAlignment w:val="auto"/>
        <w:rPr>
          <w:rFonts w:asciiTheme="majorBidi" w:hAnsiTheme="majorBidi" w:cstheme="majorBidi"/>
          <w:b/>
          <w:bCs/>
          <w:sz w:val="24"/>
          <w:szCs w:val="24"/>
        </w:rPr>
      </w:pPr>
      <w:r w:rsidRPr="00722F80">
        <w:rPr>
          <w:rFonts w:asciiTheme="majorBidi" w:eastAsia="Wingdings-Regular" w:hAnsiTheme="majorBidi" w:cstheme="majorBidi"/>
          <w:sz w:val="24"/>
          <w:szCs w:val="24"/>
        </w:rPr>
        <w:t>Électricité et électronique.</w:t>
      </w:r>
    </w:p>
    <w:p w:rsidR="005A5F20" w:rsidRPr="00254BE4" w:rsidRDefault="005A5F20" w:rsidP="0076514B">
      <w:pPr>
        <w:pStyle w:val="Paragraphedeliste"/>
        <w:numPr>
          <w:ilvl w:val="0"/>
          <w:numId w:val="10"/>
        </w:numPr>
        <w:suppressAutoHyphens w:val="0"/>
        <w:autoSpaceDE w:val="0"/>
        <w:adjustRightInd w:val="0"/>
        <w:spacing w:after="0" w:line="360" w:lineRule="auto"/>
        <w:contextualSpacing/>
        <w:textAlignment w:val="auto"/>
        <w:rPr>
          <w:rFonts w:asciiTheme="majorBidi" w:eastAsia="Wingdings-Regular" w:hAnsiTheme="majorBidi" w:cstheme="majorBidi"/>
          <w:sz w:val="24"/>
          <w:szCs w:val="24"/>
        </w:rPr>
      </w:pPr>
      <w:r>
        <w:rPr>
          <w:rFonts w:asciiTheme="majorBidi" w:eastAsia="Wingdings-Regular" w:hAnsiTheme="majorBidi" w:cstheme="majorBidi"/>
          <w:sz w:val="24"/>
          <w:szCs w:val="24"/>
        </w:rPr>
        <w:t xml:space="preserve"> Bâtiment et travaux publics.</w:t>
      </w:r>
    </w:p>
    <w:p w:rsidR="005A5F20" w:rsidRPr="00254BE4" w:rsidRDefault="005A5F20" w:rsidP="0076514B">
      <w:pPr>
        <w:pStyle w:val="Paragraphedeliste"/>
        <w:numPr>
          <w:ilvl w:val="0"/>
          <w:numId w:val="10"/>
        </w:numPr>
        <w:suppressAutoHyphens w:val="0"/>
        <w:autoSpaceDE w:val="0"/>
        <w:adjustRightInd w:val="0"/>
        <w:spacing w:after="0" w:line="360" w:lineRule="auto"/>
        <w:contextualSpacing/>
        <w:jc w:val="both"/>
        <w:textAlignment w:val="auto"/>
        <w:rPr>
          <w:rFonts w:asciiTheme="majorBidi" w:eastAsia="Wingdings-Regular" w:hAnsiTheme="majorBidi" w:cstheme="majorBidi"/>
          <w:sz w:val="24"/>
          <w:szCs w:val="24"/>
        </w:rPr>
      </w:pPr>
      <w:r w:rsidRPr="00254BE4">
        <w:rPr>
          <w:rFonts w:asciiTheme="majorBidi" w:eastAsia="Wingdings-Regular" w:hAnsiTheme="majorBidi" w:cstheme="majorBidi"/>
          <w:sz w:val="24"/>
          <w:szCs w:val="24"/>
        </w:rPr>
        <w:t xml:space="preserve"> Transports routiers, ferroviaires, maritimes, aériens et </w:t>
      </w:r>
      <w:r>
        <w:rPr>
          <w:rFonts w:asciiTheme="majorBidi" w:eastAsia="Wingdings-Regular" w:hAnsiTheme="majorBidi" w:cstheme="majorBidi"/>
          <w:sz w:val="24"/>
          <w:szCs w:val="24"/>
        </w:rPr>
        <w:t>spatiaux (notamment  militaire).</w:t>
      </w:r>
    </w:p>
    <w:p w:rsidR="005A5F20" w:rsidRPr="00254BE4" w:rsidRDefault="005A5F20" w:rsidP="0076514B">
      <w:pPr>
        <w:pStyle w:val="Paragraphedeliste"/>
        <w:numPr>
          <w:ilvl w:val="0"/>
          <w:numId w:val="10"/>
        </w:numPr>
        <w:suppressAutoHyphens w:val="0"/>
        <w:autoSpaceDE w:val="0"/>
        <w:adjustRightInd w:val="0"/>
        <w:spacing w:after="0" w:line="360" w:lineRule="auto"/>
        <w:contextualSpacing/>
        <w:jc w:val="both"/>
        <w:textAlignment w:val="auto"/>
        <w:rPr>
          <w:rFonts w:asciiTheme="majorBidi" w:eastAsia="Wingdings-Regular" w:hAnsiTheme="majorBidi" w:cstheme="majorBidi"/>
          <w:sz w:val="24"/>
          <w:szCs w:val="24"/>
        </w:rPr>
      </w:pPr>
      <w:r w:rsidRPr="00254BE4">
        <w:rPr>
          <w:rFonts w:asciiTheme="majorBidi" w:eastAsia="Wingdings-Regular" w:hAnsiTheme="majorBidi" w:cstheme="majorBidi"/>
          <w:sz w:val="24"/>
          <w:szCs w:val="24"/>
        </w:rPr>
        <w:t xml:space="preserve"> S</w:t>
      </w:r>
      <w:r>
        <w:rPr>
          <w:rFonts w:asciiTheme="majorBidi" w:eastAsia="Wingdings-Regular" w:hAnsiTheme="majorBidi" w:cstheme="majorBidi"/>
          <w:sz w:val="24"/>
          <w:szCs w:val="24"/>
        </w:rPr>
        <w:t>anté (instrumentation médicale).</w:t>
      </w:r>
    </w:p>
    <w:p w:rsidR="005A5F20" w:rsidRPr="00254BE4" w:rsidRDefault="005A5F20" w:rsidP="0076514B">
      <w:pPr>
        <w:pStyle w:val="Paragraphedeliste"/>
        <w:numPr>
          <w:ilvl w:val="0"/>
          <w:numId w:val="10"/>
        </w:numPr>
        <w:suppressAutoHyphens w:val="0"/>
        <w:autoSpaceDE w:val="0"/>
        <w:adjustRightInd w:val="0"/>
        <w:spacing w:after="0" w:line="360" w:lineRule="auto"/>
        <w:contextualSpacing/>
        <w:jc w:val="both"/>
        <w:textAlignment w:val="auto"/>
        <w:rPr>
          <w:rFonts w:asciiTheme="majorBidi" w:eastAsia="Wingdings-Regular" w:hAnsiTheme="majorBidi" w:cstheme="majorBidi"/>
          <w:sz w:val="24"/>
          <w:szCs w:val="24"/>
        </w:rPr>
      </w:pPr>
      <w:r w:rsidRPr="00254BE4">
        <w:rPr>
          <w:rFonts w:asciiTheme="majorBidi" w:eastAsia="Wingdings-Regular" w:hAnsiTheme="majorBidi" w:cstheme="majorBidi"/>
          <w:sz w:val="24"/>
          <w:szCs w:val="24"/>
        </w:rPr>
        <w:t xml:space="preserve"> Sports et loisirs (skis, raquette de tennis, planche à voile, surf, club de golf…)</w:t>
      </w:r>
      <w:r>
        <w:rPr>
          <w:rFonts w:asciiTheme="majorBidi" w:eastAsia="Wingdings-Regular" w:hAnsiTheme="majorBidi" w:cstheme="majorBidi"/>
          <w:b/>
          <w:bCs/>
          <w:sz w:val="24"/>
          <w:szCs w:val="24"/>
        </w:rPr>
        <w:t xml:space="preserve"> [5</w:t>
      </w:r>
      <w:r w:rsidRPr="000E1420">
        <w:rPr>
          <w:rFonts w:asciiTheme="majorBidi" w:eastAsia="Wingdings-Regular" w:hAnsiTheme="majorBidi" w:cstheme="majorBidi"/>
          <w:b/>
          <w:bCs/>
          <w:sz w:val="24"/>
          <w:szCs w:val="24"/>
        </w:rPr>
        <w:t>].</w:t>
      </w:r>
    </w:p>
    <w:p w:rsidR="005A5F20" w:rsidRDefault="005A5F20" w:rsidP="005A5F20">
      <w:pPr>
        <w:tabs>
          <w:tab w:val="left" w:pos="7217"/>
        </w:tabs>
        <w:spacing w:after="0" w:line="360" w:lineRule="auto"/>
        <w:jc w:val="both"/>
        <w:rPr>
          <w:rFonts w:asciiTheme="majorBidi" w:hAnsiTheme="majorBidi" w:cstheme="majorBidi"/>
          <w:b/>
          <w:bCs/>
          <w:sz w:val="24"/>
          <w:szCs w:val="24"/>
        </w:rPr>
      </w:pPr>
    </w:p>
    <w:p w:rsidR="005A5F20" w:rsidRDefault="00D63EF7" w:rsidP="0076514B">
      <w:pPr>
        <w:pStyle w:val="Titre1"/>
        <w:jc w:val="both"/>
      </w:pPr>
      <w:bookmarkStart w:id="75" w:name="_Toc126548379"/>
      <w:r>
        <w:t xml:space="preserve">I.10. </w:t>
      </w:r>
      <w:r w:rsidR="005A5F20" w:rsidRPr="00B70BA7">
        <w:t>Conclusion</w:t>
      </w:r>
      <w:bookmarkEnd w:id="75"/>
    </w:p>
    <w:p w:rsidR="002B0230" w:rsidRPr="00CE41EE" w:rsidRDefault="002B0230" w:rsidP="0076514B">
      <w:pPr>
        <w:tabs>
          <w:tab w:val="left" w:pos="7217"/>
        </w:tabs>
        <w:spacing w:after="0" w:line="360" w:lineRule="auto"/>
        <w:jc w:val="both"/>
        <w:rPr>
          <w:rFonts w:asciiTheme="majorBidi" w:hAnsiTheme="majorBidi" w:cstheme="majorBidi"/>
          <w:sz w:val="24"/>
          <w:szCs w:val="24"/>
        </w:rPr>
      </w:pPr>
      <w:r w:rsidRPr="00CE41EE">
        <w:rPr>
          <w:rFonts w:asciiTheme="majorBidi" w:hAnsiTheme="majorBidi" w:cstheme="majorBidi"/>
          <w:sz w:val="24"/>
          <w:szCs w:val="24"/>
        </w:rPr>
        <w:t>Les matériaux composites ont des propriétés améliorées</w:t>
      </w:r>
      <w:r w:rsidRPr="00CE41EE">
        <w:rPr>
          <w:rFonts w:asciiTheme="majorBidi" w:eastAsia="Calibri" w:hAnsiTheme="majorBidi" w:cstheme="majorBidi"/>
          <w:sz w:val="24"/>
          <w:szCs w:val="24"/>
          <w:lang w:eastAsia="en-US"/>
        </w:rPr>
        <w:t xml:space="preserve"> par rapport à celles des matériaux qui les constituent. Dans ce premier chapitre de notre mémoire, </w:t>
      </w:r>
      <w:r w:rsidRPr="00CE41EE">
        <w:rPr>
          <w:rFonts w:asciiTheme="majorBidi" w:eastAsia="TimesNewRomanPSMT" w:hAnsiTheme="majorBidi" w:cstheme="majorBidi"/>
          <w:sz w:val="24"/>
          <w:szCs w:val="24"/>
          <w:lang w:eastAsia="en-US"/>
        </w:rPr>
        <w:t xml:space="preserve">nous avons décrit ces matériaux, en donnant une définition pour les matériaux </w:t>
      </w:r>
      <w:r w:rsidRPr="00CE41EE">
        <w:rPr>
          <w:rFonts w:asciiTheme="majorBidi" w:eastAsia="Calibri" w:hAnsiTheme="majorBidi" w:cstheme="majorBidi"/>
          <w:sz w:val="24"/>
          <w:szCs w:val="24"/>
          <w:lang w:eastAsia="en-US"/>
        </w:rPr>
        <w:t>composites, par la suite nous avons cité les différentes propriétés et la classification des matériaux composites, des constituants des matériaux composites et des procédés de fabrication de ces derniers.</w:t>
      </w:r>
    </w:p>
    <w:p w:rsidR="00B70BA7" w:rsidRPr="00CE41EE" w:rsidRDefault="00B70BA7" w:rsidP="0076514B">
      <w:pPr>
        <w:tabs>
          <w:tab w:val="left" w:pos="7217"/>
        </w:tabs>
        <w:spacing w:after="0" w:line="360" w:lineRule="auto"/>
        <w:jc w:val="both"/>
        <w:rPr>
          <w:rFonts w:asciiTheme="majorBidi" w:hAnsiTheme="majorBidi" w:cstheme="majorBidi"/>
          <w:sz w:val="24"/>
          <w:szCs w:val="24"/>
        </w:rPr>
        <w:sectPr w:rsidR="00B70BA7" w:rsidRPr="00CE41EE" w:rsidSect="00CF5F61">
          <w:headerReference w:type="default" r:id="rId44"/>
          <w:footerReference w:type="default" r:id="rId45"/>
          <w:pgSz w:w="11906" w:h="16838"/>
          <w:pgMar w:top="1417" w:right="1417" w:bottom="1417" w:left="1417" w:header="708" w:footer="708" w:gutter="0"/>
          <w:pgNumType w:start="2"/>
          <w:cols w:space="720"/>
        </w:sectPr>
      </w:pPr>
    </w:p>
    <w:p w:rsidR="005A5F20" w:rsidRPr="00427FE8" w:rsidRDefault="005A5F20" w:rsidP="005A5F20">
      <w:pPr>
        <w:tabs>
          <w:tab w:val="left" w:pos="7217"/>
        </w:tabs>
        <w:spacing w:after="0" w:line="360" w:lineRule="auto"/>
        <w:jc w:val="both"/>
        <w:rPr>
          <w:rFonts w:asciiTheme="majorBidi" w:hAnsiTheme="majorBidi" w:cstheme="majorBidi"/>
          <w:sz w:val="24"/>
          <w:szCs w:val="24"/>
        </w:rPr>
      </w:pPr>
    </w:p>
    <w:p w:rsidR="005A5F20" w:rsidRDefault="005A5F20" w:rsidP="005A5F20">
      <w:pPr>
        <w:tabs>
          <w:tab w:val="left" w:pos="5366"/>
        </w:tabs>
        <w:jc w:val="both"/>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Default="00A47C82" w:rsidP="00A47C82">
      <w:pPr>
        <w:rPr>
          <w:rFonts w:ascii="Times New Roman" w:eastAsia="Calibri" w:hAnsi="Times New Roman" w:cs="Times New Roman"/>
          <w:sz w:val="24"/>
          <w:szCs w:val="24"/>
        </w:rPr>
      </w:pPr>
    </w:p>
    <w:p w:rsidR="00A47C82" w:rsidRDefault="00A47C82" w:rsidP="00A47C82">
      <w:pPr>
        <w:rPr>
          <w:rFonts w:ascii="Times New Roman" w:eastAsia="Calibri" w:hAnsi="Times New Roman" w:cs="Times New Roman"/>
          <w:sz w:val="24"/>
          <w:szCs w:val="24"/>
        </w:rPr>
      </w:pPr>
    </w:p>
    <w:p w:rsidR="00A47C82" w:rsidRPr="002C2181" w:rsidRDefault="00A47C82" w:rsidP="002C2181">
      <w:pPr>
        <w:jc w:val="center"/>
        <w:rPr>
          <w:rFonts w:ascii="Times New Roman" w:hAnsi="Times New Roman" w:cs="Times New Roman"/>
          <w:b/>
          <w:bCs/>
          <w:sz w:val="56"/>
          <w:szCs w:val="56"/>
        </w:rPr>
      </w:pPr>
      <w:bookmarkStart w:id="76" w:name="_Toc107216228"/>
      <w:r w:rsidRPr="002C2181">
        <w:rPr>
          <w:rFonts w:ascii="Times New Roman" w:hAnsi="Times New Roman" w:cs="Times New Roman"/>
          <w:b/>
          <w:bCs/>
          <w:sz w:val="56"/>
          <w:szCs w:val="56"/>
        </w:rPr>
        <w:t>Chapitre II</w:t>
      </w:r>
      <w:bookmarkEnd w:id="76"/>
    </w:p>
    <w:p w:rsidR="00A47C82" w:rsidRPr="002C2181" w:rsidRDefault="00A47C82" w:rsidP="002C2181">
      <w:pPr>
        <w:jc w:val="center"/>
        <w:rPr>
          <w:rFonts w:ascii="Times New Roman" w:hAnsi="Times New Roman" w:cs="Times New Roman"/>
          <w:b/>
          <w:bCs/>
          <w:sz w:val="56"/>
          <w:szCs w:val="56"/>
        </w:rPr>
      </w:pPr>
    </w:p>
    <w:p w:rsidR="00A47C82" w:rsidRPr="002C2181" w:rsidRDefault="00A47C82" w:rsidP="002C2181">
      <w:pPr>
        <w:jc w:val="center"/>
        <w:rPr>
          <w:rFonts w:ascii="Times New Roman" w:hAnsi="Times New Roman" w:cs="Times New Roman"/>
          <w:b/>
          <w:bCs/>
          <w:sz w:val="56"/>
          <w:szCs w:val="56"/>
        </w:rPr>
      </w:pPr>
      <w:bookmarkStart w:id="77" w:name="_Toc107216229"/>
      <w:r w:rsidRPr="002C2181">
        <w:rPr>
          <w:rFonts w:ascii="Times New Roman" w:hAnsi="Times New Roman" w:cs="Times New Roman"/>
          <w:b/>
          <w:bCs/>
          <w:sz w:val="56"/>
          <w:szCs w:val="56"/>
        </w:rPr>
        <w:t>Les résines chargées</w:t>
      </w:r>
      <w:bookmarkEnd w:id="77"/>
    </w:p>
    <w:p w:rsidR="00A47C82" w:rsidRDefault="00A47C82" w:rsidP="00A47C82">
      <w:pPr>
        <w:tabs>
          <w:tab w:val="left" w:pos="2036"/>
        </w:tabs>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Pr="00A47C82" w:rsidRDefault="00A47C82" w:rsidP="00A47C82">
      <w:pPr>
        <w:rPr>
          <w:rFonts w:ascii="Times New Roman" w:eastAsia="Calibri" w:hAnsi="Times New Roman" w:cs="Times New Roman"/>
          <w:sz w:val="24"/>
          <w:szCs w:val="24"/>
        </w:rPr>
      </w:pPr>
    </w:p>
    <w:p w:rsidR="00A47C82" w:rsidRDefault="00A47C82" w:rsidP="00A47C82">
      <w:pPr>
        <w:tabs>
          <w:tab w:val="left" w:pos="6728"/>
        </w:tabs>
        <w:rPr>
          <w:rFonts w:ascii="Times New Roman" w:eastAsia="Calibri" w:hAnsi="Times New Roman" w:cs="Times New Roman"/>
          <w:sz w:val="24"/>
          <w:szCs w:val="24"/>
        </w:rPr>
        <w:sectPr w:rsidR="00A47C82" w:rsidSect="00CF5F61">
          <w:headerReference w:type="default" r:id="rId46"/>
          <w:footerReference w:type="default" r:id="rId47"/>
          <w:pgSz w:w="11906" w:h="16838"/>
          <w:pgMar w:top="1417" w:right="1417" w:bottom="1417" w:left="1417" w:header="708" w:footer="708" w:gutter="0"/>
          <w:pgNumType w:start="44"/>
          <w:cols w:space="720"/>
        </w:sectPr>
      </w:pPr>
      <w:r>
        <w:rPr>
          <w:rFonts w:ascii="Times New Roman" w:eastAsia="Calibri" w:hAnsi="Times New Roman" w:cs="Times New Roman"/>
          <w:sz w:val="24"/>
          <w:szCs w:val="24"/>
        </w:rPr>
        <w:tab/>
      </w:r>
    </w:p>
    <w:p w:rsidR="00AB697F" w:rsidRPr="00AB697F" w:rsidRDefault="00AB697F" w:rsidP="00AB697F">
      <w:pPr>
        <w:keepNext/>
        <w:keepLines/>
        <w:spacing w:after="0" w:line="360" w:lineRule="auto"/>
        <w:jc w:val="both"/>
        <w:outlineLvl w:val="0"/>
        <w:rPr>
          <w:rFonts w:ascii="Times New Roman" w:eastAsia="Calibri" w:hAnsi="Times New Roman" w:cs="Times New Roman"/>
          <w:b/>
          <w:bCs/>
          <w:sz w:val="24"/>
          <w:szCs w:val="28"/>
          <w:lang w:eastAsia="en-US"/>
        </w:rPr>
      </w:pPr>
      <w:bookmarkStart w:id="78" w:name="_Toc126548380"/>
      <w:r w:rsidRPr="00AB697F">
        <w:rPr>
          <w:rFonts w:ascii="Times New Roman" w:eastAsia="Calibri" w:hAnsi="Times New Roman" w:cs="Times New Roman"/>
          <w:b/>
          <w:bCs/>
          <w:sz w:val="24"/>
          <w:szCs w:val="28"/>
          <w:lang w:eastAsia="en-US"/>
        </w:rPr>
        <w:lastRenderedPageBreak/>
        <w:t>I.1. Introduction</w:t>
      </w:r>
      <w:bookmarkEnd w:id="78"/>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Ce chapitre est basé sur les différents matériaux abordés dans notre travaille, pour un début en s’intéressent aux résines époxy, en rappelant leur méthode de synthèse, les modèles chimiques utilisés pour mieux comprendre leur mécanisme de formation, en suite les propriétés physiques de ce résine et l’effet des charges sur ces propriétés </w:t>
      </w:r>
      <w:r w:rsidRPr="00AB697F">
        <w:rPr>
          <w:rFonts w:ascii="Times New Roman" w:eastAsia="Calibri" w:hAnsi="Times New Roman" w:cs="Times New Roman"/>
          <w:b/>
          <w:bCs/>
          <w:sz w:val="24"/>
          <w:szCs w:val="24"/>
          <w:lang w:eastAsia="en-US"/>
        </w:rPr>
        <w:t>[15].</w:t>
      </w: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Une deuxième partie nous avons parlé sur les charges minérales et plus particulièrement sur les poudres de silices, poudre d’alumine, poudre de verre et les rouleaux réfractaires. Nous présentant leurs propriétés, la morphologie et granulométrie des charges, leurs classifications et leurs utilisations dans les résines époxydes. L’ensemble résine-charges se comporte comme un matériau homogène et le composite est considéré comme constitué d’une matrice et d’un renfort.</w:t>
      </w:r>
    </w:p>
    <w:p w:rsidR="00AB697F" w:rsidRPr="00AB697F" w:rsidRDefault="00AB697F" w:rsidP="00AB697F">
      <w:pPr>
        <w:keepNext/>
        <w:keepLines/>
        <w:spacing w:after="0" w:line="360" w:lineRule="auto"/>
        <w:outlineLvl w:val="0"/>
        <w:rPr>
          <w:rFonts w:ascii="Times New Roman" w:eastAsia="Calibri" w:hAnsi="Times New Roman" w:cs="Times New Roman"/>
          <w:b/>
          <w:bCs/>
          <w:sz w:val="24"/>
          <w:szCs w:val="28"/>
          <w:lang w:eastAsia="en-US"/>
        </w:rPr>
      </w:pPr>
      <w:bookmarkStart w:id="79" w:name="_Toc126548381"/>
      <w:r w:rsidRPr="00AB697F">
        <w:rPr>
          <w:rFonts w:ascii="Times New Roman" w:eastAsia="Calibri" w:hAnsi="Times New Roman" w:cs="Times New Roman"/>
          <w:b/>
          <w:bCs/>
          <w:sz w:val="24"/>
          <w:szCs w:val="28"/>
          <w:lang w:eastAsia="en-US"/>
        </w:rPr>
        <w:t>II.2. Les résine</w:t>
      </w:r>
      <w:bookmarkEnd w:id="79"/>
    </w:p>
    <w:p w:rsidR="00AB697F" w:rsidRPr="00AB697F" w:rsidRDefault="00AB697F" w:rsidP="00AB697F">
      <w:pPr>
        <w:suppressAutoHyphens w:val="0"/>
        <w:autoSpaceDE w:val="0"/>
        <w:adjustRightInd w:val="0"/>
        <w:spacing w:after="0" w:line="360" w:lineRule="auto"/>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Les résines permettent de transmettre les sollicitations mécaniques aux fibres, les protéger des agressions extérieures, elles doivent être déformables et ayant une masse volumique faible de façon à conserver les caractéristiques mécaniques des matériaux composites. Il existe deux grandes familles de résines : les résines thermoplastiques et les résines thermodurcissables</w:t>
      </w:r>
      <w:r w:rsidRPr="00AB697F">
        <w:rPr>
          <w:rFonts w:ascii="Times New Roman" w:eastAsia="Calibri" w:hAnsi="Times New Roman" w:cs="Times New Roman"/>
          <w:b/>
          <w:bCs/>
          <w:sz w:val="24"/>
          <w:szCs w:val="24"/>
          <w:lang w:eastAsia="en-US"/>
        </w:rPr>
        <w:t xml:space="preserve"> [14].</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80" w:name="_Toc126548382"/>
      <w:r w:rsidRPr="00AB697F">
        <w:rPr>
          <w:rFonts w:ascii="Times New Roman" w:eastAsia="Calibri" w:hAnsi="Times New Roman" w:cs="Times New Roman"/>
          <w:b/>
          <w:color w:val="000000"/>
          <w:sz w:val="24"/>
          <w:lang w:eastAsia="en-US"/>
        </w:rPr>
        <w:t>II.2.1. Les résine époxydes</w:t>
      </w:r>
      <w:bookmarkEnd w:id="80"/>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81" w:name="_Toc126548383"/>
      <w:r w:rsidRPr="00AB697F">
        <w:rPr>
          <w:rFonts w:ascii="Times New Roman" w:eastAsia="Calibri" w:hAnsi="Times New Roman" w:cs="Times New Roman"/>
          <w:b/>
          <w:color w:val="000000"/>
          <w:sz w:val="24"/>
          <w:lang w:eastAsia="en-US"/>
        </w:rPr>
        <w:t>II.2.1.1. Historique</w:t>
      </w:r>
      <w:bookmarkEnd w:id="81"/>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Les résines époxyde furent découvertes presque simultanément par le suisse Castan et l'américain Greenlee. En 1936, Pierre Castan cherchait un matériau adapté aux prothèses dentaires. Il découvrit que l'adjonction d'anhydrides d'acides à des composés époxyde provoquait une réaction de polyaddition donnant naissance à des plastiques de haute qualité. Les premiers brevets furent déposés au profit de la Société de Trey Frères dans laquelle travaillait Castan. La licence fut ensuite cédée à Ciba SA à Bâle qui, après un programme de recherche et de développement poussé, lança la première application industrielle en 1946. Quarante ans plus tard, la marque déposée Araldite est devenue célèbre à l'échelle mondiale.</w:t>
      </w: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color w:val="000000"/>
          <w:sz w:val="24"/>
          <w:szCs w:val="24"/>
          <w:lang w:eastAsia="en-US"/>
        </w:rPr>
        <w:t>Vers 1939, aux Etats-Unis, le docteur Greenlee de la société Devoe&amp; Reynolds synthétisa des résines époxyde de façon analogue à P. Castan mais en obtenant des masses moléculaires plus élevées. Son invention était destinée à la préparation de résines pour des revêtements de surface</w:t>
      </w:r>
      <w:r w:rsidRPr="00AB697F">
        <w:rPr>
          <w:rFonts w:ascii="Times New Roman" w:eastAsia="Calibri" w:hAnsi="Times New Roman" w:cs="Times New Roman"/>
          <w:b/>
          <w:bCs/>
          <w:color w:val="000000"/>
          <w:sz w:val="24"/>
          <w:szCs w:val="24"/>
          <w:lang w:eastAsia="en-US"/>
        </w:rPr>
        <w:t xml:space="preserve"> [16].</w:t>
      </w: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keepNext/>
        <w:keepLines/>
        <w:spacing w:after="0" w:line="360" w:lineRule="auto"/>
        <w:ind w:left="864" w:hanging="864"/>
        <w:jc w:val="both"/>
        <w:outlineLvl w:val="3"/>
        <w:rPr>
          <w:rFonts w:ascii="Times New Roman" w:eastAsia="Calibri" w:hAnsi="Times New Roman" w:cs="Times New Roman"/>
          <w:b/>
          <w:bCs/>
          <w:iCs/>
          <w:sz w:val="24"/>
          <w:lang w:eastAsia="en-US"/>
        </w:rPr>
      </w:pPr>
      <w:r w:rsidRPr="00AB697F">
        <w:rPr>
          <w:rFonts w:ascii="Times New Roman" w:eastAsia="Calibri" w:hAnsi="Times New Roman" w:cs="Times New Roman"/>
          <w:b/>
          <w:bCs/>
          <w:iCs/>
          <w:sz w:val="24"/>
          <w:lang w:eastAsia="en-US"/>
        </w:rPr>
        <w:lastRenderedPageBreak/>
        <w:t>II.2.1.2. Définition de la résine époxy</w:t>
      </w: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Les résines époxy sont bien établies comme polymère thermodurcissable, appartiennent à une famille de produits synthétiques polyvalents utilisés comme agents d’adhésion pour les revêtements, les adhésifs.</w:t>
      </w:r>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Elles possèdent d’excellente propriétés mécaniques, thermiques, mais elles sont sensibles à l’humidité ainsi qu’aux rayons UV</w:t>
      </w:r>
      <w:r w:rsidRPr="00AB697F">
        <w:rPr>
          <w:rFonts w:ascii="Times New Roman" w:eastAsia="Calibri" w:hAnsi="Times New Roman" w:cs="Times New Roman"/>
          <w:b/>
          <w:bCs/>
          <w:color w:val="000000"/>
          <w:sz w:val="24"/>
          <w:szCs w:val="24"/>
          <w:lang w:eastAsia="en-US"/>
        </w:rPr>
        <w:t xml:space="preserve"> [17].</w:t>
      </w:r>
    </w:p>
    <w:p w:rsidR="00AB697F" w:rsidRPr="00AB697F" w:rsidRDefault="00AB697F" w:rsidP="00AB697F">
      <w:pPr>
        <w:keepNext/>
        <w:suppressAutoHyphens w:val="0"/>
        <w:autoSpaceDN/>
        <w:spacing w:line="360" w:lineRule="auto"/>
        <w:jc w:val="center"/>
        <w:textAlignment w:val="auto"/>
        <w:rPr>
          <w:rFonts w:eastAsia="Calibri"/>
          <w:lang w:eastAsia="en-US"/>
        </w:rPr>
      </w:pPr>
      <w:r w:rsidRPr="00AB697F">
        <w:rPr>
          <w:rFonts w:ascii="Times New Roman" w:eastAsia="Calibri" w:hAnsi="Times New Roman" w:cs="Times New Roman"/>
          <w:noProof/>
          <w:sz w:val="24"/>
          <w:szCs w:val="24"/>
        </w:rPr>
        <w:drawing>
          <wp:inline distT="0" distB="0" distL="0" distR="0" wp14:anchorId="6B465FEB" wp14:editId="05DABC3A">
            <wp:extent cx="2806065" cy="1198245"/>
            <wp:effectExtent l="0" t="0" r="0" b="190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065" cy="1198245"/>
                    </a:xfrm>
                    <a:prstGeom prst="rect">
                      <a:avLst/>
                    </a:prstGeom>
                    <a:noFill/>
                    <a:ln>
                      <a:noFill/>
                    </a:ln>
                  </pic:spPr>
                </pic:pic>
              </a:graphicData>
            </a:graphic>
          </wp:inline>
        </w:drawing>
      </w:r>
    </w:p>
    <w:p w:rsidR="00AB697F" w:rsidRPr="00AB697F" w:rsidRDefault="00AB697F" w:rsidP="00AB697F">
      <w:pPr>
        <w:suppressAutoHyphens w:val="0"/>
        <w:autoSpaceDN/>
        <w:jc w:val="center"/>
        <w:textAlignment w:val="auto"/>
        <w:rPr>
          <w:rFonts w:ascii="Times New Roman" w:eastAsia="Calibri" w:hAnsi="Times New Roman" w:cs="Times New Roman"/>
          <w:b/>
          <w:bCs/>
          <w:noProof/>
          <w:sz w:val="24"/>
          <w:szCs w:val="24"/>
        </w:rPr>
      </w:pPr>
      <w:bookmarkStart w:id="82" w:name="_Toc106939941"/>
      <w:bookmarkStart w:id="83" w:name="_Toc122401332"/>
      <w:r w:rsidRPr="00AB697F">
        <w:rPr>
          <w:rFonts w:ascii="Times New Roman" w:eastAsia="Calibri" w:hAnsi="Times New Roman" w:cs="Times New Roman"/>
          <w:b/>
          <w:bCs/>
          <w:sz w:val="24"/>
          <w:szCs w:val="24"/>
          <w:lang w:eastAsia="en-US"/>
        </w:rPr>
        <w:t>Figure II.</w:t>
      </w:r>
      <w:r w:rsidRPr="00AB697F">
        <w:rPr>
          <w:rFonts w:ascii="Times New Roman" w:eastAsia="Calibri" w:hAnsi="Times New Roman" w:cs="Times New Roman"/>
          <w:b/>
          <w:bCs/>
          <w:sz w:val="24"/>
          <w:szCs w:val="24"/>
          <w:lang w:eastAsia="en-US"/>
        </w:rPr>
        <w:fldChar w:fldCharType="begin"/>
      </w:r>
      <w:r w:rsidRPr="00AB697F">
        <w:rPr>
          <w:rFonts w:ascii="Times New Roman" w:eastAsia="Calibri" w:hAnsi="Times New Roman" w:cs="Times New Roman"/>
          <w:b/>
          <w:bCs/>
          <w:sz w:val="24"/>
          <w:szCs w:val="24"/>
          <w:lang w:eastAsia="en-US"/>
        </w:rPr>
        <w:instrText xml:space="preserve"> SEQ Figure \* ARABIC </w:instrText>
      </w:r>
      <w:r w:rsidRPr="00AB697F">
        <w:rPr>
          <w:rFonts w:ascii="Times New Roman" w:eastAsia="Calibri" w:hAnsi="Times New Roman" w:cs="Times New Roman"/>
          <w:b/>
          <w:bCs/>
          <w:sz w:val="24"/>
          <w:szCs w:val="24"/>
          <w:lang w:eastAsia="en-US"/>
        </w:rPr>
        <w:fldChar w:fldCharType="separate"/>
      </w:r>
      <w:r w:rsidR="00E84BEB">
        <w:rPr>
          <w:rFonts w:ascii="Times New Roman" w:eastAsia="Calibri" w:hAnsi="Times New Roman" w:cs="Times New Roman"/>
          <w:b/>
          <w:bCs/>
          <w:noProof/>
          <w:sz w:val="24"/>
          <w:szCs w:val="24"/>
          <w:lang w:eastAsia="en-US"/>
        </w:rPr>
        <w:t>14</w:t>
      </w:r>
      <w:r w:rsidRPr="00AB697F">
        <w:rPr>
          <w:rFonts w:ascii="Times New Roman" w:eastAsia="Calibri" w:hAnsi="Times New Roman" w:cs="Times New Roman"/>
          <w:b/>
          <w:bCs/>
          <w:sz w:val="24"/>
          <w:szCs w:val="24"/>
          <w:lang w:eastAsia="en-US"/>
        </w:rPr>
        <w:fldChar w:fldCharType="end"/>
      </w:r>
      <w:r w:rsidRPr="00AB697F">
        <w:rPr>
          <w:rFonts w:ascii="Times New Roman" w:eastAsia="Calibri" w:hAnsi="Times New Roman" w:cs="Times New Roman"/>
          <w:b/>
          <w:bCs/>
          <w:sz w:val="24"/>
          <w:szCs w:val="24"/>
          <w:lang w:eastAsia="en-US"/>
        </w:rPr>
        <w:t>.</w:t>
      </w:r>
      <w:r w:rsidRPr="00AB697F">
        <w:rPr>
          <w:rFonts w:ascii="Times New Roman" w:eastAsia="Calibri" w:hAnsi="Times New Roman" w:cs="Times New Roman"/>
          <w:noProof/>
          <w:sz w:val="24"/>
          <w:szCs w:val="24"/>
        </w:rPr>
        <w:t xml:space="preserve">Structure générale d’un époxy </w:t>
      </w:r>
      <w:r w:rsidRPr="00AB697F">
        <w:rPr>
          <w:rFonts w:ascii="Times New Roman" w:eastAsia="Calibri" w:hAnsi="Times New Roman" w:cs="Times New Roman"/>
          <w:b/>
          <w:bCs/>
          <w:noProof/>
          <w:sz w:val="24"/>
          <w:szCs w:val="24"/>
        </w:rPr>
        <w:t>[15].</w:t>
      </w:r>
      <w:bookmarkEnd w:id="82"/>
      <w:bookmarkEnd w:id="83"/>
    </w:p>
    <w:p w:rsidR="00AB697F" w:rsidRPr="00AB697F" w:rsidRDefault="00AB697F" w:rsidP="00AB697F">
      <w:pPr>
        <w:keepNext/>
        <w:keepLines/>
        <w:spacing w:after="0" w:line="360" w:lineRule="auto"/>
        <w:ind w:left="864" w:hanging="864"/>
        <w:jc w:val="both"/>
        <w:outlineLvl w:val="3"/>
        <w:rPr>
          <w:rFonts w:ascii="Times New Roman" w:eastAsia="Calibri" w:hAnsi="Times New Roman" w:cs="Times New Roman"/>
          <w:b/>
          <w:bCs/>
          <w:iCs/>
          <w:noProof/>
          <w:sz w:val="24"/>
          <w:lang w:eastAsia="en-US"/>
        </w:rPr>
      </w:pPr>
      <w:r w:rsidRPr="00AB697F">
        <w:rPr>
          <w:rFonts w:ascii="Times New Roman" w:eastAsia="Calibri" w:hAnsi="Times New Roman" w:cs="Times New Roman"/>
          <w:b/>
          <w:bCs/>
          <w:iCs/>
          <w:noProof/>
          <w:sz w:val="24"/>
          <w:lang w:eastAsia="en-US"/>
        </w:rPr>
        <w:t>II.2.1.3. La synthèse des résines époxydes</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La chimie des résines époxyde fait intervenir deux étapes distinctes, et parfois même trois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La préparation de la molécule de résine.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Eventuellement, une formulation par mélange ou une modification de cette molécule par réaction chimique.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Le passage de monomère (ou de la résine formulée) à un réseau tridimensionnel, qui est toujours assuré par le transformateur.</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b/>
          <w:bCs/>
          <w:color w:val="000000"/>
          <w:sz w:val="24"/>
          <w:szCs w:val="24"/>
          <w:lang w:eastAsia="en-US"/>
        </w:rPr>
        <w:t xml:space="preserve">II.2.1.4. Les caractéristiques mécaniques générales des résines époxydes </w:t>
      </w:r>
    </w:p>
    <w:p w:rsidR="00AB697F" w:rsidRPr="00AB697F" w:rsidRDefault="00AB697F" w:rsidP="00AB697F">
      <w:pPr>
        <w:keepNext/>
        <w:suppressAutoHyphens w:val="0"/>
        <w:autoSpaceDN/>
        <w:spacing w:after="0" w:line="360" w:lineRule="auto"/>
        <w:jc w:val="center"/>
        <w:textAlignment w:val="auto"/>
        <w:rPr>
          <w:rFonts w:ascii="Times New Roman" w:eastAsia="Calibri" w:hAnsi="Times New Roman" w:cs="Times New Roman"/>
          <w:b/>
          <w:bCs/>
          <w:sz w:val="24"/>
          <w:szCs w:val="24"/>
          <w:lang w:eastAsia="en-US"/>
        </w:rPr>
      </w:pPr>
      <w:bookmarkStart w:id="84" w:name="_Toc122401444"/>
      <w:r w:rsidRPr="00AB697F">
        <w:rPr>
          <w:rFonts w:ascii="Times New Roman" w:eastAsia="Calibri" w:hAnsi="Times New Roman" w:cs="Times New Roman"/>
          <w:b/>
          <w:bCs/>
          <w:sz w:val="24"/>
          <w:szCs w:val="24"/>
          <w:lang w:eastAsia="en-US"/>
        </w:rPr>
        <w:t>Tableau II.</w:t>
      </w:r>
      <w:r w:rsidRPr="00AB697F">
        <w:rPr>
          <w:rFonts w:ascii="Times New Roman" w:eastAsia="Calibri" w:hAnsi="Times New Roman" w:cs="Times New Roman"/>
          <w:b/>
          <w:bCs/>
          <w:sz w:val="24"/>
          <w:szCs w:val="24"/>
          <w:lang w:eastAsia="en-US"/>
        </w:rPr>
        <w:fldChar w:fldCharType="begin"/>
      </w:r>
      <w:r w:rsidRPr="00AB697F">
        <w:rPr>
          <w:rFonts w:ascii="Times New Roman" w:eastAsia="Calibri" w:hAnsi="Times New Roman" w:cs="Times New Roman"/>
          <w:b/>
          <w:bCs/>
          <w:sz w:val="24"/>
          <w:szCs w:val="24"/>
          <w:lang w:eastAsia="en-US"/>
        </w:rPr>
        <w:instrText xml:space="preserve"> SEQ Tableau \* ARABIC </w:instrText>
      </w:r>
      <w:r w:rsidRPr="00AB697F">
        <w:rPr>
          <w:rFonts w:ascii="Times New Roman" w:eastAsia="Calibri" w:hAnsi="Times New Roman" w:cs="Times New Roman"/>
          <w:b/>
          <w:bCs/>
          <w:sz w:val="24"/>
          <w:szCs w:val="24"/>
          <w:lang w:eastAsia="en-US"/>
        </w:rPr>
        <w:fldChar w:fldCharType="separate"/>
      </w:r>
      <w:r w:rsidR="00E84BEB">
        <w:rPr>
          <w:rFonts w:ascii="Times New Roman" w:eastAsia="Calibri" w:hAnsi="Times New Roman" w:cs="Times New Roman"/>
          <w:b/>
          <w:bCs/>
          <w:noProof/>
          <w:sz w:val="24"/>
          <w:szCs w:val="24"/>
          <w:lang w:eastAsia="en-US"/>
        </w:rPr>
        <w:t>4</w:t>
      </w:r>
      <w:r w:rsidRPr="00AB697F">
        <w:rPr>
          <w:rFonts w:ascii="Times New Roman" w:eastAsia="Calibri" w:hAnsi="Times New Roman" w:cs="Times New Roman"/>
          <w:b/>
          <w:bCs/>
          <w:sz w:val="24"/>
          <w:szCs w:val="24"/>
          <w:lang w:eastAsia="en-US"/>
        </w:rPr>
        <w:fldChar w:fldCharType="end"/>
      </w:r>
      <w:r w:rsidRPr="00AB697F">
        <w:rPr>
          <w:rFonts w:ascii="Times New Roman" w:eastAsia="Calibri" w:hAnsi="Times New Roman" w:cs="Times New Roman"/>
          <w:b/>
          <w:bCs/>
          <w:sz w:val="24"/>
          <w:szCs w:val="24"/>
          <w:lang w:eastAsia="en-US"/>
        </w:rPr>
        <w:t>.</w:t>
      </w:r>
      <w:r w:rsidRPr="00AB697F">
        <w:rPr>
          <w:rFonts w:ascii="Times New Roman" w:eastAsia="Calibri" w:hAnsi="Times New Roman" w:cs="Times New Roman"/>
          <w:sz w:val="24"/>
          <w:szCs w:val="24"/>
          <w:lang w:eastAsia="en-US"/>
        </w:rPr>
        <w:t xml:space="preserve"> Les caractéristiques mécaniques générales des résines époxydes </w:t>
      </w:r>
      <w:r w:rsidRPr="00AB697F">
        <w:rPr>
          <w:rFonts w:ascii="Times New Roman" w:eastAsia="Calibri" w:hAnsi="Times New Roman" w:cs="Times New Roman"/>
          <w:b/>
          <w:bCs/>
          <w:noProof/>
          <w:sz w:val="24"/>
          <w:szCs w:val="24"/>
        </w:rPr>
        <w:t>[3].</w:t>
      </w:r>
      <w:bookmarkEnd w:id="8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4514"/>
      </w:tblGrid>
      <w:tr w:rsidR="00AB697F" w:rsidRPr="00AB697F" w:rsidTr="00702053">
        <w:trPr>
          <w:jc w:val="center"/>
        </w:trPr>
        <w:tc>
          <w:tcPr>
            <w:tcW w:w="9212" w:type="dxa"/>
            <w:gridSpan w:val="2"/>
            <w:tcBorders>
              <w:top w:val="single" w:sz="18" w:space="0" w:color="auto"/>
              <w:left w:val="single" w:sz="18" w:space="0" w:color="auto"/>
              <w:bottom w:val="single" w:sz="18" w:space="0" w:color="auto"/>
              <w:right w:val="single" w:sz="18" w:space="0" w:color="auto"/>
            </w:tcBorders>
          </w:tcPr>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Les caractéristiques mécaniques générales des résines époxydes</w:t>
            </w:r>
          </w:p>
        </w:tc>
      </w:tr>
      <w:tr w:rsidR="00AB697F" w:rsidRPr="00AB697F" w:rsidTr="00702053">
        <w:trPr>
          <w:trHeight w:val="2709"/>
          <w:jc w:val="center"/>
        </w:trPr>
        <w:tc>
          <w:tcPr>
            <w:tcW w:w="4606" w:type="dxa"/>
            <w:tcBorders>
              <w:top w:val="single" w:sz="18" w:space="0" w:color="auto"/>
              <w:left w:val="single" w:sz="18" w:space="0" w:color="auto"/>
              <w:bottom w:val="single" w:sz="18" w:space="0" w:color="auto"/>
              <w:right w:val="single" w:sz="18" w:space="0" w:color="auto"/>
            </w:tcBorders>
          </w:tcPr>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Masse volumique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Module d’élasticité en traction</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Contrainte à la rupture en traction</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Contrainte à la rupture en flexion</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Allongement à la rupture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Résistance au cisaillement</w:t>
            </w:r>
          </w:p>
        </w:tc>
        <w:tc>
          <w:tcPr>
            <w:tcW w:w="4606" w:type="dxa"/>
            <w:tcBorders>
              <w:top w:val="single" w:sz="18" w:space="0" w:color="auto"/>
              <w:left w:val="single" w:sz="18" w:space="0" w:color="auto"/>
              <w:bottom w:val="single" w:sz="18" w:space="0" w:color="auto"/>
              <w:right w:val="single" w:sz="18" w:space="0" w:color="auto"/>
            </w:tcBorders>
          </w:tcPr>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1100 à 1500 Kg /m3</w:t>
            </w:r>
          </w:p>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3 à 5 GPa</w:t>
            </w:r>
          </w:p>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60 à 80 MPa</w:t>
            </w:r>
          </w:p>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100 à 150 MPa</w:t>
            </w:r>
          </w:p>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(2 à 5) %</w:t>
            </w:r>
          </w:p>
          <w:p w:rsidR="00AB697F" w:rsidRPr="00AB697F" w:rsidRDefault="00AB697F" w:rsidP="00AB697F">
            <w:pPr>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30 à 50 MPa</w:t>
            </w:r>
          </w:p>
        </w:tc>
      </w:tr>
    </w:tbl>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85" w:name="_Toc126548384"/>
      <w:r w:rsidRPr="00AB697F">
        <w:rPr>
          <w:rFonts w:ascii="Times New Roman" w:eastAsia="Calibri" w:hAnsi="Times New Roman" w:cs="Times New Roman"/>
          <w:b/>
          <w:color w:val="000000"/>
          <w:sz w:val="24"/>
          <w:lang w:eastAsia="en-US"/>
        </w:rPr>
        <w:lastRenderedPageBreak/>
        <w:t>II.2.1.5. Propriétés physiques des résines époxydes</w:t>
      </w:r>
      <w:bookmarkEnd w:id="85"/>
      <w:r w:rsidRPr="00AB697F">
        <w:rPr>
          <w:rFonts w:ascii="Times New Roman" w:eastAsia="Calibri" w:hAnsi="Times New Roman" w:cs="Times New Roman"/>
          <w:b/>
          <w:color w:val="000000"/>
          <w:sz w:val="24"/>
          <w:lang w:eastAsia="en-US"/>
        </w:rPr>
        <w:t xml:space="preserve"> </w:t>
      </w:r>
    </w:p>
    <w:p w:rsidR="00AB697F" w:rsidRPr="00AB697F" w:rsidRDefault="00AB697F" w:rsidP="00AB697F">
      <w:pPr>
        <w:keepNext/>
        <w:keepLines/>
        <w:spacing w:after="0" w:line="360" w:lineRule="auto"/>
        <w:ind w:left="864" w:hanging="864"/>
        <w:jc w:val="both"/>
        <w:outlineLvl w:val="3"/>
        <w:rPr>
          <w:rFonts w:ascii="Times New Roman" w:eastAsia="Calibri" w:hAnsi="Times New Roman" w:cs="Times New Roman"/>
          <w:b/>
          <w:bCs/>
          <w:iCs/>
          <w:sz w:val="24"/>
          <w:lang w:eastAsia="en-US"/>
        </w:rPr>
      </w:pPr>
      <w:r w:rsidRPr="00AB697F">
        <w:rPr>
          <w:rFonts w:ascii="Times New Roman" w:eastAsia="Calibri" w:hAnsi="Times New Roman" w:cs="Times New Roman"/>
          <w:b/>
          <w:bCs/>
          <w:iCs/>
          <w:sz w:val="24"/>
          <w:lang w:eastAsia="en-US"/>
        </w:rPr>
        <w:t xml:space="preserve">II.2.1.5.1. Le retrait des résines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color w:val="000000"/>
          <w:sz w:val="24"/>
          <w:szCs w:val="24"/>
          <w:lang w:eastAsia="en-US"/>
        </w:rPr>
        <w:t xml:space="preserve">Pour les matériaux moulés, le retrait constitue une propriété particulièrement importante. Le démoulage est rendu plus facile du fait que la pièce moulée quitte elle-même les parois du moule, il se produit aussi un frettage (contraction de la matière) autour des inserts métalliques très intéressant pour une parfaite étanchéité. Le retrait permet aussi une bonne adhérence du matériau sur les bobinages des transformateurs.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L'une des principales caractéristiques des résines époxyde est d'avoir un faible retrait. Elle conserve cependant tous les avantages décrits précédemment et permet en outre un bon contrôle des dimensions des pièces moulées.</w:t>
      </w:r>
    </w:p>
    <w:p w:rsidR="00AB697F" w:rsidRPr="00AB697F" w:rsidRDefault="00AB697F" w:rsidP="00AB697F">
      <w:pPr>
        <w:suppressAutoHyphens w:val="0"/>
        <w:autoSpaceDE w:val="0"/>
        <w:adjustRightInd w:val="0"/>
        <w:spacing w:after="0" w:line="360" w:lineRule="auto"/>
        <w:ind w:firstLine="567"/>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Dans le retrait des résines époxyde, il est intéressant de distinguer deux composantes de nature différente : </w:t>
      </w:r>
    </w:p>
    <w:p w:rsidR="00AB697F" w:rsidRPr="00AB697F" w:rsidRDefault="00AB697F" w:rsidP="00AB697F">
      <w:pPr>
        <w:suppressAutoHyphens w:val="0"/>
        <w:autoSpaceDE w:val="0"/>
        <w:adjustRightInd w:val="0"/>
        <w:spacing w:after="0" w:line="360" w:lineRule="auto"/>
        <w:ind w:left="987" w:hanging="360"/>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 le retrait chimique est dû aux réactions de thermodurcissement lors du passage de l'état liquide à l'état de gel puis à l'état solide. Ces réactions provoquent une augmentation de la densité du mélange à la suite du réarrangement des chaînes macromoléculaires dans une configuration plus compacte. </w:t>
      </w:r>
    </w:p>
    <w:p w:rsidR="00AB697F" w:rsidRPr="00AB697F" w:rsidRDefault="00AB697F" w:rsidP="00AB697F">
      <w:pPr>
        <w:suppressAutoHyphens w:val="0"/>
        <w:autoSpaceDE w:val="0"/>
        <w:adjustRightInd w:val="0"/>
        <w:spacing w:after="0" w:line="360" w:lineRule="auto"/>
        <w:ind w:left="987" w:hanging="360"/>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 le retrait physique est dû au refroidissement des pièces entre la température finale atteinte par la résine et la température ambiante. </w:t>
      </w:r>
    </w:p>
    <w:p w:rsidR="00AB697F" w:rsidRPr="00AB697F" w:rsidRDefault="00AB697F" w:rsidP="00AB697F">
      <w:pPr>
        <w:suppressAutoHyphens w:val="0"/>
        <w:autoSpaceDE w:val="0"/>
        <w:adjustRightInd w:val="0"/>
        <w:spacing w:after="0" w:line="360" w:lineRule="auto"/>
        <w:ind w:firstLine="567"/>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Le retrait est directement lié à la température de durcissement. Plus celle-ci est élevée, plus on risque d'avoir un emballement de la réaction. C'est pourquoi, un durcissement en deux étapes est généralement conseillé : </w:t>
      </w:r>
    </w:p>
    <w:p w:rsidR="00AB697F" w:rsidRPr="00AB697F" w:rsidRDefault="00AB697F" w:rsidP="00AB697F">
      <w:pPr>
        <w:suppressAutoHyphens w:val="0"/>
        <w:autoSpaceDE w:val="0"/>
        <w:adjustRightInd w:val="0"/>
        <w:spacing w:after="0" w:line="360" w:lineRule="auto"/>
        <w:ind w:left="987" w:hanging="360"/>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 gélification à la température la plus basse possible pour éviter le pic exothermique, </w:t>
      </w:r>
    </w:p>
    <w:p w:rsidR="00AB697F" w:rsidRPr="00AB697F" w:rsidRDefault="00AB697F" w:rsidP="00AB697F">
      <w:pPr>
        <w:suppressAutoHyphens w:val="0"/>
        <w:autoSpaceDE w:val="0"/>
        <w:adjustRightInd w:val="0"/>
        <w:spacing w:after="0" w:line="360" w:lineRule="auto"/>
        <w:ind w:left="987" w:hanging="360"/>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 post-cuisson ou recuit à une température supérieure en veillant bien à ce que la chaleur résiduelle ne crée pas un nouveau pic exothermique.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color w:val="000000"/>
          <w:sz w:val="24"/>
          <w:szCs w:val="24"/>
          <w:lang w:eastAsia="en-US"/>
        </w:rPr>
        <w:t>Notons que la présence de charges dans le matériau peut contribuer à diminuer le retrait de la résine</w:t>
      </w:r>
      <w:r w:rsidRPr="00AB697F">
        <w:rPr>
          <w:rFonts w:ascii="Times New Roman" w:eastAsia="Calibri" w:hAnsi="Times New Roman" w:cs="Times New Roman"/>
          <w:b/>
          <w:bCs/>
          <w:color w:val="000000"/>
          <w:sz w:val="24"/>
          <w:szCs w:val="24"/>
          <w:lang w:eastAsia="en-US"/>
        </w:rPr>
        <w:t xml:space="preserve"> [16].</w:t>
      </w:r>
    </w:p>
    <w:p w:rsidR="00AB697F" w:rsidRPr="00AB697F" w:rsidRDefault="00AB697F" w:rsidP="00AB697F">
      <w:pPr>
        <w:keepNext/>
        <w:keepLines/>
        <w:spacing w:after="0" w:line="360" w:lineRule="auto"/>
        <w:jc w:val="both"/>
        <w:outlineLvl w:val="0"/>
        <w:rPr>
          <w:rFonts w:ascii="Times New Roman" w:eastAsia="Calibri" w:hAnsi="Times New Roman" w:cs="Times New Roman"/>
          <w:b/>
          <w:bCs/>
          <w:sz w:val="24"/>
          <w:szCs w:val="28"/>
          <w:lang w:eastAsia="en-US"/>
        </w:rPr>
      </w:pPr>
      <w:bookmarkStart w:id="86" w:name="_Toc126548385"/>
      <w:r w:rsidRPr="00AB697F">
        <w:rPr>
          <w:rFonts w:ascii="Times New Roman" w:eastAsia="Calibri" w:hAnsi="Times New Roman" w:cs="Times New Roman"/>
          <w:b/>
          <w:bCs/>
          <w:sz w:val="24"/>
          <w:szCs w:val="28"/>
          <w:lang w:eastAsia="en-US"/>
        </w:rPr>
        <w:t>II.3. Les charges</w:t>
      </w:r>
      <w:bookmarkEnd w:id="86"/>
      <w:r w:rsidRPr="00AB697F">
        <w:rPr>
          <w:rFonts w:ascii="Times New Roman" w:eastAsia="Calibri" w:hAnsi="Times New Roman" w:cs="Times New Roman"/>
          <w:b/>
          <w:bCs/>
          <w:sz w:val="24"/>
          <w:szCs w:val="28"/>
          <w:lang w:eastAsia="en-US"/>
        </w:rPr>
        <w:t xml:space="preserve"> </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87" w:name="_Toc126548386"/>
      <w:r w:rsidRPr="00AB697F">
        <w:rPr>
          <w:rFonts w:ascii="Times New Roman" w:eastAsia="Calibri" w:hAnsi="Times New Roman" w:cs="Times New Roman"/>
          <w:b/>
          <w:color w:val="000000"/>
          <w:sz w:val="24"/>
          <w:lang w:eastAsia="en-US"/>
        </w:rPr>
        <w:t>II.3.1. Introduction</w:t>
      </w:r>
      <w:bookmarkEnd w:id="87"/>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color w:val="000000"/>
          <w:sz w:val="24"/>
          <w:szCs w:val="24"/>
          <w:lang w:eastAsia="en-US"/>
        </w:rPr>
        <w:t xml:space="preserve">On désigne sous le nom général de charge toute substance inerte, minérale ou végétale qui, ajoutée à un polymère de base, permet de modifier de manière sensible les propriétés mécaniques, électriques ou thermiques, d’améliorer l’aspect de surface ou bien, simplement, de réduire le prix de revient du matériau transformé </w:t>
      </w:r>
      <w:r w:rsidRPr="00AB697F">
        <w:rPr>
          <w:rFonts w:ascii="Times New Roman" w:eastAsia="Calibri" w:hAnsi="Times New Roman" w:cs="Times New Roman"/>
          <w:b/>
          <w:bCs/>
          <w:color w:val="000000"/>
          <w:sz w:val="24"/>
          <w:szCs w:val="24"/>
          <w:lang w:eastAsia="en-US"/>
        </w:rPr>
        <w:t>[18 ,19].</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color w:val="000000"/>
          <w:sz w:val="24"/>
          <w:szCs w:val="24"/>
          <w:lang w:eastAsia="en-US"/>
        </w:rPr>
      </w:pP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88" w:name="_Toc126548387"/>
      <w:r w:rsidRPr="00AB697F">
        <w:rPr>
          <w:rFonts w:ascii="Times New Roman" w:eastAsia="Calibri" w:hAnsi="Times New Roman" w:cs="Times New Roman"/>
          <w:b/>
          <w:color w:val="000000"/>
          <w:sz w:val="24"/>
          <w:lang w:eastAsia="en-US"/>
        </w:rPr>
        <w:lastRenderedPageBreak/>
        <w:t>II.3.2. Définition</w:t>
      </w:r>
      <w:bookmarkEnd w:id="88"/>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Ce sont des substances minérales, en poudre, pratiquement insolubles dans les milieux de suspension utilisés (les liants et les solvants), Elles se distinguent des pigments par leur pouvoir opacifiant et colorant faibles </w:t>
      </w:r>
      <w:r w:rsidRPr="00AB697F">
        <w:rPr>
          <w:rFonts w:ascii="Times New Roman" w:eastAsia="Calibri" w:hAnsi="Times New Roman" w:cs="Times New Roman"/>
          <w:b/>
          <w:bCs/>
          <w:sz w:val="24"/>
          <w:szCs w:val="24"/>
          <w:lang w:eastAsia="en-US"/>
        </w:rPr>
        <w:t>[20].</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89" w:name="_Toc126548388"/>
      <w:r w:rsidRPr="00AB697F">
        <w:rPr>
          <w:rFonts w:ascii="Times New Roman" w:eastAsia="Calibri" w:hAnsi="Times New Roman" w:cs="Times New Roman"/>
          <w:b/>
          <w:color w:val="000000"/>
          <w:sz w:val="24"/>
          <w:lang w:eastAsia="en-US"/>
        </w:rPr>
        <w:t>II.3.3. Propriétés des charges</w:t>
      </w:r>
      <w:bookmarkEnd w:id="89"/>
    </w:p>
    <w:p w:rsidR="00AB697F" w:rsidRPr="00AB697F" w:rsidRDefault="00AB697F" w:rsidP="00AB697F">
      <w:pPr>
        <w:numPr>
          <w:ilvl w:val="0"/>
          <w:numId w:val="21"/>
        </w:numPr>
        <w:suppressAutoHyphens w:val="0"/>
        <w:autoSpaceDE w:val="0"/>
        <w:autoSpaceDN/>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sz w:val="24"/>
          <w:szCs w:val="24"/>
          <w:lang w:eastAsia="en-US"/>
        </w:rPr>
        <w:t>Dureté élevée</w:t>
      </w:r>
      <w:r w:rsidRPr="00AB697F">
        <w:rPr>
          <w:rFonts w:ascii="Times New Roman" w:eastAsia="Calibri" w:hAnsi="Times New Roman" w:cs="Times New Roman"/>
          <w:color w:val="000000"/>
          <w:sz w:val="24"/>
          <w:szCs w:val="24"/>
          <w:lang w:eastAsia="en-US"/>
        </w:rPr>
        <w:t>.</w:t>
      </w:r>
    </w:p>
    <w:p w:rsidR="00AB697F" w:rsidRPr="00AB697F" w:rsidRDefault="00AB697F" w:rsidP="00AB697F">
      <w:pPr>
        <w:numPr>
          <w:ilvl w:val="0"/>
          <w:numId w:val="21"/>
        </w:numPr>
        <w:suppressAutoHyphens w:val="0"/>
        <w:autoSpaceDN/>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Inertie chimique.</w:t>
      </w:r>
    </w:p>
    <w:p w:rsidR="00AB697F" w:rsidRPr="00AB697F" w:rsidRDefault="00AB697F" w:rsidP="00AB697F">
      <w:pPr>
        <w:numPr>
          <w:ilvl w:val="0"/>
          <w:numId w:val="21"/>
        </w:numPr>
        <w:suppressAutoHyphens w:val="0"/>
        <w:autoSpaceDN/>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Indice de réfraction proche de celui des matrices résineuses.</w:t>
      </w:r>
    </w:p>
    <w:p w:rsidR="00AB697F" w:rsidRPr="00AB697F" w:rsidRDefault="00AB697F" w:rsidP="00AB697F">
      <w:pPr>
        <w:numPr>
          <w:ilvl w:val="0"/>
          <w:numId w:val="21"/>
        </w:numPr>
        <w:suppressAutoHyphens w:val="0"/>
        <w:autoSpaceDN/>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Opacité contrôlée par addition de pigment de dioxyde de titane (TiO</w:t>
      </w:r>
      <w:r w:rsidRPr="00AB697F">
        <w:rPr>
          <w:rFonts w:ascii="Times New Roman" w:eastAsia="Calibri" w:hAnsi="Times New Roman" w:cs="Times New Roman"/>
          <w:sz w:val="24"/>
          <w:szCs w:val="24"/>
          <w:vertAlign w:val="subscript"/>
          <w:lang w:eastAsia="en-US"/>
        </w:rPr>
        <w:t>2</w:t>
      </w:r>
      <w:r w:rsidRPr="00AB697F">
        <w:rPr>
          <w:rFonts w:ascii="Times New Roman" w:eastAsia="Calibri" w:hAnsi="Times New Roman" w:cs="Times New Roman"/>
          <w:sz w:val="24"/>
          <w:szCs w:val="24"/>
          <w:lang w:eastAsia="en-US"/>
        </w:rPr>
        <w:t>).</w:t>
      </w:r>
    </w:p>
    <w:p w:rsidR="00AB697F" w:rsidRPr="00AB697F" w:rsidRDefault="00AB697F" w:rsidP="00AB697F">
      <w:pPr>
        <w:numPr>
          <w:ilvl w:val="0"/>
          <w:numId w:val="21"/>
        </w:numPr>
        <w:suppressAutoHyphens w:val="0"/>
        <w:autoSpaceDN/>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L’augmentation du pourcentage des charges à pour effets d’améliorer les propriétés mécaniques (surtout si le taux de charges est &gt; 60% en volume), de réduire la rétraction de polymérisation, le coefficient d’expansion thermique, le coefficient d’absorption et la solubilité hydrique. </w:t>
      </w:r>
    </w:p>
    <w:p w:rsidR="00AB697F" w:rsidRPr="00AB697F" w:rsidRDefault="00AB697F" w:rsidP="00AB697F">
      <w:pPr>
        <w:numPr>
          <w:ilvl w:val="0"/>
          <w:numId w:val="21"/>
        </w:numPr>
        <w:suppressAutoHyphens w:val="0"/>
        <w:autoSpaceDN/>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L’augmentation du pourcentage des charges et la diminution de la taille de celles-ci ont pour effets d’améliorer l’état de surface - ce qui améliore l’esthétique et diminue l’agressivité du matériau vis-à-vis du parodonte – et d’augmenter la résistance à l’usure du matériau.</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90" w:name="_Toc126548389"/>
      <w:r w:rsidRPr="00AB697F">
        <w:rPr>
          <w:rFonts w:ascii="Times New Roman" w:eastAsia="Calibri" w:hAnsi="Times New Roman" w:cs="Times New Roman"/>
          <w:b/>
          <w:color w:val="000000"/>
          <w:sz w:val="24"/>
          <w:lang w:eastAsia="en-US"/>
        </w:rPr>
        <w:t>II.3.4. Morphologie et granulométrie</w:t>
      </w:r>
      <w:bookmarkEnd w:id="90"/>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La forme des charges varie suivant le mode de préparation :</w:t>
      </w:r>
    </w:p>
    <w:p w:rsidR="00AB697F" w:rsidRPr="00AB697F" w:rsidRDefault="00AB697F" w:rsidP="00AB697F">
      <w:pPr>
        <w:numPr>
          <w:ilvl w:val="0"/>
          <w:numId w:val="22"/>
        </w:numPr>
        <w:suppressAutoHyphens w:val="0"/>
        <w:autoSpaceDE w:val="0"/>
        <w:autoSpaceDN/>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b/>
          <w:bCs/>
          <w:color w:val="000000"/>
          <w:sz w:val="24"/>
          <w:szCs w:val="24"/>
          <w:lang w:eastAsia="en-US"/>
        </w:rPr>
        <w:t xml:space="preserve">Anguleuse : </w:t>
      </w:r>
      <w:r w:rsidRPr="00AB697F">
        <w:rPr>
          <w:rFonts w:ascii="Times New Roman" w:eastAsia="Calibri" w:hAnsi="Times New Roman" w:cs="Times New Roman"/>
          <w:color w:val="000000"/>
          <w:sz w:val="24"/>
          <w:szCs w:val="24"/>
          <w:lang w:eastAsia="en-US"/>
        </w:rPr>
        <w:t xml:space="preserve">obtenue par broyage et attrition. </w:t>
      </w:r>
    </w:p>
    <w:p w:rsidR="00AB697F" w:rsidRPr="00AB697F" w:rsidRDefault="00AB697F" w:rsidP="00AB697F">
      <w:pPr>
        <w:numPr>
          <w:ilvl w:val="0"/>
          <w:numId w:val="22"/>
        </w:numPr>
        <w:suppressAutoHyphens w:val="0"/>
        <w:autoSpaceDE w:val="0"/>
        <w:autoSpaceDN/>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b/>
          <w:bCs/>
          <w:color w:val="000000"/>
          <w:sz w:val="24"/>
          <w:szCs w:val="24"/>
          <w:lang w:eastAsia="en-US"/>
        </w:rPr>
        <w:t xml:space="preserve">Arrondie </w:t>
      </w:r>
      <w:r w:rsidRPr="00AB697F">
        <w:rPr>
          <w:rFonts w:ascii="Times New Roman" w:eastAsia="Calibri" w:hAnsi="Times New Roman" w:cs="Times New Roman"/>
          <w:color w:val="000000"/>
          <w:sz w:val="24"/>
          <w:szCs w:val="24"/>
          <w:lang w:eastAsia="en-US"/>
        </w:rPr>
        <w:t xml:space="preserve">: résultent d'un frittage. </w:t>
      </w:r>
    </w:p>
    <w:p w:rsidR="00AB697F" w:rsidRPr="00AB697F" w:rsidRDefault="00AB697F" w:rsidP="00AB697F">
      <w:pPr>
        <w:numPr>
          <w:ilvl w:val="0"/>
          <w:numId w:val="22"/>
        </w:numPr>
        <w:suppressAutoHyphens w:val="0"/>
        <w:autoSpaceDE w:val="0"/>
        <w:autoSpaceDN/>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b/>
          <w:bCs/>
          <w:color w:val="000000"/>
          <w:sz w:val="24"/>
          <w:szCs w:val="24"/>
          <w:lang w:eastAsia="en-US"/>
        </w:rPr>
        <w:t xml:space="preserve">Sphérique </w:t>
      </w:r>
      <w:r w:rsidRPr="00AB697F">
        <w:rPr>
          <w:rFonts w:ascii="Times New Roman" w:eastAsia="Calibri" w:hAnsi="Times New Roman" w:cs="Times New Roman"/>
          <w:color w:val="000000"/>
          <w:sz w:val="24"/>
          <w:szCs w:val="24"/>
          <w:lang w:eastAsia="en-US"/>
        </w:rPr>
        <w:t>: procède sol-gel (émulsion) ou atomisation.</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91" w:name="_Toc126548390"/>
      <w:r w:rsidRPr="00AB697F">
        <w:rPr>
          <w:rFonts w:ascii="Times New Roman" w:eastAsia="Calibri" w:hAnsi="Times New Roman" w:cs="Times New Roman"/>
          <w:b/>
          <w:color w:val="000000"/>
          <w:sz w:val="24"/>
          <w:lang w:eastAsia="en-US"/>
        </w:rPr>
        <w:t>II.3.5. Les caractéristiques de la charge</w:t>
      </w:r>
      <w:bookmarkEnd w:id="91"/>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Les paramètres qui permettent de caractériser les charges sont :  </w:t>
      </w:r>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92" w:name="_Toc126548391"/>
      <w:r w:rsidRPr="00AB697F">
        <w:rPr>
          <w:rFonts w:ascii="Times New Roman" w:eastAsia="Calibri" w:hAnsi="Times New Roman" w:cs="Times New Roman"/>
          <w:b/>
          <w:color w:val="000000"/>
          <w:sz w:val="24"/>
          <w:lang w:eastAsia="en-US"/>
        </w:rPr>
        <w:t>II.3.5.1. La structure</w:t>
      </w:r>
      <w:bookmarkEnd w:id="92"/>
    </w:p>
    <w:p w:rsidR="00AB697F" w:rsidRPr="00AB697F" w:rsidRDefault="00AB697F" w:rsidP="00AB697F">
      <w:pPr>
        <w:suppressAutoHyphens w:val="0"/>
        <w:autoSpaceDN/>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La structure de la charge se définit selon différentes échelles de la taille. La structure primaire de la plupart des charges nanométriques découle du regroupement lors de la synthèse de particules élémentaires sous forme d’agrégat indivisible. Une attraction plus faible existe aussi entre les agrégats mène à la formation d’une structure secondaire sous forme d’agglomérats. La structure secondaire est destructible sous l’effet d’une action mécanique comme par exemple lors du malaxage ou au cours de sollicitations. Le choix de l'association matrice-particules dépend des propriétés souhaitées.</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93" w:name="_Toc126548392"/>
      <w:r w:rsidRPr="00AB697F">
        <w:rPr>
          <w:rFonts w:ascii="Times New Roman" w:eastAsia="Calibri" w:hAnsi="Times New Roman" w:cs="Times New Roman"/>
          <w:b/>
          <w:color w:val="000000"/>
          <w:sz w:val="24"/>
          <w:lang w:eastAsia="en-US"/>
        </w:rPr>
        <w:lastRenderedPageBreak/>
        <w:t>II.3.5.2. La surface spécifique</w:t>
      </w:r>
      <w:bookmarkEnd w:id="93"/>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C’est la surface développée de la charge par unité de masse. Elle détermine la surface de contact entre les deux phases et affecte remarquablement les propriétés mécaniques du composite, Plus la taille de la particule est petite, plus la surface spécifique est grande. Une large surface de la charge entraîne une grande surface de contact entre la matrice et la charge, et par conséquence une amélioration de la quasi-totalité des propriétés, elle varie de quelques m²/g pour les charges minérales naturelles (sous forme cristalline) comme les silices naturelles, et de 10 à 40 m²/g pour les kaolins, de quelques m²/g à 150m²/g pour les noirs de carbone et elle peut atteindre 400 m²/g pour certaines silices de synthèses (sous forme amorphe) par exemple la silice fumée . </w:t>
      </w:r>
    </w:p>
    <w:p w:rsidR="00AB697F" w:rsidRPr="00AB697F" w:rsidRDefault="00AB697F" w:rsidP="00AB697F">
      <w:pPr>
        <w:keepNext/>
        <w:keepLines/>
        <w:spacing w:after="197" w:line="360" w:lineRule="auto"/>
        <w:ind w:right="-14"/>
        <w:jc w:val="both"/>
        <w:outlineLvl w:val="2"/>
        <w:rPr>
          <w:rFonts w:ascii="Times New Roman" w:eastAsia="Calibri" w:hAnsi="Times New Roman" w:cs="Times New Roman"/>
          <w:b/>
          <w:color w:val="000000"/>
          <w:sz w:val="24"/>
          <w:lang w:eastAsia="en-US"/>
        </w:rPr>
      </w:pPr>
      <w:bookmarkStart w:id="94" w:name="_Toc126548393"/>
      <w:r w:rsidRPr="00AB697F">
        <w:rPr>
          <w:rFonts w:ascii="Times New Roman" w:eastAsia="Calibri" w:hAnsi="Times New Roman" w:cs="Times New Roman"/>
          <w:b/>
          <w:color w:val="000000"/>
          <w:sz w:val="24"/>
          <w:lang w:eastAsia="en-US"/>
        </w:rPr>
        <w:t>II.3.5.3. L’activité chimique de la surface</w:t>
      </w:r>
      <w:bookmarkEnd w:id="94"/>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Elle permet de contrôler la compatibilité (dispersion et formation des interactions) entre la charge et la matrice. L’énergie de surface détermine les interactions charge/charge et polymère/charge </w:t>
      </w:r>
      <w:r w:rsidRPr="00AB697F">
        <w:rPr>
          <w:rFonts w:ascii="Times New Roman" w:eastAsia="Calibri" w:hAnsi="Times New Roman" w:cs="Times New Roman"/>
          <w:b/>
          <w:bCs/>
          <w:color w:val="000000"/>
          <w:sz w:val="24"/>
          <w:szCs w:val="24"/>
          <w:lang w:eastAsia="en-US"/>
        </w:rPr>
        <w:t>[21].</w:t>
      </w:r>
    </w:p>
    <w:p w:rsidR="00AB697F" w:rsidRPr="00AB697F" w:rsidRDefault="00AB697F" w:rsidP="00AB697F">
      <w:pPr>
        <w:keepNext/>
        <w:keepLines/>
        <w:spacing w:after="197" w:line="360" w:lineRule="auto"/>
        <w:ind w:left="576" w:right="-14" w:hanging="576"/>
        <w:jc w:val="both"/>
        <w:outlineLvl w:val="1"/>
        <w:rPr>
          <w:rFonts w:ascii="Times New Roman" w:eastAsia="Calibri" w:hAnsi="Times New Roman" w:cs="Times New Roman"/>
          <w:b/>
          <w:color w:val="000000"/>
          <w:sz w:val="24"/>
          <w:lang w:eastAsia="en-US"/>
        </w:rPr>
      </w:pPr>
      <w:bookmarkStart w:id="95" w:name="_Toc126548394"/>
      <w:r w:rsidRPr="00AB697F">
        <w:rPr>
          <w:rFonts w:ascii="Times New Roman" w:eastAsia="Calibri" w:hAnsi="Times New Roman" w:cs="Times New Roman"/>
          <w:b/>
          <w:color w:val="000000"/>
          <w:sz w:val="24"/>
          <w:lang w:eastAsia="en-US"/>
        </w:rPr>
        <w:t>II.3.6. Taux de charge</w:t>
      </w:r>
      <w:bookmarkEnd w:id="95"/>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sz w:val="24"/>
          <w:szCs w:val="24"/>
          <w:lang w:eastAsia="en-US"/>
        </w:rPr>
      </w:pPr>
      <w:r w:rsidRPr="00AB697F">
        <w:rPr>
          <w:rFonts w:ascii="Times New Roman" w:eastAsia="Calibri" w:hAnsi="Times New Roman" w:cs="Times New Roman"/>
          <w:sz w:val="24"/>
          <w:szCs w:val="24"/>
          <w:lang w:eastAsia="en-US"/>
        </w:rPr>
        <w:t xml:space="preserve">La proportion de charges peut être exprimée en fraction massique (% en poids) ou en fraction volumique (% en volume). L’augmentation du taux de charges liées à la matrice améliore de nombreuses propriétés du composite et notamment les propriétés mécaniques </w:t>
      </w:r>
      <w:r w:rsidRPr="00AB697F">
        <w:rPr>
          <w:rFonts w:ascii="Times New Roman" w:eastAsia="Calibri" w:hAnsi="Times New Roman" w:cs="Times New Roman"/>
          <w:b/>
          <w:bCs/>
          <w:sz w:val="24"/>
          <w:szCs w:val="24"/>
          <w:lang w:eastAsia="en-US"/>
        </w:rPr>
        <w:t>[22].</w:t>
      </w:r>
    </w:p>
    <w:p w:rsidR="00AB697F" w:rsidRPr="00AB697F" w:rsidRDefault="00AB697F" w:rsidP="00AB697F">
      <w:pPr>
        <w:keepNext/>
        <w:keepLines/>
        <w:spacing w:after="197" w:line="360" w:lineRule="auto"/>
        <w:ind w:left="576" w:right="-14" w:hanging="576"/>
        <w:jc w:val="both"/>
        <w:outlineLvl w:val="1"/>
        <w:rPr>
          <w:rFonts w:ascii="Times New Roman" w:eastAsia="Calibri" w:hAnsi="Times New Roman" w:cs="Times New Roman"/>
          <w:b/>
          <w:color w:val="000000"/>
          <w:sz w:val="24"/>
          <w:lang w:eastAsia="en-US"/>
        </w:rPr>
      </w:pPr>
      <w:bookmarkStart w:id="96" w:name="_Toc126548395"/>
      <w:r w:rsidRPr="00AB697F">
        <w:rPr>
          <w:rFonts w:ascii="Times New Roman" w:eastAsia="Calibri" w:hAnsi="Times New Roman" w:cs="Times New Roman"/>
          <w:b/>
          <w:color w:val="000000"/>
          <w:sz w:val="24"/>
          <w:lang w:eastAsia="en-US"/>
        </w:rPr>
        <w:t>II.3.7. Effet de la charge sur la structure du polymère</w:t>
      </w:r>
      <w:bookmarkEnd w:id="96"/>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Du point de vue de l’effet de la charge sur la structure même du polymère, il ne s’agit pas la d’une simple phase ajoutée a une autre pour conduire à une somme de propriétés, les particules inorganiques affectent de façon plus ou moins conséquente la structure du polymère. Leur influence peut s’étendre à la structure globale du système. Néanmoins, l’effet paraît manifestement plus fortement localisé a l’interphase matrice-charge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Il est reporté que la masse moléculaire de la matrice peut être réduite au cours de la préparation du composite.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 xml:space="preserve">Il se produit une dégradation mécanochimique liée à l’augmentation du travail mécanique due à la présence de la charge et des interactions chimiques a l’interface. Par ailleurs, pour les fortes fractions de renfort ou lorsque les particules sont petites, la distance interparticulaire se rapproche du rayon de giration des macromolécules : ces dernières peuvent alors être confinées (serrées) dans un état de conformation contrainte, différent de l’état d’équilibre.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lastRenderedPageBreak/>
        <w:t xml:space="preserve">Sur l’influence de la présence des particules sur la mobilité des chaines macromoléculaires, des expériences de RMN montrent une nette restriction de la mobilité moléculaire au voisinage du renfort.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En matière d’influence de la charge sur la partie cristalline de la matrice (si le polymère est semi-cristallin), le choix approprié du couple matrice-charge est dans ce cas décisif. Certains renforts particulaires jouent le rôle d’agents de nucléation primaires. Ils conduisent en général à une augmentation du nombre de sphéricités et à une diminution de leur diamètre, avec une légère modification de la cinétique de cristallisation ou du degré de cristallinité. Ils engendrent une plus grande imperfection des structures cristallines, se manifestant par la présence de cristallites à bas point de fusion. Des études montrent même le cas de particules capables de bloquer la cristallisation, générant ainsi des structures amorphes à l’interface.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Cet effet peut être réduit ou éliminé par un traitement de surface de la charge. De plus, lorsque le polymère peut cristalliser suivant différentes phases, il est parfois observé que l’emploi d’un type de particules peut favoriser une phase au détriment d’une autre. Par exemple, il est reporté que le carbonate de calcium traite par l’acide stéarique peut favoriser la phase métastable du polypropylène, de même que la présence de montmorillonite peut stabiliser la phase γ du polyamide 6.</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sz w:val="24"/>
          <w:szCs w:val="24"/>
          <w:lang w:eastAsia="en-US"/>
        </w:rPr>
      </w:pPr>
      <w:r w:rsidRPr="00AB697F">
        <w:rPr>
          <w:rFonts w:ascii="Times New Roman" w:eastAsia="Calibri" w:hAnsi="Times New Roman" w:cs="Times New Roman"/>
          <w:sz w:val="24"/>
          <w:szCs w:val="24"/>
          <w:lang w:eastAsia="en-US"/>
        </w:rPr>
        <w:t xml:space="preserve">Au niveau de l’interface charge-matrice, la charge inorganique applique une sorption sélective sur certains composants minoritaires entrant dans la composition de la matrice (monomères résiduels, chaines courtes…). Cette sorption entraîne une plastification à l’interface, donnant ainsi naissance à une interphase molle. Il en est de même pour certaines espèces polaires qui conduisent à de faibles liaisons à l’interface. Cet argument a cependant été mis en doute expérimentalement par certains auteurs </w:t>
      </w:r>
      <w:r w:rsidRPr="00AB697F">
        <w:rPr>
          <w:rFonts w:ascii="Times New Roman" w:eastAsia="Calibri" w:hAnsi="Times New Roman" w:cs="Times New Roman"/>
          <w:b/>
          <w:bCs/>
          <w:sz w:val="24"/>
          <w:szCs w:val="24"/>
          <w:lang w:eastAsia="en-US"/>
        </w:rPr>
        <w:t>[18].</w:t>
      </w:r>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97" w:name="_Toc126548396"/>
      <w:r w:rsidRPr="00AB697F">
        <w:rPr>
          <w:rFonts w:ascii="Times New Roman" w:eastAsia="Calibri" w:hAnsi="Times New Roman" w:cs="Times New Roman"/>
          <w:b/>
          <w:color w:val="000000"/>
          <w:sz w:val="24"/>
          <w:lang w:eastAsia="en-US"/>
        </w:rPr>
        <w:t>II.3.8. Classification des charges</w:t>
      </w:r>
      <w:bookmarkEnd w:id="97"/>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Les charges se distinguent des autres adjuvants par un taux d’incorporation beaucoup plus élève et par un mode d’action plutôt physico-mécanique que chimique au sein de la matrice.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Il existe deux méthodes pour classer les charges :</w:t>
      </w:r>
    </w:p>
    <w:p w:rsidR="00AB697F" w:rsidRPr="00AB697F" w:rsidRDefault="00AB697F" w:rsidP="00AB697F">
      <w:pPr>
        <w:numPr>
          <w:ilvl w:val="0"/>
          <w:numId w:val="23"/>
        </w:numPr>
        <w:suppressAutoHyphens w:val="0"/>
        <w:autoSpaceDE w:val="0"/>
        <w:autoSpaceDN/>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Se référer à la couleur, c’est à dire à la possibilité qu’elles ont ou non de donner des mélanges clairs ;</w:t>
      </w:r>
    </w:p>
    <w:p w:rsidR="00AB697F" w:rsidRPr="00AB697F" w:rsidRDefault="00AB697F" w:rsidP="00AB697F">
      <w:pPr>
        <w:numPr>
          <w:ilvl w:val="0"/>
          <w:numId w:val="24"/>
        </w:numPr>
        <w:suppressAutoHyphens w:val="0"/>
        <w:autoSpaceDE w:val="0"/>
        <w:autoSpaceDN/>
        <w:adjustRightInd w:val="0"/>
        <w:spacing w:after="0" w:line="360" w:lineRule="auto"/>
        <w:jc w:val="both"/>
        <w:textAlignment w:val="auto"/>
        <w:rPr>
          <w:rFonts w:ascii="Times New Roman" w:eastAsia="Calibri" w:hAnsi="Times New Roman" w:cs="Times New Roman"/>
          <w:b/>
          <w:bCs/>
          <w:sz w:val="24"/>
          <w:szCs w:val="24"/>
          <w:lang w:eastAsia="en-US"/>
        </w:rPr>
      </w:pPr>
      <w:r w:rsidRPr="00AB697F">
        <w:rPr>
          <w:rFonts w:ascii="Times New Roman" w:eastAsia="Calibri" w:hAnsi="Times New Roman" w:cs="Times New Roman"/>
          <w:sz w:val="24"/>
          <w:szCs w:val="24"/>
          <w:lang w:eastAsia="en-US"/>
        </w:rPr>
        <w:t xml:space="preserve">Les ranger selon leur incidence sur les propriétés des polymères </w:t>
      </w:r>
      <w:r w:rsidRPr="00AB697F">
        <w:rPr>
          <w:rFonts w:ascii="Times New Roman" w:eastAsia="Calibri" w:hAnsi="Times New Roman" w:cs="Times New Roman"/>
          <w:b/>
          <w:bCs/>
          <w:sz w:val="24"/>
          <w:szCs w:val="24"/>
          <w:lang w:eastAsia="en-US"/>
        </w:rPr>
        <w:t>[18].</w:t>
      </w:r>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98" w:name="_Toc126548397"/>
      <w:r w:rsidRPr="00AB697F">
        <w:rPr>
          <w:rFonts w:ascii="Times New Roman" w:eastAsia="Calibri" w:hAnsi="Times New Roman" w:cs="Times New Roman"/>
          <w:b/>
          <w:color w:val="000000"/>
          <w:sz w:val="24"/>
          <w:lang w:eastAsia="en-US"/>
        </w:rPr>
        <w:t>II.3.8.1. Classification selon l'origine des charges</w:t>
      </w:r>
      <w:bookmarkEnd w:id="98"/>
      <w:r w:rsidRPr="00AB697F">
        <w:rPr>
          <w:rFonts w:ascii="Times New Roman" w:eastAsia="Calibri" w:hAnsi="Times New Roman" w:cs="Times New Roman"/>
          <w:b/>
          <w:color w:val="000000"/>
          <w:sz w:val="24"/>
          <w:lang w:eastAsia="en-US"/>
        </w:rPr>
        <w:t xml:space="preserve"> </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Un simple système permet de distinguer entre les charges selon leur origine. On distingue :</w:t>
      </w:r>
    </w:p>
    <w:p w:rsidR="00AB697F" w:rsidRPr="00AB697F" w:rsidRDefault="00AB697F" w:rsidP="00AB697F">
      <w:pPr>
        <w:numPr>
          <w:ilvl w:val="0"/>
          <w:numId w:val="24"/>
        </w:numPr>
        <w:suppressAutoHyphens w:val="0"/>
        <w:autoSpaceDE w:val="0"/>
        <w:autoSpaceDN/>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Les substances d'origine organique : farine de bois, caséine, farine de soja, noir de carbone.</w:t>
      </w:r>
    </w:p>
    <w:p w:rsidR="00AB697F" w:rsidRPr="00AB697F" w:rsidRDefault="00AB697F" w:rsidP="00AB697F">
      <w:pPr>
        <w:numPr>
          <w:ilvl w:val="0"/>
          <w:numId w:val="24"/>
        </w:numPr>
        <w:suppressAutoHyphens w:val="0"/>
        <w:autoSpaceDE w:val="0"/>
        <w:autoSpaceDN/>
        <w:adjustRightInd w:val="0"/>
        <w:spacing w:after="0" w:line="360" w:lineRule="auto"/>
        <w:ind w:left="760" w:hanging="357"/>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lastRenderedPageBreak/>
        <w:t>Les substances d'origine inorganique : amiante, silice, silicates, Kaolin, carbonate de calcium, talc etc.</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Bien que ces deux classes présentent des compositions chimiques différentes, elles possèdent des caractéristiques physiques communes qui font d'elles des charges convenables et utiles dans l'amélioration technique des matières polymériques.</w:t>
      </w:r>
    </w:p>
    <w:p w:rsidR="00AB697F" w:rsidRPr="00AB697F" w:rsidRDefault="00AB697F" w:rsidP="00AB697F">
      <w:pPr>
        <w:keepNext/>
        <w:keepLines/>
        <w:spacing w:after="0" w:line="360" w:lineRule="auto"/>
        <w:ind w:right="-14"/>
        <w:jc w:val="both"/>
        <w:outlineLvl w:val="2"/>
        <w:rPr>
          <w:rFonts w:ascii="Times New Roman" w:eastAsia="Calibri" w:hAnsi="Times New Roman" w:cs="Times New Roman"/>
          <w:b/>
          <w:color w:val="000000"/>
          <w:sz w:val="24"/>
          <w:lang w:eastAsia="en-US"/>
        </w:rPr>
      </w:pPr>
      <w:bookmarkStart w:id="99" w:name="_Toc126548398"/>
      <w:r w:rsidRPr="00AB697F">
        <w:rPr>
          <w:rFonts w:ascii="Times New Roman" w:eastAsia="Calibri" w:hAnsi="Times New Roman" w:cs="Times New Roman"/>
          <w:b/>
          <w:color w:val="000000"/>
          <w:sz w:val="24"/>
          <w:lang w:eastAsia="en-US"/>
        </w:rPr>
        <w:t>II.3.8.2. Classification par objectif</w:t>
      </w:r>
      <w:bookmarkEnd w:id="99"/>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Lorsque la charge considérée améliore les propriétés, on dit qu'elle est renforçante lorsque son rôle est simplement de diminuer le prix de revient des mélanges on dit qu'elle est inerte ou diluante.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b/>
          <w:bCs/>
          <w:sz w:val="24"/>
          <w:szCs w:val="24"/>
          <w:lang w:eastAsia="en-US"/>
        </w:rPr>
      </w:pPr>
      <w:r w:rsidRPr="00AB697F">
        <w:rPr>
          <w:rFonts w:ascii="Times New Roman" w:eastAsia="Calibri" w:hAnsi="Times New Roman" w:cs="Times New Roman"/>
          <w:color w:val="000000"/>
          <w:sz w:val="24"/>
          <w:szCs w:val="24"/>
          <w:lang w:eastAsia="en-US"/>
        </w:rPr>
        <w:t xml:space="preserve">Une charge renforçante est une charge qui, par addition au polymère, augmente son module et ses propriétés ultimes : contrainte à la rupture en tension, résistance à la déchirure et à l'usure, et surtout l'énergie de rupture qui est un critère important de renforcement </w:t>
      </w:r>
      <w:r w:rsidRPr="00AB697F">
        <w:rPr>
          <w:rFonts w:ascii="Times New Roman" w:eastAsia="Calibri" w:hAnsi="Times New Roman" w:cs="Times New Roman"/>
          <w:b/>
          <w:bCs/>
          <w:sz w:val="24"/>
          <w:szCs w:val="24"/>
          <w:lang w:eastAsia="en-US"/>
        </w:rPr>
        <w:t>[23].</w:t>
      </w:r>
    </w:p>
    <w:p w:rsidR="00AB697F" w:rsidRPr="00AB697F" w:rsidRDefault="00AB697F" w:rsidP="00AB697F">
      <w:pPr>
        <w:keepNext/>
        <w:keepLines/>
        <w:spacing w:after="0" w:line="360" w:lineRule="auto"/>
        <w:jc w:val="both"/>
        <w:outlineLvl w:val="3"/>
        <w:rPr>
          <w:rFonts w:ascii="Times New Roman" w:eastAsia="Calibri" w:hAnsi="Times New Roman" w:cs="Times New Roman"/>
          <w:b/>
          <w:bCs/>
          <w:iCs/>
          <w:sz w:val="24"/>
          <w:lang w:eastAsia="en-US"/>
        </w:rPr>
      </w:pPr>
      <w:r w:rsidRPr="00AB697F">
        <w:rPr>
          <w:rFonts w:ascii="Times New Roman" w:eastAsia="Calibri" w:hAnsi="Times New Roman" w:cs="Times New Roman"/>
          <w:b/>
          <w:bCs/>
          <w:iCs/>
          <w:sz w:val="24"/>
          <w:lang w:eastAsia="en-US"/>
        </w:rPr>
        <w:t>II.3.8.2.1. Les charges minérales</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Les charges minérales sont des produits minéraux fins (&lt;50/im). Ces charges offrent certains avantages par rapport aux charges organiques mais les deux types de charges sont, à plusieurs points de vue, complémentaires l’un de l’autre. Les principaux avantages des charges inorganiques par rapport aux charges organiques résident en ce qu’elles confèrent une plus grande résistance à la chaleur, à l’eau et à l’électricité. Elles possèdent également une meilleure stabilité dimensionnelle.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Ces charges sont ajoutées aux résines thermoplastiques et thermodurcissables pour des raisons économiques. Elles modifient favorablement certaines propriétés telles que, la rigidité et la transformabilité, dans cette classe, on trouve les craies et les carbonates, les silices, les talcs et les argiles comme exemple le kaolin et le mica.</w:t>
      </w:r>
    </w:p>
    <w:p w:rsidR="00AB697F" w:rsidRPr="00AB697F" w:rsidRDefault="00AB697F" w:rsidP="00AB697F">
      <w:pPr>
        <w:numPr>
          <w:ilvl w:val="0"/>
          <w:numId w:val="25"/>
        </w:numPr>
        <w:suppressAutoHyphens w:val="0"/>
        <w:autoSpaceDE w:val="0"/>
        <w:autoSpaceDN/>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b/>
          <w:bCs/>
          <w:color w:val="000000"/>
          <w:sz w:val="24"/>
          <w:szCs w:val="24"/>
          <w:lang w:eastAsia="en-US"/>
        </w:rPr>
        <w:t>La silice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 xml:space="preserve">Est un composé chimique de formule </w:t>
      </w:r>
      <w:r w:rsidRPr="00AB697F">
        <w:rPr>
          <w:rFonts w:ascii="Times New Roman" w:eastAsia="Calibri" w:hAnsi="Times New Roman" w:cs="Times New Roman"/>
          <w:b/>
          <w:bCs/>
          <w:color w:val="000000"/>
          <w:sz w:val="24"/>
          <w:szCs w:val="24"/>
          <w:lang w:eastAsia="en-US"/>
        </w:rPr>
        <w:t>SiO</w:t>
      </w:r>
      <w:r w:rsidRPr="00AB697F">
        <w:rPr>
          <w:rFonts w:ascii="Times New Roman" w:eastAsia="Calibri" w:hAnsi="Times New Roman" w:cs="Times New Roman"/>
          <w:b/>
          <w:bCs/>
          <w:color w:val="000000"/>
          <w:sz w:val="24"/>
          <w:szCs w:val="24"/>
          <w:vertAlign w:val="subscript"/>
          <w:lang w:eastAsia="en-US"/>
        </w:rPr>
        <w:t>2</w:t>
      </w:r>
      <w:r w:rsidRPr="00AB697F">
        <w:rPr>
          <w:rFonts w:ascii="Times New Roman" w:eastAsia="Calibri" w:hAnsi="Times New Roman" w:cs="Times New Roman"/>
          <w:color w:val="000000"/>
          <w:sz w:val="24"/>
          <w:szCs w:val="24"/>
          <w:lang w:eastAsia="en-US"/>
        </w:rPr>
        <w:t>. Il peut être utilisé comme charge sous diverses formes à l’état pur ou combiné avec des oxydes métalliques, L’incorporation de la silice comme charge dans la résine époxy améliore les propriétés diélectriques, la résistance à la chaleur et à l’humidité du matériau, la résistance à la traction, le module d’Young, la résistance à la rupture et l'énergie de rupture.</w:t>
      </w:r>
    </w:p>
    <w:p w:rsidR="00AB697F" w:rsidRPr="00AB697F" w:rsidRDefault="00AB697F" w:rsidP="00AB697F">
      <w:pPr>
        <w:keepNext/>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noProof/>
          <w:color w:val="000000"/>
          <w:sz w:val="24"/>
          <w:szCs w:val="24"/>
        </w:rPr>
        <w:lastRenderedPageBreak/>
        <w:drawing>
          <wp:inline distT="0" distB="0" distL="0" distR="0" wp14:anchorId="3373A84E" wp14:editId="770C8AC1">
            <wp:extent cx="2065020" cy="1482090"/>
            <wp:effectExtent l="0" t="0" r="0" b="3810"/>
            <wp:docPr id="92" name="Image 92" descr="https://tse1.mm.bing.net/th?id=OIP.Q-0hDsG7WlQm_cCsoEVRcQHaFS&amp;pid=Api&amp;P=0&amp;w=221&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tse1.mm.bing.net/th?id=OIP.Q-0hDsG7WlQm_cCsoEVRcQHaFS&amp;pid=Api&amp;P=0&amp;w=221&amp;h=1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5020" cy="1482090"/>
                    </a:xfrm>
                    <a:prstGeom prst="rect">
                      <a:avLst/>
                    </a:prstGeom>
                    <a:noFill/>
                    <a:ln>
                      <a:noFill/>
                    </a:ln>
                  </pic:spPr>
                </pic:pic>
              </a:graphicData>
            </a:graphic>
          </wp:inline>
        </w:drawing>
      </w:r>
    </w:p>
    <w:p w:rsidR="00AB697F" w:rsidRPr="00AB697F" w:rsidRDefault="00AB697F" w:rsidP="00AB697F">
      <w:pPr>
        <w:suppressAutoHyphens w:val="0"/>
        <w:autoSpaceDN/>
        <w:spacing w:after="0" w:line="360" w:lineRule="auto"/>
        <w:jc w:val="center"/>
        <w:textAlignment w:val="auto"/>
        <w:rPr>
          <w:rFonts w:ascii="Times New Roman" w:eastAsia="Calibri" w:hAnsi="Times New Roman" w:cs="Times New Roman"/>
          <w:b/>
          <w:bCs/>
          <w:sz w:val="24"/>
          <w:szCs w:val="24"/>
          <w:lang w:eastAsia="en-US"/>
        </w:rPr>
      </w:pPr>
      <w:bookmarkStart w:id="100" w:name="_Toc106939942"/>
      <w:bookmarkStart w:id="101" w:name="_Toc122401333"/>
      <w:r w:rsidRPr="00AB697F">
        <w:rPr>
          <w:rFonts w:ascii="Times New Roman" w:eastAsia="Calibri" w:hAnsi="Times New Roman" w:cs="Times New Roman"/>
          <w:b/>
          <w:bCs/>
          <w:sz w:val="24"/>
          <w:szCs w:val="24"/>
          <w:lang w:eastAsia="en-US"/>
        </w:rPr>
        <w:t>Figure II.</w:t>
      </w:r>
      <w:r w:rsidRPr="00AB697F">
        <w:rPr>
          <w:rFonts w:ascii="Times New Roman" w:eastAsia="Calibri" w:hAnsi="Times New Roman" w:cs="Times New Roman"/>
          <w:b/>
          <w:bCs/>
          <w:sz w:val="24"/>
          <w:szCs w:val="24"/>
          <w:lang w:eastAsia="en-US"/>
        </w:rPr>
        <w:fldChar w:fldCharType="begin"/>
      </w:r>
      <w:r w:rsidRPr="00AB697F">
        <w:rPr>
          <w:rFonts w:ascii="Times New Roman" w:eastAsia="Calibri" w:hAnsi="Times New Roman" w:cs="Times New Roman"/>
          <w:b/>
          <w:bCs/>
          <w:sz w:val="24"/>
          <w:szCs w:val="24"/>
          <w:lang w:eastAsia="en-US"/>
        </w:rPr>
        <w:instrText xml:space="preserve"> SEQ Figure \* ARABIC </w:instrText>
      </w:r>
      <w:r w:rsidRPr="00AB697F">
        <w:rPr>
          <w:rFonts w:ascii="Times New Roman" w:eastAsia="Calibri" w:hAnsi="Times New Roman" w:cs="Times New Roman"/>
          <w:b/>
          <w:bCs/>
          <w:sz w:val="24"/>
          <w:szCs w:val="24"/>
          <w:lang w:eastAsia="en-US"/>
        </w:rPr>
        <w:fldChar w:fldCharType="separate"/>
      </w:r>
      <w:r w:rsidR="00E84BEB">
        <w:rPr>
          <w:rFonts w:ascii="Times New Roman" w:eastAsia="Calibri" w:hAnsi="Times New Roman" w:cs="Times New Roman"/>
          <w:b/>
          <w:bCs/>
          <w:noProof/>
          <w:sz w:val="24"/>
          <w:szCs w:val="24"/>
          <w:lang w:eastAsia="en-US"/>
        </w:rPr>
        <w:t>15</w:t>
      </w:r>
      <w:r w:rsidRPr="00AB697F">
        <w:rPr>
          <w:rFonts w:ascii="Times New Roman" w:eastAsia="Calibri" w:hAnsi="Times New Roman" w:cs="Times New Roman"/>
          <w:b/>
          <w:bCs/>
          <w:sz w:val="24"/>
          <w:szCs w:val="24"/>
          <w:lang w:eastAsia="en-US"/>
        </w:rPr>
        <w:fldChar w:fldCharType="end"/>
      </w:r>
      <w:r w:rsidRPr="00AB697F">
        <w:rPr>
          <w:rFonts w:ascii="Times New Roman" w:eastAsia="Calibri" w:hAnsi="Times New Roman" w:cs="Times New Roman"/>
          <w:b/>
          <w:bCs/>
          <w:sz w:val="24"/>
          <w:szCs w:val="24"/>
          <w:lang w:eastAsia="en-US"/>
        </w:rPr>
        <w:t>.</w:t>
      </w:r>
      <w:r w:rsidRPr="00AB697F">
        <w:rPr>
          <w:rFonts w:ascii="Times New Roman" w:eastAsia="Calibri" w:hAnsi="Times New Roman" w:cs="Times New Roman"/>
          <w:sz w:val="24"/>
          <w:szCs w:val="24"/>
          <w:lang w:eastAsia="en-US"/>
        </w:rPr>
        <w:t xml:space="preserve">Poudre de silice </w:t>
      </w:r>
      <w:r w:rsidRPr="00AB697F">
        <w:rPr>
          <w:rFonts w:ascii="Times New Roman" w:eastAsia="Calibri" w:hAnsi="Times New Roman" w:cs="Times New Roman"/>
          <w:b/>
          <w:bCs/>
          <w:sz w:val="24"/>
          <w:szCs w:val="24"/>
          <w:lang w:eastAsia="en-US"/>
        </w:rPr>
        <w:t>[24].</w:t>
      </w:r>
      <w:bookmarkEnd w:id="100"/>
      <w:bookmarkEnd w:id="101"/>
    </w:p>
    <w:p w:rsidR="00AB697F" w:rsidRPr="00AB697F" w:rsidRDefault="00AB697F" w:rsidP="00AB697F">
      <w:pPr>
        <w:numPr>
          <w:ilvl w:val="0"/>
          <w:numId w:val="25"/>
        </w:numPr>
        <w:suppressAutoHyphens w:val="0"/>
        <w:autoSpaceDE w:val="0"/>
        <w:autoSpaceDN/>
        <w:adjustRightInd w:val="0"/>
        <w:spacing w:after="0" w:line="360" w:lineRule="auto"/>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b/>
          <w:bCs/>
          <w:color w:val="000000"/>
          <w:sz w:val="24"/>
          <w:szCs w:val="24"/>
          <w:lang w:eastAsia="en-US"/>
        </w:rPr>
        <w:t>L’alumine</w:t>
      </w:r>
    </w:p>
    <w:p w:rsidR="00AB697F" w:rsidRPr="00AB697F" w:rsidRDefault="00AB697F" w:rsidP="00AB697F">
      <w:pPr>
        <w:suppressAutoHyphens w:val="0"/>
        <w:autoSpaceDE w:val="0"/>
        <w:adjustRightInd w:val="0"/>
        <w:spacing w:after="0" w:line="360" w:lineRule="auto"/>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L’alumine (Al</w:t>
      </w:r>
      <w:r w:rsidRPr="00AB697F">
        <w:rPr>
          <w:rFonts w:ascii="Times New Roman" w:eastAsia="Calibri" w:hAnsi="Times New Roman" w:cs="Times New Roman"/>
          <w:color w:val="000000"/>
          <w:sz w:val="24"/>
          <w:szCs w:val="24"/>
          <w:vertAlign w:val="subscript"/>
          <w:lang w:eastAsia="en-US"/>
        </w:rPr>
        <w:t>2</w:t>
      </w:r>
      <w:r w:rsidRPr="00AB697F">
        <w:rPr>
          <w:rFonts w:ascii="Times New Roman" w:eastAsia="Calibri" w:hAnsi="Times New Roman" w:cs="Times New Roman"/>
          <w:color w:val="000000"/>
          <w:sz w:val="24"/>
          <w:szCs w:val="24"/>
          <w:lang w:eastAsia="en-US"/>
        </w:rPr>
        <w:t>O</w:t>
      </w:r>
      <w:r w:rsidRPr="00AB697F">
        <w:rPr>
          <w:rFonts w:ascii="Times New Roman" w:eastAsia="Calibri" w:hAnsi="Times New Roman" w:cs="Times New Roman"/>
          <w:color w:val="000000"/>
          <w:sz w:val="24"/>
          <w:szCs w:val="24"/>
          <w:vertAlign w:val="subscript"/>
          <w:lang w:eastAsia="en-US"/>
        </w:rPr>
        <w:t>3</w:t>
      </w:r>
      <w:r w:rsidRPr="00AB697F">
        <w:rPr>
          <w:rFonts w:ascii="Times New Roman" w:eastAsia="Calibri" w:hAnsi="Times New Roman" w:cs="Times New Roman"/>
          <w:color w:val="000000"/>
          <w:sz w:val="24"/>
          <w:szCs w:val="24"/>
          <w:lang w:eastAsia="en-US"/>
        </w:rPr>
        <w:t xml:space="preserve">) apporte aux résines une bonne conductivité thermique ainsi qu’une meilleure résistivité électrique. De plus, elle augmente la résistance à l’abrasion et au feu ainsi que la rigidité, et elle diminue le coefficient de dilatation thermique. </w:t>
      </w:r>
    </w:p>
    <w:p w:rsidR="00AB697F" w:rsidRPr="00AB697F" w:rsidRDefault="00AB697F" w:rsidP="00AB697F">
      <w:pPr>
        <w:suppressAutoHyphens w:val="0"/>
        <w:autoSpaceDE w:val="0"/>
        <w:adjustRightInd w:val="0"/>
        <w:spacing w:after="0" w:line="360" w:lineRule="auto"/>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color w:val="000000"/>
          <w:sz w:val="24"/>
          <w:szCs w:val="24"/>
          <w:lang w:eastAsia="en-US"/>
        </w:rPr>
        <w:t xml:space="preserve">Le temps de gélification de résines époxy contenant des particules d'alumine (Al2O3) est plus long que celui des résines époxy non chargées, ce qui indique que les charges Al2O3 retardent les réactions de durcissement de résines époxy </w:t>
      </w:r>
      <w:r w:rsidRPr="00AB697F">
        <w:rPr>
          <w:rFonts w:ascii="Times New Roman" w:eastAsia="Calibri" w:hAnsi="Times New Roman" w:cs="Times New Roman"/>
          <w:b/>
          <w:bCs/>
          <w:color w:val="000000"/>
          <w:sz w:val="24"/>
          <w:szCs w:val="24"/>
          <w:lang w:eastAsia="en-US"/>
        </w:rPr>
        <w:t>[15].</w:t>
      </w:r>
    </w:p>
    <w:p w:rsidR="00AB697F" w:rsidRPr="00AB697F" w:rsidRDefault="00AB697F" w:rsidP="00AB697F">
      <w:pPr>
        <w:keepNext/>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noProof/>
          <w:color w:val="000000"/>
          <w:sz w:val="24"/>
          <w:szCs w:val="24"/>
        </w:rPr>
        <w:drawing>
          <wp:inline distT="0" distB="0" distL="0" distR="0" wp14:anchorId="373406D3" wp14:editId="61F6981A">
            <wp:extent cx="2239010" cy="1482090"/>
            <wp:effectExtent l="0" t="0" r="8890" b="3810"/>
            <wp:docPr id="91" name="Image 91" descr="https://tse3.mm.bing.net/th?id=OIP.eqL6cqy-tKguwLL04QXbsAHaE7&amp;pid=Api&amp;P=0&amp;w=244&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tse3.mm.bing.net/th?id=OIP.eqL6cqy-tKguwLL04QXbsAHaE7&amp;pid=Api&amp;P=0&amp;w=244&amp;h=1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p>
    <w:p w:rsidR="00AB697F" w:rsidRPr="00AB697F" w:rsidRDefault="00AB697F" w:rsidP="00AB697F">
      <w:pPr>
        <w:suppressAutoHyphens w:val="0"/>
        <w:autoSpaceDN/>
        <w:jc w:val="center"/>
        <w:textAlignment w:val="auto"/>
        <w:rPr>
          <w:rFonts w:ascii="Times New Roman" w:eastAsia="Calibri" w:hAnsi="Times New Roman" w:cs="Times New Roman"/>
          <w:b/>
          <w:bCs/>
          <w:sz w:val="24"/>
          <w:szCs w:val="24"/>
          <w:lang w:eastAsia="en-US"/>
        </w:rPr>
      </w:pPr>
      <w:bookmarkStart w:id="102" w:name="_Toc106939943"/>
      <w:bookmarkStart w:id="103" w:name="_Toc122401334"/>
      <w:r w:rsidRPr="00AB697F">
        <w:rPr>
          <w:rFonts w:ascii="Times New Roman" w:eastAsia="Calibri" w:hAnsi="Times New Roman" w:cs="Times New Roman"/>
          <w:b/>
          <w:bCs/>
          <w:sz w:val="24"/>
          <w:szCs w:val="24"/>
          <w:lang w:eastAsia="en-US"/>
        </w:rPr>
        <w:t>Figure II.</w:t>
      </w:r>
      <w:r w:rsidRPr="00AB697F">
        <w:rPr>
          <w:rFonts w:ascii="Times New Roman" w:eastAsia="Calibri" w:hAnsi="Times New Roman" w:cs="Times New Roman"/>
          <w:b/>
          <w:bCs/>
          <w:sz w:val="24"/>
          <w:szCs w:val="24"/>
          <w:lang w:eastAsia="en-US"/>
        </w:rPr>
        <w:fldChar w:fldCharType="begin"/>
      </w:r>
      <w:r w:rsidRPr="00AB697F">
        <w:rPr>
          <w:rFonts w:ascii="Times New Roman" w:eastAsia="Calibri" w:hAnsi="Times New Roman" w:cs="Times New Roman"/>
          <w:b/>
          <w:bCs/>
          <w:sz w:val="24"/>
          <w:szCs w:val="24"/>
          <w:lang w:eastAsia="en-US"/>
        </w:rPr>
        <w:instrText xml:space="preserve"> SEQ Figure \* ARABIC </w:instrText>
      </w:r>
      <w:r w:rsidRPr="00AB697F">
        <w:rPr>
          <w:rFonts w:ascii="Times New Roman" w:eastAsia="Calibri" w:hAnsi="Times New Roman" w:cs="Times New Roman"/>
          <w:b/>
          <w:bCs/>
          <w:sz w:val="24"/>
          <w:szCs w:val="24"/>
          <w:lang w:eastAsia="en-US"/>
        </w:rPr>
        <w:fldChar w:fldCharType="separate"/>
      </w:r>
      <w:r w:rsidR="00E84BEB">
        <w:rPr>
          <w:rFonts w:ascii="Times New Roman" w:eastAsia="Calibri" w:hAnsi="Times New Roman" w:cs="Times New Roman"/>
          <w:b/>
          <w:bCs/>
          <w:noProof/>
          <w:sz w:val="24"/>
          <w:szCs w:val="24"/>
          <w:lang w:eastAsia="en-US"/>
        </w:rPr>
        <w:t>16</w:t>
      </w:r>
      <w:r w:rsidRPr="00AB697F">
        <w:rPr>
          <w:rFonts w:ascii="Times New Roman" w:eastAsia="Calibri" w:hAnsi="Times New Roman" w:cs="Times New Roman"/>
          <w:b/>
          <w:bCs/>
          <w:sz w:val="24"/>
          <w:szCs w:val="24"/>
          <w:lang w:eastAsia="en-US"/>
        </w:rPr>
        <w:fldChar w:fldCharType="end"/>
      </w:r>
      <w:r w:rsidRPr="00AB697F">
        <w:rPr>
          <w:rFonts w:ascii="Times New Roman" w:eastAsia="Calibri" w:hAnsi="Times New Roman" w:cs="Times New Roman"/>
          <w:b/>
          <w:bCs/>
          <w:sz w:val="24"/>
          <w:szCs w:val="24"/>
          <w:lang w:eastAsia="en-US"/>
        </w:rPr>
        <w:t>.</w:t>
      </w:r>
      <w:r w:rsidRPr="00AB697F">
        <w:rPr>
          <w:rFonts w:ascii="Times New Roman" w:eastAsia="Calibri" w:hAnsi="Times New Roman" w:cs="Times New Roman"/>
          <w:sz w:val="24"/>
          <w:szCs w:val="24"/>
          <w:lang w:eastAsia="en-US"/>
        </w:rPr>
        <w:t xml:space="preserve"> Poudre d’alumine</w:t>
      </w:r>
      <w:r w:rsidRPr="00AB697F">
        <w:rPr>
          <w:rFonts w:ascii="Times New Roman" w:eastAsia="Calibri" w:hAnsi="Times New Roman" w:cs="Times New Roman"/>
          <w:b/>
          <w:bCs/>
          <w:sz w:val="24"/>
          <w:szCs w:val="24"/>
          <w:lang w:eastAsia="en-US"/>
        </w:rPr>
        <w:t xml:space="preserve"> [25]</w:t>
      </w:r>
      <w:bookmarkEnd w:id="102"/>
      <w:bookmarkEnd w:id="103"/>
    </w:p>
    <w:p w:rsidR="00AB697F" w:rsidRPr="00AB697F" w:rsidRDefault="00AB697F" w:rsidP="00AB697F">
      <w:pPr>
        <w:numPr>
          <w:ilvl w:val="0"/>
          <w:numId w:val="25"/>
        </w:numPr>
        <w:suppressAutoHyphens w:val="0"/>
        <w:autoSpaceDE w:val="0"/>
        <w:autoSpaceDN/>
        <w:adjustRightInd w:val="0"/>
        <w:spacing w:after="0" w:line="360" w:lineRule="auto"/>
        <w:jc w:val="both"/>
        <w:textAlignment w:val="auto"/>
        <w:rPr>
          <w:rFonts w:ascii="Times New Roman" w:eastAsia="Calibri" w:hAnsi="Times New Roman" w:cs="Times New Roman"/>
          <w:b/>
          <w:bCs/>
          <w:color w:val="000000"/>
          <w:sz w:val="24"/>
          <w:szCs w:val="24"/>
          <w:lang w:eastAsia="en-US"/>
        </w:rPr>
      </w:pPr>
      <w:r w:rsidRPr="00AB697F">
        <w:rPr>
          <w:rFonts w:ascii="Times New Roman" w:eastAsia="Calibri" w:hAnsi="Times New Roman" w:cs="Times New Roman"/>
          <w:b/>
          <w:bCs/>
          <w:color w:val="000000"/>
          <w:sz w:val="24"/>
          <w:szCs w:val="24"/>
          <w:lang w:eastAsia="en-US"/>
        </w:rPr>
        <w:t>La poudre de verre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La poudre de verre est un matériau polyvalent qui est connu pour sa grande résistance à la chaleur</w:t>
      </w:r>
      <w:r w:rsidRPr="00AB697F">
        <w:rPr>
          <w:rFonts w:ascii="Times New Roman" w:eastAsia="Calibri" w:hAnsi="Times New Roman" w:cs="Times New Roman"/>
          <w:b/>
          <w:bCs/>
          <w:color w:val="000000"/>
          <w:sz w:val="24"/>
          <w:szCs w:val="24"/>
          <w:lang w:eastAsia="en-US"/>
        </w:rPr>
        <w:t xml:space="preserve"> [21].</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color w:val="000000"/>
          <w:sz w:val="24"/>
          <w:szCs w:val="24"/>
          <w:lang w:eastAsia="en-US"/>
        </w:rPr>
        <w:t>La poudre de verre est une poudre de granulométrie 13 μm que son incorporation aux résines thermodurcissables améliore les résistances à la compression et à l’abrasion. D’autre part, elle permet d’obtenir des pièces moulées plus homogène avec des retraits plus faibles.</w:t>
      </w:r>
    </w:p>
    <w:p w:rsidR="00AB697F" w:rsidRPr="00AB697F" w:rsidRDefault="00AB697F" w:rsidP="00AB697F">
      <w:pPr>
        <w:keepNext/>
        <w:suppressAutoHyphens w:val="0"/>
        <w:autoSpaceDE w:val="0"/>
        <w:adjustRightInd w:val="0"/>
        <w:spacing w:after="0" w:line="360" w:lineRule="auto"/>
        <w:jc w:val="center"/>
        <w:textAlignment w:val="auto"/>
        <w:rPr>
          <w:rFonts w:ascii="Times New Roman" w:eastAsia="Calibri" w:hAnsi="Times New Roman" w:cs="Times New Roman"/>
          <w:color w:val="000000"/>
          <w:sz w:val="24"/>
          <w:szCs w:val="24"/>
          <w:lang w:eastAsia="en-US"/>
        </w:rPr>
      </w:pPr>
      <w:r w:rsidRPr="00AB697F">
        <w:rPr>
          <w:rFonts w:ascii="Times New Roman" w:eastAsia="Calibri" w:hAnsi="Times New Roman" w:cs="Times New Roman"/>
          <w:noProof/>
          <w:color w:val="000000"/>
          <w:sz w:val="24"/>
          <w:szCs w:val="24"/>
        </w:rPr>
        <w:lastRenderedPageBreak/>
        <w:drawing>
          <wp:inline distT="0" distB="0" distL="0" distR="0" wp14:anchorId="4C361A47" wp14:editId="529AE0CC">
            <wp:extent cx="1655445" cy="1576705"/>
            <wp:effectExtent l="0" t="0" r="1905" b="4445"/>
            <wp:docPr id="90" name="Image 90" descr="https://tse1.mm.bing.net/th?id=OIP.KNxFx3RRfqQG61YGN4-bHQHaHE&amp;pid=Api&amp;P=0&amp;w=174&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tse1.mm.bing.net/th?id=OIP.KNxFx3RRfqQG61YGN4-bHQHaHE&amp;pid=Api&amp;P=0&amp;w=174&amp;h=1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5445" cy="1576705"/>
                    </a:xfrm>
                    <a:prstGeom prst="rect">
                      <a:avLst/>
                    </a:prstGeom>
                    <a:noFill/>
                    <a:ln>
                      <a:noFill/>
                    </a:ln>
                  </pic:spPr>
                </pic:pic>
              </a:graphicData>
            </a:graphic>
          </wp:inline>
        </w:drawing>
      </w:r>
    </w:p>
    <w:p w:rsidR="00AB697F" w:rsidRPr="00AB697F" w:rsidRDefault="00AB697F" w:rsidP="00AB697F">
      <w:pPr>
        <w:suppressAutoHyphens w:val="0"/>
        <w:autoSpaceDN/>
        <w:jc w:val="center"/>
        <w:textAlignment w:val="auto"/>
        <w:rPr>
          <w:rFonts w:ascii="Times New Roman" w:eastAsia="Calibri" w:hAnsi="Times New Roman" w:cs="Times New Roman"/>
          <w:b/>
          <w:bCs/>
          <w:sz w:val="24"/>
          <w:szCs w:val="24"/>
          <w:lang w:eastAsia="en-US"/>
        </w:rPr>
      </w:pPr>
      <w:bookmarkStart w:id="104" w:name="_Toc106939944"/>
      <w:bookmarkStart w:id="105" w:name="_Toc122401335"/>
      <w:r w:rsidRPr="00AB697F">
        <w:rPr>
          <w:rFonts w:ascii="Times New Roman" w:eastAsia="Calibri" w:hAnsi="Times New Roman" w:cs="Times New Roman"/>
          <w:b/>
          <w:bCs/>
          <w:sz w:val="24"/>
          <w:szCs w:val="24"/>
          <w:lang w:eastAsia="en-US"/>
        </w:rPr>
        <w:t>Figure II.</w:t>
      </w:r>
      <w:r w:rsidRPr="00AB697F">
        <w:rPr>
          <w:rFonts w:ascii="Times New Roman" w:eastAsia="Calibri" w:hAnsi="Times New Roman" w:cs="Times New Roman"/>
          <w:b/>
          <w:bCs/>
          <w:sz w:val="24"/>
          <w:szCs w:val="24"/>
          <w:lang w:eastAsia="en-US"/>
        </w:rPr>
        <w:fldChar w:fldCharType="begin"/>
      </w:r>
      <w:r w:rsidRPr="00AB697F">
        <w:rPr>
          <w:rFonts w:ascii="Times New Roman" w:eastAsia="Calibri" w:hAnsi="Times New Roman" w:cs="Times New Roman"/>
          <w:b/>
          <w:bCs/>
          <w:sz w:val="24"/>
          <w:szCs w:val="24"/>
          <w:lang w:eastAsia="en-US"/>
        </w:rPr>
        <w:instrText xml:space="preserve"> SEQ Figure \* ARABIC </w:instrText>
      </w:r>
      <w:r w:rsidRPr="00AB697F">
        <w:rPr>
          <w:rFonts w:ascii="Times New Roman" w:eastAsia="Calibri" w:hAnsi="Times New Roman" w:cs="Times New Roman"/>
          <w:b/>
          <w:bCs/>
          <w:sz w:val="24"/>
          <w:szCs w:val="24"/>
          <w:lang w:eastAsia="en-US"/>
        </w:rPr>
        <w:fldChar w:fldCharType="separate"/>
      </w:r>
      <w:r w:rsidR="00E84BEB">
        <w:rPr>
          <w:rFonts w:ascii="Times New Roman" w:eastAsia="Calibri" w:hAnsi="Times New Roman" w:cs="Times New Roman"/>
          <w:b/>
          <w:bCs/>
          <w:noProof/>
          <w:sz w:val="24"/>
          <w:szCs w:val="24"/>
          <w:lang w:eastAsia="en-US"/>
        </w:rPr>
        <w:t>17</w:t>
      </w:r>
      <w:r w:rsidRPr="00AB697F">
        <w:rPr>
          <w:rFonts w:ascii="Times New Roman" w:eastAsia="Calibri" w:hAnsi="Times New Roman" w:cs="Times New Roman"/>
          <w:b/>
          <w:bCs/>
          <w:sz w:val="24"/>
          <w:szCs w:val="24"/>
          <w:lang w:eastAsia="en-US"/>
        </w:rPr>
        <w:fldChar w:fldCharType="end"/>
      </w:r>
      <w:r w:rsidRPr="00AB697F">
        <w:rPr>
          <w:rFonts w:ascii="Times New Roman" w:eastAsia="Calibri" w:hAnsi="Times New Roman" w:cs="Times New Roman"/>
          <w:b/>
          <w:bCs/>
          <w:sz w:val="24"/>
          <w:szCs w:val="24"/>
          <w:lang w:eastAsia="en-US"/>
        </w:rPr>
        <w:t>.</w:t>
      </w:r>
      <w:r w:rsidRPr="00AB697F">
        <w:rPr>
          <w:rFonts w:ascii="Times New Roman" w:eastAsia="Calibri" w:hAnsi="Times New Roman" w:cs="Times New Roman"/>
          <w:sz w:val="24"/>
          <w:szCs w:val="24"/>
          <w:lang w:eastAsia="en-US"/>
        </w:rPr>
        <w:t xml:space="preserve"> Poudre de verre </w:t>
      </w:r>
      <w:r w:rsidRPr="00AB697F">
        <w:rPr>
          <w:rFonts w:ascii="Times New Roman" w:eastAsia="Calibri" w:hAnsi="Times New Roman" w:cs="Times New Roman"/>
          <w:b/>
          <w:bCs/>
          <w:sz w:val="24"/>
          <w:szCs w:val="24"/>
          <w:lang w:eastAsia="en-US"/>
        </w:rPr>
        <w:t>[27].</w:t>
      </w:r>
      <w:bookmarkEnd w:id="104"/>
      <w:bookmarkEnd w:id="105"/>
    </w:p>
    <w:p w:rsidR="00AB697F" w:rsidRPr="00AB697F" w:rsidRDefault="00AB697F" w:rsidP="00AB697F">
      <w:pPr>
        <w:keepNext/>
        <w:keepLines/>
        <w:spacing w:after="0" w:line="360" w:lineRule="auto"/>
        <w:ind w:left="576" w:right="-14" w:hanging="576"/>
        <w:jc w:val="both"/>
        <w:outlineLvl w:val="1"/>
        <w:rPr>
          <w:rFonts w:ascii="Times New Roman" w:eastAsia="Calibri" w:hAnsi="Times New Roman" w:cs="Times New Roman"/>
          <w:b/>
          <w:color w:val="000000"/>
          <w:sz w:val="24"/>
          <w:lang w:eastAsia="en-US"/>
        </w:rPr>
      </w:pPr>
      <w:bookmarkStart w:id="106" w:name="_Toc126548399"/>
      <w:r w:rsidRPr="00AB697F">
        <w:rPr>
          <w:rFonts w:ascii="Times New Roman" w:eastAsia="Calibri" w:hAnsi="Times New Roman" w:cs="Times New Roman"/>
          <w:b/>
          <w:color w:val="000000"/>
          <w:sz w:val="24"/>
          <w:lang w:eastAsia="en-US"/>
        </w:rPr>
        <w:t>II.3.9. Choix du type de charge</w:t>
      </w:r>
      <w:bookmarkEnd w:id="106"/>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Pour un polymère donné, le choix d’une charge est déterminé en fonction des modifications recherchées pour l’objet fini. Mais d’une manière générale, les substances utilisables comme charges des matières plastiques devront d’abord satisfaire à un certain nombre d’exigences énoncées ci-après.</w:t>
      </w:r>
    </w:p>
    <w:p w:rsidR="00AB697F" w:rsidRPr="00AB697F" w:rsidRDefault="00AB697F" w:rsidP="00AB697F">
      <w:pPr>
        <w:numPr>
          <w:ilvl w:val="0"/>
          <w:numId w:val="26"/>
        </w:numPr>
        <w:suppressAutoHyphens w:val="0"/>
        <w:autoSpaceDE w:val="0"/>
        <w:autoSpaceDN/>
        <w:adjustRightInd w:val="0"/>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Compatibilité avec la résine de base : non-toxicité, absence de coloration ou d’impuretés gênantes, neutralité et inertie chimiques, stabilité à la chaleur et à la lumière, faible absorption d’eau, aucune influence sur la stabilité du polymère ou sa couleur.</w:t>
      </w:r>
    </w:p>
    <w:p w:rsidR="00AB697F" w:rsidRPr="00AB697F" w:rsidRDefault="00AB697F" w:rsidP="00AB697F">
      <w:pPr>
        <w:numPr>
          <w:ilvl w:val="0"/>
          <w:numId w:val="26"/>
        </w:numPr>
        <w:suppressAutoHyphens w:val="0"/>
        <w:autoSpaceDE w:val="0"/>
        <w:autoSpaceDN/>
        <w:adjustRightInd w:val="0"/>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Mouillabilité : bonne répartition des poudres dans la matrice polymérique ou adhérence des fibres à la résine de base.</w:t>
      </w:r>
    </w:p>
    <w:p w:rsidR="00AB697F" w:rsidRPr="00AB697F" w:rsidRDefault="00AB697F" w:rsidP="00AB697F">
      <w:pPr>
        <w:numPr>
          <w:ilvl w:val="0"/>
          <w:numId w:val="26"/>
        </w:numPr>
        <w:suppressAutoHyphens w:val="0"/>
        <w:autoSpaceDE w:val="0"/>
        <w:autoSpaceDN/>
        <w:adjustRightInd w:val="0"/>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Uniformité de qualité et de granulométrie.</w:t>
      </w:r>
    </w:p>
    <w:p w:rsidR="00AB697F" w:rsidRPr="00AB697F" w:rsidRDefault="00AB697F" w:rsidP="00AB697F">
      <w:pPr>
        <w:numPr>
          <w:ilvl w:val="0"/>
          <w:numId w:val="26"/>
        </w:numPr>
        <w:suppressAutoHyphens w:val="0"/>
        <w:autoSpaceDE w:val="0"/>
        <w:autoSpaceDN/>
        <w:adjustRightInd w:val="0"/>
        <w:spacing w:after="0" w:line="360" w:lineRule="auto"/>
        <w:contextualSpacing/>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Faible action abrasive sur l’outillage de mise en œuvre.</w:t>
      </w:r>
    </w:p>
    <w:p w:rsidR="00AB697F" w:rsidRPr="00AB697F" w:rsidRDefault="00AB697F" w:rsidP="00AB697F">
      <w:pPr>
        <w:suppressAutoHyphens w:val="0"/>
        <w:autoSpaceDE w:val="0"/>
        <w:adjustRightInd w:val="0"/>
        <w:spacing w:after="0" w:line="360" w:lineRule="auto"/>
        <w:jc w:val="both"/>
        <w:textAlignment w:val="auto"/>
        <w:rPr>
          <w:rFonts w:ascii="Times New Roman" w:eastAsia="Calibri" w:hAnsi="Times New Roman" w:cs="Times New Roman"/>
          <w:sz w:val="24"/>
          <w:szCs w:val="24"/>
          <w:lang w:eastAsia="en-US"/>
        </w:rPr>
      </w:pPr>
      <w:r w:rsidRPr="00AB697F">
        <w:rPr>
          <w:rFonts w:ascii="Times New Roman" w:eastAsia="Calibri" w:hAnsi="Times New Roman" w:cs="Times New Roman"/>
          <w:sz w:val="24"/>
          <w:szCs w:val="24"/>
          <w:lang w:eastAsia="en-US"/>
        </w:rPr>
        <w:t>Bas prix de revient (sauf pour des applications bien spécifiques de haute performance : pour l’industrie aéronautique, par exemple). Les charges permettent aussi d'augmenter la viscosité, la densité, la rigidité, la dureté, la stabilité dimensionnelle et la résistance à la compression. Elles diminuent la résistance à la traction et à la flexion, comme elles jouent un rôle dans l'amélioration des propriétés de manipulation et la diminution du coefficient d'expansion thermique des composites</w:t>
      </w:r>
      <w:r w:rsidRPr="00AB697F">
        <w:rPr>
          <w:rFonts w:ascii="Times New Roman" w:eastAsia="Calibri" w:hAnsi="Times New Roman" w:cs="Times New Roman"/>
          <w:b/>
          <w:bCs/>
          <w:sz w:val="24"/>
          <w:szCs w:val="24"/>
          <w:lang w:eastAsia="en-US"/>
        </w:rPr>
        <w:t xml:space="preserve"> [23].</w:t>
      </w:r>
    </w:p>
    <w:p w:rsidR="00AB697F" w:rsidRPr="00AB697F" w:rsidRDefault="00AB697F" w:rsidP="00AB697F">
      <w:pPr>
        <w:keepNext/>
        <w:keepLines/>
        <w:spacing w:after="0" w:line="360" w:lineRule="auto"/>
        <w:outlineLvl w:val="0"/>
        <w:rPr>
          <w:rFonts w:ascii="Times New Roman" w:eastAsia="Calibri" w:hAnsi="Times New Roman" w:cs="Times New Roman"/>
          <w:b/>
          <w:bCs/>
          <w:sz w:val="24"/>
          <w:szCs w:val="28"/>
          <w:lang w:eastAsia="en-US"/>
        </w:rPr>
      </w:pPr>
      <w:bookmarkStart w:id="107" w:name="_Toc126548400"/>
      <w:r w:rsidRPr="00AB697F">
        <w:rPr>
          <w:rFonts w:ascii="Times New Roman" w:eastAsia="Calibri" w:hAnsi="Times New Roman" w:cs="Times New Roman"/>
          <w:b/>
          <w:bCs/>
          <w:sz w:val="24"/>
          <w:szCs w:val="28"/>
          <w:lang w:eastAsia="en-US"/>
        </w:rPr>
        <w:t>II.4. Conclusion</w:t>
      </w:r>
      <w:bookmarkEnd w:id="107"/>
      <w:r w:rsidRPr="00AB697F">
        <w:rPr>
          <w:rFonts w:ascii="Times New Roman" w:eastAsia="Calibri" w:hAnsi="Times New Roman" w:cs="Times New Roman"/>
          <w:b/>
          <w:bCs/>
          <w:sz w:val="24"/>
          <w:szCs w:val="28"/>
          <w:lang w:eastAsia="en-US"/>
        </w:rPr>
        <w:t xml:space="preserve"> </w:t>
      </w:r>
    </w:p>
    <w:p w:rsidR="00702053" w:rsidRDefault="00AB697F" w:rsidP="00AB697F">
      <w:pPr>
        <w:spacing w:line="360" w:lineRule="auto"/>
        <w:jc w:val="both"/>
        <w:rPr>
          <w:rFonts w:ascii="Times New Roman" w:eastAsia="Calibri" w:hAnsi="Times New Roman" w:cs="Times New Roman"/>
          <w:sz w:val="24"/>
          <w:szCs w:val="24"/>
          <w:lang w:eastAsia="en-US"/>
        </w:rPr>
        <w:sectPr w:rsidR="00702053" w:rsidSect="00702053">
          <w:headerReference w:type="default" r:id="rId52"/>
          <w:footerReference w:type="default" r:id="rId53"/>
          <w:pgSz w:w="11906" w:h="16838"/>
          <w:pgMar w:top="1417" w:right="1417" w:bottom="1417" w:left="1417" w:header="708" w:footer="708" w:gutter="0"/>
          <w:pgNumType w:start="18"/>
          <w:cols w:space="720"/>
        </w:sectPr>
      </w:pPr>
      <w:r w:rsidRPr="00AB697F">
        <w:rPr>
          <w:rFonts w:ascii="Times New Roman" w:eastAsia="Calibri" w:hAnsi="Times New Roman" w:cs="Times New Roman"/>
          <w:sz w:val="24"/>
          <w:szCs w:val="24"/>
          <w:lang w:eastAsia="en-US"/>
        </w:rPr>
        <w:t>Dans ce chapitre, nous avons présenté un historique sur les résines époxydes, une définition de ces dernières, leurs propriétés physico-mécaniques, définition des charges minérales et leurs propriétés, l’effet de la charge sur la structure du polymère, leur importance et leur variété au niveau industriel, leur classification et comment choisir une charge minérale. Dans le chapitre suivant nous allons présenter les matériaux utilisés dans le cadre de notre étude et leurs caractéristiques, ainsi que l’élaboration et la caractérisation des mortiers cellulaires.</w:t>
      </w:r>
    </w:p>
    <w:p w:rsidR="00AB697F" w:rsidRPr="00AB697F" w:rsidRDefault="00AB697F" w:rsidP="00AB697F">
      <w:pPr>
        <w:spacing w:line="360" w:lineRule="auto"/>
        <w:jc w:val="both"/>
      </w:pPr>
    </w:p>
    <w:p w:rsidR="00A47C82" w:rsidRPr="00A47C82" w:rsidRDefault="00A47C82" w:rsidP="00A47C82">
      <w:pPr>
        <w:tabs>
          <w:tab w:val="left" w:pos="1340"/>
        </w:tabs>
        <w:suppressAutoHyphens w:val="0"/>
        <w:autoSpaceDN/>
        <w:spacing w:after="0" w:line="360" w:lineRule="auto"/>
        <w:jc w:val="both"/>
        <w:textAlignment w:val="auto"/>
        <w:rPr>
          <w:rFonts w:ascii="Times New Roman" w:eastAsia="Calibri" w:hAnsi="Times New Roman" w:cs="Times New Roman"/>
          <w:sz w:val="24"/>
          <w:szCs w:val="24"/>
          <w:lang w:eastAsia="en-US"/>
        </w:rPr>
      </w:pPr>
      <w:r w:rsidRPr="00A47C82">
        <w:rPr>
          <w:rFonts w:ascii="Times New Roman" w:eastAsia="Calibri" w:hAnsi="Times New Roman" w:cs="Times New Roman"/>
          <w:sz w:val="24"/>
          <w:szCs w:val="24"/>
          <w:lang w:eastAsia="en-US"/>
        </w:rPr>
        <w:t xml:space="preserve">   </w:t>
      </w:r>
    </w:p>
    <w:p w:rsidR="000864DE" w:rsidRDefault="000864DE" w:rsidP="000864DE">
      <w:pPr>
        <w:tabs>
          <w:tab w:val="left" w:pos="5710"/>
        </w:tabs>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Default="000864DE" w:rsidP="000864DE">
      <w:pPr>
        <w:rPr>
          <w:rFonts w:ascii="Times New Roman" w:eastAsia="Calibri" w:hAnsi="Times New Roman" w:cs="Times New Roman"/>
          <w:sz w:val="24"/>
          <w:szCs w:val="24"/>
        </w:rPr>
      </w:pPr>
    </w:p>
    <w:p w:rsidR="000864DE" w:rsidRPr="009D3A69" w:rsidRDefault="000864DE" w:rsidP="009D3A69">
      <w:pPr>
        <w:jc w:val="center"/>
        <w:rPr>
          <w:rFonts w:asciiTheme="majorBidi" w:hAnsiTheme="majorBidi" w:cstheme="majorBidi"/>
          <w:b/>
          <w:bCs/>
          <w:sz w:val="56"/>
          <w:szCs w:val="56"/>
        </w:rPr>
      </w:pPr>
      <w:bookmarkStart w:id="108" w:name="_Toc107216230"/>
      <w:r w:rsidRPr="009D3A69">
        <w:rPr>
          <w:rFonts w:asciiTheme="majorBidi" w:hAnsiTheme="majorBidi" w:cstheme="majorBidi"/>
          <w:b/>
          <w:bCs/>
          <w:sz w:val="56"/>
          <w:szCs w:val="56"/>
        </w:rPr>
        <w:t>Chapitre III</w:t>
      </w:r>
      <w:bookmarkEnd w:id="108"/>
    </w:p>
    <w:p w:rsidR="000864DE" w:rsidRPr="009D3A69" w:rsidRDefault="000864DE" w:rsidP="009D3A69">
      <w:pPr>
        <w:jc w:val="center"/>
        <w:rPr>
          <w:rFonts w:asciiTheme="majorBidi" w:eastAsia="Calibri" w:hAnsiTheme="majorBidi" w:cstheme="majorBidi"/>
          <w:b/>
          <w:bCs/>
          <w:sz w:val="56"/>
          <w:szCs w:val="56"/>
        </w:rPr>
      </w:pPr>
    </w:p>
    <w:p w:rsidR="000864DE" w:rsidRPr="009D3A69" w:rsidRDefault="000864DE" w:rsidP="009D3A69">
      <w:pPr>
        <w:jc w:val="center"/>
        <w:rPr>
          <w:rFonts w:asciiTheme="majorBidi" w:hAnsiTheme="majorBidi" w:cstheme="majorBidi"/>
          <w:b/>
          <w:bCs/>
          <w:sz w:val="56"/>
          <w:szCs w:val="56"/>
        </w:rPr>
      </w:pPr>
      <w:r w:rsidRPr="009D3A69">
        <w:rPr>
          <w:rFonts w:asciiTheme="majorBidi" w:hAnsiTheme="majorBidi" w:cstheme="majorBidi"/>
          <w:b/>
          <w:bCs/>
          <w:sz w:val="56"/>
          <w:szCs w:val="56"/>
        </w:rPr>
        <w:t>Matériaux et méthodes de caractérisation</w:t>
      </w: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Pr="000864DE" w:rsidRDefault="000864DE" w:rsidP="000864DE">
      <w:pPr>
        <w:rPr>
          <w:rFonts w:ascii="Times New Roman" w:eastAsia="Calibri" w:hAnsi="Times New Roman" w:cs="Times New Roman"/>
          <w:sz w:val="24"/>
          <w:szCs w:val="24"/>
        </w:rPr>
      </w:pPr>
    </w:p>
    <w:p w:rsidR="000864DE" w:rsidRDefault="000864DE" w:rsidP="000864DE">
      <w:pPr>
        <w:rPr>
          <w:rFonts w:asciiTheme="majorBidi" w:hAnsiTheme="majorBidi" w:cstheme="majorBidi"/>
          <w:b/>
          <w:bCs/>
          <w:sz w:val="24"/>
          <w:szCs w:val="24"/>
        </w:rPr>
      </w:pPr>
    </w:p>
    <w:p w:rsidR="000864DE" w:rsidRDefault="000864DE" w:rsidP="000864DE">
      <w:pPr>
        <w:jc w:val="center"/>
        <w:rPr>
          <w:rFonts w:ascii="Times New Roman" w:eastAsia="Calibri" w:hAnsi="Times New Roman" w:cs="Times New Roman"/>
          <w:sz w:val="24"/>
          <w:szCs w:val="24"/>
        </w:rPr>
        <w:sectPr w:rsidR="000864DE" w:rsidSect="00702053">
          <w:headerReference w:type="default" r:id="rId54"/>
          <w:footerReference w:type="default" r:id="rId55"/>
          <w:pgSz w:w="11906" w:h="16838"/>
          <w:pgMar w:top="1417" w:right="1417" w:bottom="1417" w:left="1417" w:header="708" w:footer="708" w:gutter="0"/>
          <w:pgNumType w:start="18"/>
          <w:cols w:space="720"/>
        </w:sectPr>
      </w:pPr>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09" w:name="_Toc126548401"/>
      <w:r w:rsidRPr="00E37A03">
        <w:rPr>
          <w:rFonts w:ascii="Times New Roman" w:eastAsiaTheme="minorHAnsi" w:hAnsi="Times New Roman" w:cs="Times New Roman"/>
          <w:b/>
          <w:bCs/>
          <w:sz w:val="24"/>
          <w:szCs w:val="28"/>
          <w:lang w:eastAsia="en-US"/>
        </w:rPr>
        <w:lastRenderedPageBreak/>
        <w:t>III.1. Introduction</w:t>
      </w:r>
      <w:bookmarkEnd w:id="109"/>
    </w:p>
    <w:p w:rsidR="005D5625" w:rsidRPr="00E37A03" w:rsidRDefault="005D5625" w:rsidP="005D5625">
      <w:pPr>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Dans ce chapitre, nous présentons les matériaux utilisés dans le cadre de notre étude pour l’élaboration des matériaux composites à base des poudres de verre et des rouleaux réfractaires, le mode d’élaboration adopté et les techniques expérimentales utilisées pour la caractérisation physico-mécanique des matériaux composites et leurs constituants.</w:t>
      </w:r>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10" w:name="_Toc126548402"/>
      <w:r w:rsidRPr="00E37A03">
        <w:rPr>
          <w:rFonts w:ascii="Times New Roman" w:eastAsiaTheme="minorHAnsi" w:hAnsi="Times New Roman" w:cs="Times New Roman"/>
          <w:b/>
          <w:bCs/>
          <w:sz w:val="24"/>
          <w:szCs w:val="28"/>
          <w:lang w:eastAsia="en-US"/>
        </w:rPr>
        <w:t>III.2. Matériaux utilisés</w:t>
      </w:r>
      <w:bookmarkEnd w:id="110"/>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11" w:name="_Toc126548403"/>
      <w:r w:rsidRPr="00E37A03">
        <w:rPr>
          <w:rFonts w:ascii="Times New Roman" w:eastAsiaTheme="minorHAnsi" w:hAnsi="Times New Roman" w:cs="Times New Roman"/>
          <w:b/>
          <w:color w:val="000000"/>
          <w:sz w:val="24"/>
          <w:lang w:eastAsia="en-US"/>
        </w:rPr>
        <w:t>III.2.1 Résine</w:t>
      </w:r>
      <w:bookmarkEnd w:id="111"/>
    </w:p>
    <w:p w:rsidR="005D5625" w:rsidRPr="00E37A03" w:rsidRDefault="005D5625" w:rsidP="005D5625">
      <w:pPr>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Pour l’élaboration des composites à base des charges minérales, nous avons utilisé une résine époxy, qu’est commercialisée par l’entreprise LORN CHIMICAL de la Gare Omar à la wilaya de Bouira et qu’est fabriquée par IMEXFA SA (Bruxelles, Belgique).</w:t>
      </w:r>
    </w:p>
    <w:p w:rsidR="005D5625" w:rsidRPr="00E37A03" w:rsidRDefault="005D5625" w:rsidP="005D5625">
      <w:pPr>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 tableau III.1 représente les caractéristiques de la résine Epoxy selon la fiche technique du fournisseur.</w:t>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12" w:name="_Toc122401445"/>
      <w:r w:rsidRPr="00E37A03">
        <w:rPr>
          <w:rFonts w:asciiTheme="majorBidi" w:eastAsiaTheme="minorHAnsi" w:hAnsiTheme="majorBidi" w:cstheme="majorBidi"/>
          <w:b/>
          <w:bCs/>
          <w:sz w:val="24"/>
          <w:szCs w:val="24"/>
          <w:lang w:eastAsia="en-US"/>
        </w:rPr>
        <w:t>Tableau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Tableau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sz w:val="24"/>
          <w:szCs w:val="24"/>
          <w:lang w:eastAsia="en-US"/>
        </w:rPr>
        <w:t xml:space="preserve">. Caractéristiques de la résine Epoxy selon la fiche technique du produit </w:t>
      </w:r>
      <w:r w:rsidRPr="00E37A03">
        <w:rPr>
          <w:rFonts w:asciiTheme="majorBidi" w:eastAsiaTheme="minorHAnsi" w:hAnsiTheme="majorBidi" w:cstheme="majorBidi"/>
          <w:b/>
          <w:bCs/>
          <w:sz w:val="24"/>
          <w:szCs w:val="24"/>
          <w:lang w:eastAsia="en-US"/>
        </w:rPr>
        <w:t>[15].</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1"/>
        <w:gridCol w:w="3926"/>
      </w:tblGrid>
      <w:tr w:rsidR="005D5625" w:rsidRPr="00E37A03" w:rsidTr="00702053">
        <w:trPr>
          <w:trHeight w:val="476"/>
          <w:jc w:val="center"/>
        </w:trPr>
        <w:tc>
          <w:tcPr>
            <w:tcW w:w="7227" w:type="dxa"/>
            <w:gridSpan w:val="2"/>
            <w:tcBorders>
              <w:top w:val="single" w:sz="12" w:space="0" w:color="auto"/>
              <w:left w:val="single" w:sz="18" w:space="0" w:color="auto"/>
              <w:bottom w:val="single" w:sz="12" w:space="0" w:color="auto"/>
              <w:right w:val="single" w:sz="18" w:space="0" w:color="auto"/>
            </w:tcBorders>
          </w:tcPr>
          <w:p w:rsidR="005D5625" w:rsidRPr="00E37A03" w:rsidRDefault="005D5625" w:rsidP="00702053">
            <w:pPr>
              <w:suppressAutoHyphens w:val="0"/>
              <w:autoSpaceDN/>
              <w:spacing w:after="0" w:line="360" w:lineRule="auto"/>
              <w:contextualSpacing/>
              <w:jc w:val="center"/>
              <w:textAlignment w:val="auto"/>
              <w:rPr>
                <w:rFonts w:asciiTheme="majorBidi" w:eastAsiaTheme="minorHAnsi" w:hAnsiTheme="majorBidi" w:cstheme="majorBidi"/>
                <w:b/>
                <w:bCs/>
                <w:sz w:val="24"/>
                <w:szCs w:val="24"/>
                <w:lang w:eastAsia="en-US"/>
              </w:rPr>
            </w:pPr>
            <w:r w:rsidRPr="00E37A03">
              <w:rPr>
                <w:rFonts w:asciiTheme="majorBidi" w:eastAsiaTheme="minorHAnsi" w:hAnsiTheme="majorBidi" w:cstheme="majorBidi"/>
                <w:b/>
                <w:bCs/>
                <w:sz w:val="24"/>
                <w:szCs w:val="24"/>
                <w:lang w:eastAsia="en-US"/>
              </w:rPr>
              <w:t>Caractéristiques</w:t>
            </w:r>
          </w:p>
        </w:tc>
      </w:tr>
      <w:tr w:rsidR="005D5625" w:rsidRPr="00E37A03" w:rsidTr="00702053">
        <w:trPr>
          <w:trHeight w:val="1658"/>
          <w:jc w:val="center"/>
        </w:trPr>
        <w:tc>
          <w:tcPr>
            <w:tcW w:w="3301" w:type="dxa"/>
            <w:tcBorders>
              <w:top w:val="single" w:sz="18" w:space="0" w:color="auto"/>
              <w:left w:val="single" w:sz="18" w:space="0" w:color="auto"/>
              <w:bottom w:val="single" w:sz="18" w:space="0" w:color="auto"/>
              <w:right w:val="single" w:sz="18" w:space="0" w:color="auto"/>
            </w:tcBorders>
          </w:tcPr>
          <w:p w:rsidR="005D5625" w:rsidRPr="00E37A03" w:rsidRDefault="005D5625" w:rsidP="00702053">
            <w:pPr>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Equivalent époxy</w:t>
            </w:r>
          </w:p>
          <w:p w:rsidR="005D5625" w:rsidRPr="00E37A03" w:rsidRDefault="005D5625" w:rsidP="00702053">
            <w:pPr>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Viscosité à 25°C</w:t>
            </w:r>
          </w:p>
          <w:p w:rsidR="005D5625" w:rsidRPr="00E37A03" w:rsidRDefault="005D5625" w:rsidP="00702053">
            <w:pPr>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Densité à 20°C</w:t>
            </w:r>
          </w:p>
          <w:p w:rsidR="005D5625" w:rsidRPr="00E37A03" w:rsidRDefault="005D5625" w:rsidP="00702053">
            <w:pPr>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Point éclair</w:t>
            </w:r>
          </w:p>
        </w:tc>
        <w:tc>
          <w:tcPr>
            <w:tcW w:w="3926" w:type="dxa"/>
            <w:tcBorders>
              <w:top w:val="single" w:sz="18" w:space="0" w:color="auto"/>
              <w:left w:val="single" w:sz="18" w:space="0" w:color="auto"/>
              <w:bottom w:val="single" w:sz="18" w:space="0" w:color="auto"/>
              <w:right w:val="single" w:sz="18" w:space="0" w:color="auto"/>
            </w:tcBorders>
          </w:tcPr>
          <w:p w:rsidR="005D5625" w:rsidRPr="00E37A03" w:rsidRDefault="005D5625" w:rsidP="00702053">
            <w:pPr>
              <w:suppressAutoHyphens w:val="0"/>
              <w:autoSpaceDN/>
              <w:spacing w:after="0" w:line="360" w:lineRule="auto"/>
              <w:contextualSpacing/>
              <w:jc w:val="center"/>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182-190</w:t>
            </w:r>
          </w:p>
          <w:p w:rsidR="005D5625" w:rsidRPr="00E37A03" w:rsidRDefault="005D5625" w:rsidP="00702053">
            <w:pPr>
              <w:suppressAutoHyphens w:val="0"/>
              <w:autoSpaceDN/>
              <w:spacing w:after="0" w:line="360" w:lineRule="auto"/>
              <w:contextualSpacing/>
              <w:jc w:val="center"/>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8000-12000 MPa.S</w:t>
            </w:r>
          </w:p>
          <w:p w:rsidR="005D5625" w:rsidRPr="00E37A03" w:rsidRDefault="005D5625" w:rsidP="00702053">
            <w:pPr>
              <w:suppressAutoHyphens w:val="0"/>
              <w:autoSpaceDN/>
              <w:spacing w:after="0" w:line="360" w:lineRule="auto"/>
              <w:contextualSpacing/>
              <w:jc w:val="center"/>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1,17</w:t>
            </w:r>
          </w:p>
          <w:p w:rsidR="005D5625" w:rsidRPr="00E37A03" w:rsidRDefault="005D5625" w:rsidP="00702053">
            <w:pPr>
              <w:suppressAutoHyphens w:val="0"/>
              <w:autoSpaceDE w:val="0"/>
              <w:adjustRightInd w:val="0"/>
              <w:spacing w:after="0" w:line="240" w:lineRule="auto"/>
              <w:jc w:val="center"/>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&gt; 150°C </w:t>
            </w:r>
          </w:p>
          <w:p w:rsidR="005D5625" w:rsidRPr="00E37A03" w:rsidRDefault="005D5625" w:rsidP="00702053">
            <w:pPr>
              <w:suppressAutoHyphens w:val="0"/>
              <w:autoSpaceDN/>
              <w:spacing w:after="0" w:line="360" w:lineRule="auto"/>
              <w:contextualSpacing/>
              <w:jc w:val="center"/>
              <w:textAlignment w:val="auto"/>
              <w:rPr>
                <w:rFonts w:asciiTheme="majorBidi" w:eastAsiaTheme="minorHAnsi" w:hAnsiTheme="majorBidi" w:cstheme="majorBidi"/>
                <w:sz w:val="18"/>
                <w:szCs w:val="18"/>
                <w:lang w:eastAsia="en-US"/>
              </w:rPr>
            </w:pPr>
          </w:p>
        </w:tc>
      </w:tr>
    </w:tbl>
    <w:p w:rsidR="005D5625" w:rsidRPr="00E37A03" w:rsidRDefault="005D5625" w:rsidP="005D5625">
      <w:pPr>
        <w:suppressAutoHyphens w:val="0"/>
        <w:autoSpaceDN/>
        <w:spacing w:after="0" w:line="360" w:lineRule="auto"/>
        <w:contextualSpacing/>
        <w:jc w:val="both"/>
        <w:textAlignment w:val="auto"/>
        <w:rPr>
          <w:rFonts w:asciiTheme="majorBidi" w:eastAsiaTheme="minorHAnsi" w:hAnsiTheme="majorBidi" w:cstheme="majorBidi"/>
          <w:noProof/>
          <w:sz w:val="24"/>
          <w:szCs w:val="24"/>
        </w:rPr>
      </w:pPr>
    </w:p>
    <w:p w:rsidR="005D5625" w:rsidRPr="00E37A03" w:rsidRDefault="005D5625" w:rsidP="005D5625">
      <w:pPr>
        <w:suppressAutoHyphens w:val="0"/>
        <w:autoSpaceDN/>
        <w:spacing w:after="0" w:line="360" w:lineRule="auto"/>
        <w:contextualSpacing/>
        <w:jc w:val="both"/>
        <w:textAlignment w:val="auto"/>
        <w:rPr>
          <w:rFonts w:asciiTheme="minorHAnsi" w:eastAsiaTheme="minorHAnsi" w:hAnsiTheme="minorHAnsi" w:cstheme="minorBidi"/>
          <w:noProof/>
        </w:rPr>
      </w:pPr>
      <w:r w:rsidRPr="00E37A03">
        <w:rPr>
          <w:rFonts w:asciiTheme="majorBidi" w:eastAsiaTheme="minorHAnsi" w:hAnsiTheme="majorBidi" w:cstheme="majorBidi"/>
          <w:noProof/>
          <w:sz w:val="24"/>
          <w:szCs w:val="24"/>
        </w:rPr>
        <w:t xml:space="preserve">La figure </w:t>
      </w:r>
      <w:r w:rsidRPr="00E37A03">
        <w:rPr>
          <w:rFonts w:asciiTheme="majorBidi" w:eastAsiaTheme="minorHAnsi" w:hAnsiTheme="majorBidi" w:cstheme="majorBidi"/>
          <w:sz w:val="24"/>
          <w:szCs w:val="24"/>
          <w:lang w:eastAsia="en-US"/>
        </w:rPr>
        <w:t>III.1 représente la résine utilisée pour la fabrication des matériaux composites.</w:t>
      </w:r>
    </w:p>
    <w:p w:rsidR="005D5625" w:rsidRPr="00E37A03" w:rsidRDefault="005D5625" w:rsidP="005D5625">
      <w:pPr>
        <w:keepNext/>
        <w:suppressAutoHyphens w:val="0"/>
        <w:autoSpaceDN/>
        <w:spacing w:after="0" w:line="360" w:lineRule="auto"/>
        <w:contextualSpacing/>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noProof/>
          <w:sz w:val="24"/>
          <w:szCs w:val="24"/>
        </w:rPr>
        <w:drawing>
          <wp:inline distT="0" distB="0" distL="0" distR="0" wp14:anchorId="797F7CAE" wp14:editId="2ADF2A34">
            <wp:extent cx="1977725" cy="1236882"/>
            <wp:effectExtent l="19050" t="0" r="3475" b="0"/>
            <wp:docPr id="120" name="Image 1" descr="C:\Users\LADJI\AppData\Local\Microsoft\Windows\Temporary Internet Files\Content.Word\IMG_20220512_09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IMG_20220512_093156.jpg"/>
                    <pic:cNvPicPr>
                      <a:picLocks noChangeAspect="1" noChangeArrowheads="1"/>
                    </pic:cNvPicPr>
                  </pic:nvPicPr>
                  <pic:blipFill>
                    <a:blip r:embed="rId56" cstate="print"/>
                    <a:srcRect/>
                    <a:stretch>
                      <a:fillRect/>
                    </a:stretch>
                  </pic:blipFill>
                  <pic:spPr bwMode="auto">
                    <a:xfrm>
                      <a:off x="0" y="0"/>
                      <a:ext cx="1988116" cy="1243381"/>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line="240" w:lineRule="auto"/>
        <w:jc w:val="center"/>
        <w:textAlignment w:val="auto"/>
        <w:rPr>
          <w:rFonts w:asciiTheme="majorBidi" w:eastAsiaTheme="minorHAnsi" w:hAnsiTheme="majorBidi" w:cstheme="majorBidi"/>
          <w:b/>
          <w:bCs/>
          <w:color w:val="4472C4" w:themeColor="accent1"/>
          <w:sz w:val="24"/>
          <w:szCs w:val="24"/>
          <w:lang w:eastAsia="en-US"/>
        </w:rPr>
      </w:pPr>
      <w:bookmarkStart w:id="113" w:name="_Toc106939945"/>
      <w:bookmarkStart w:id="114" w:name="_Toc122401336"/>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18</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w:t>
      </w:r>
      <w:r w:rsidRPr="00E37A03">
        <w:rPr>
          <w:rFonts w:asciiTheme="majorBidi" w:eastAsiaTheme="minorHAnsi" w:hAnsiTheme="majorBidi" w:cstheme="majorBidi"/>
          <w:sz w:val="24"/>
          <w:szCs w:val="24"/>
          <w:lang w:eastAsia="en-US"/>
        </w:rPr>
        <w:t xml:space="preserve"> Résine à l’état liquide</w:t>
      </w:r>
      <w:r w:rsidRPr="00E37A03">
        <w:rPr>
          <w:rFonts w:asciiTheme="majorBidi" w:eastAsiaTheme="minorHAnsi" w:hAnsiTheme="majorBidi" w:cstheme="majorBidi"/>
          <w:b/>
          <w:bCs/>
          <w:sz w:val="24"/>
          <w:szCs w:val="24"/>
          <w:lang w:eastAsia="en-US"/>
        </w:rPr>
        <w:t>.</w:t>
      </w:r>
      <w:bookmarkEnd w:id="113"/>
      <w:bookmarkEnd w:id="114"/>
    </w:p>
    <w:p w:rsidR="005D5625" w:rsidRPr="00E37A03" w:rsidRDefault="005D5625" w:rsidP="005D5625">
      <w:pPr>
        <w:tabs>
          <w:tab w:val="left" w:pos="4035"/>
        </w:tabs>
        <w:suppressAutoHyphens w:val="0"/>
        <w:autoSpaceDN/>
        <w:spacing w:after="0"/>
        <w:jc w:val="center"/>
        <w:textAlignment w:val="auto"/>
        <w:rPr>
          <w:rFonts w:asciiTheme="minorHAnsi" w:eastAsiaTheme="minorHAnsi" w:hAnsiTheme="minorHAnsi" w:cstheme="minorBidi"/>
          <w:sz w:val="23"/>
          <w:szCs w:val="23"/>
          <w:lang w:eastAsia="en-US"/>
        </w:rPr>
      </w:pPr>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15" w:name="_Toc126548404"/>
      <w:r w:rsidRPr="00E37A03">
        <w:rPr>
          <w:rFonts w:ascii="Times New Roman" w:eastAsiaTheme="minorHAnsi" w:hAnsi="Times New Roman" w:cs="Times New Roman"/>
          <w:b/>
          <w:color w:val="000000"/>
          <w:sz w:val="24"/>
          <w:lang w:eastAsia="en-US"/>
        </w:rPr>
        <w:t>III.2.2. Le durcisseur</w:t>
      </w:r>
      <w:bookmarkEnd w:id="115"/>
      <w:r w:rsidRPr="00E37A03">
        <w:rPr>
          <w:rFonts w:ascii="Times New Roman" w:eastAsiaTheme="minorHAnsi" w:hAnsi="Times New Roman" w:cs="Times New Roman"/>
          <w:b/>
          <w:color w:val="000000"/>
          <w:sz w:val="24"/>
          <w:lang w:eastAsia="en-US"/>
        </w:rPr>
        <w:t xml:space="preserve"> </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 durcisseur est une substance qui augmente la vitesse d’une réaction chimique sans être consommé et sans modifier la position finale de l’équilibre thermodynamique de cette réaction.</w:t>
      </w:r>
    </w:p>
    <w:p w:rsidR="005D5625" w:rsidRPr="00E37A03" w:rsidRDefault="005D5625" w:rsidP="005D5625">
      <w:pPr>
        <w:suppressAutoHyphens w:val="0"/>
        <w:autoSpaceDN/>
        <w:spacing w:after="0" w:line="360" w:lineRule="auto"/>
        <w:contextualSpacing/>
        <w:jc w:val="both"/>
        <w:textAlignment w:val="auto"/>
        <w:rPr>
          <w:rFonts w:asciiTheme="minorHAnsi" w:eastAsiaTheme="minorHAnsi" w:hAnsiTheme="minorHAnsi" w:cstheme="minorBidi"/>
          <w:noProof/>
        </w:rPr>
      </w:pPr>
      <w:r w:rsidRPr="00E37A03">
        <w:rPr>
          <w:rFonts w:asciiTheme="majorBidi" w:eastAsiaTheme="minorHAnsi" w:hAnsiTheme="majorBidi" w:cstheme="majorBidi"/>
          <w:noProof/>
          <w:sz w:val="24"/>
          <w:szCs w:val="24"/>
        </w:rPr>
        <w:t xml:space="preserve">La figure </w:t>
      </w:r>
      <w:r w:rsidRPr="00E37A03">
        <w:rPr>
          <w:rFonts w:asciiTheme="majorBidi" w:eastAsiaTheme="minorHAnsi" w:hAnsiTheme="majorBidi" w:cstheme="majorBidi"/>
          <w:sz w:val="24"/>
          <w:szCs w:val="24"/>
          <w:lang w:eastAsia="en-US"/>
        </w:rPr>
        <w:t>III.2 représente le durcisseur employé avec la résine époxy.</w:t>
      </w:r>
    </w:p>
    <w:p w:rsidR="005D5625" w:rsidRPr="00E37A03" w:rsidRDefault="005D5625" w:rsidP="005D5625">
      <w:pPr>
        <w:tabs>
          <w:tab w:val="left" w:pos="4035"/>
        </w:tabs>
        <w:suppressAutoHyphens w:val="0"/>
        <w:autoSpaceDN/>
        <w:spacing w:after="0" w:line="360" w:lineRule="auto"/>
        <w:jc w:val="both"/>
        <w:textAlignment w:val="auto"/>
        <w:rPr>
          <w:rFonts w:asciiTheme="minorHAnsi" w:eastAsiaTheme="minorHAnsi" w:hAnsiTheme="minorHAnsi" w:cstheme="minorBidi"/>
          <w:b/>
          <w:bCs/>
          <w:sz w:val="23"/>
          <w:szCs w:val="23"/>
          <w:lang w:eastAsia="en-US"/>
        </w:rPr>
      </w:pP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lastRenderedPageBreak/>
        <w:drawing>
          <wp:inline distT="0" distB="0" distL="0" distR="0" wp14:anchorId="4E62E4A2" wp14:editId="42E9E93A">
            <wp:extent cx="2446521" cy="1296000"/>
            <wp:effectExtent l="19050" t="0" r="0" b="0"/>
            <wp:docPr id="121" name="Image 121" descr="C:\Users\LADJI\AppData\Local\Microsoft\Windows\Temporary Internet Files\Content.Word\IMG_20220512_09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JI\AppData\Local\Microsoft\Windows\Temporary Internet Files\Content.Word\IMG_20220512_093129.jpg"/>
                    <pic:cNvPicPr>
                      <a:picLocks noChangeAspect="1" noChangeArrowheads="1"/>
                    </pic:cNvPicPr>
                  </pic:nvPicPr>
                  <pic:blipFill>
                    <a:blip r:embed="rId57" cstate="print"/>
                    <a:srcRect/>
                    <a:stretch>
                      <a:fillRect/>
                    </a:stretch>
                  </pic:blipFill>
                  <pic:spPr bwMode="auto">
                    <a:xfrm>
                      <a:off x="0" y="0"/>
                      <a:ext cx="2446521" cy="129600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16" w:name="_Toc106939946"/>
      <w:bookmarkStart w:id="117" w:name="_Toc122401337"/>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19</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 durcisseur.</w:t>
      </w:r>
      <w:bookmarkEnd w:id="116"/>
      <w:bookmarkEnd w:id="117"/>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18" w:name="_Toc126548405"/>
      <w:r w:rsidRPr="00E37A03">
        <w:rPr>
          <w:rFonts w:ascii="Times New Roman" w:eastAsiaTheme="minorHAnsi" w:hAnsi="Times New Roman" w:cs="Times New Roman"/>
          <w:b/>
          <w:color w:val="000000"/>
          <w:sz w:val="24"/>
          <w:lang w:eastAsia="en-US"/>
        </w:rPr>
        <w:t>III.2.3. Les Charges</w:t>
      </w:r>
      <w:bookmarkEnd w:id="118"/>
      <w:r w:rsidRPr="00E37A03">
        <w:rPr>
          <w:rFonts w:ascii="Times New Roman" w:eastAsiaTheme="minorHAnsi" w:hAnsi="Times New Roman" w:cs="Times New Roman"/>
          <w:b/>
          <w:color w:val="000000"/>
          <w:sz w:val="24"/>
          <w:lang w:eastAsia="en-US"/>
        </w:rPr>
        <w:t xml:space="preserve">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Dans le cadre de notre étude expérimentale, deux types de charges minérales ont été employées, qui sont : </w:t>
      </w:r>
    </w:p>
    <w:p w:rsidR="005D5625" w:rsidRPr="00E37A03" w:rsidRDefault="005D5625" w:rsidP="005D5625">
      <w:pPr>
        <w:numPr>
          <w:ilvl w:val="0"/>
          <w:numId w:val="27"/>
        </w:numPr>
        <w:suppressAutoHyphens w:val="0"/>
        <w:autoSpaceDE w:val="0"/>
        <w:autoSpaceDN/>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Poudre de verre (PV).</w:t>
      </w:r>
    </w:p>
    <w:p w:rsidR="005D5625" w:rsidRPr="00E37A03" w:rsidRDefault="005D5625" w:rsidP="005D5625">
      <w:pPr>
        <w:numPr>
          <w:ilvl w:val="0"/>
          <w:numId w:val="27"/>
        </w:numPr>
        <w:suppressAutoHyphens w:val="0"/>
        <w:autoSpaceDE w:val="0"/>
        <w:autoSpaceDN/>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Poudre d’alumine (déchet des rouleaux réfractaires).</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La figure III.3 représente La poudre d’alumine obtenue à partir du broyage des rouleaux réfractaires (P. RR).</w:t>
      </w:r>
    </w:p>
    <w:p w:rsidR="005D5625" w:rsidRPr="00E37A03" w:rsidRDefault="005D5625" w:rsidP="005D5625">
      <w:pPr>
        <w:keepNext/>
        <w:suppressAutoHyphens w:val="0"/>
        <w:autoSpaceDE w:val="0"/>
        <w:adjustRightInd w:val="0"/>
        <w:spacing w:after="0" w:line="360" w:lineRule="auto"/>
        <w:jc w:val="center"/>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noProof/>
          <w:color w:val="000000"/>
          <w:sz w:val="23"/>
          <w:szCs w:val="23"/>
        </w:rPr>
        <w:drawing>
          <wp:inline distT="0" distB="0" distL="0" distR="0" wp14:anchorId="22A52FC3" wp14:editId="36260F93">
            <wp:extent cx="4451350" cy="1734185"/>
            <wp:effectExtent l="19050" t="0" r="635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4451350" cy="1734185"/>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E w:val="0"/>
        <w:adjustRightInd w:val="0"/>
        <w:spacing w:after="0" w:line="360" w:lineRule="auto"/>
        <w:jc w:val="center"/>
        <w:textAlignment w:val="auto"/>
        <w:rPr>
          <w:rFonts w:asciiTheme="majorBidi" w:eastAsiaTheme="minorHAnsi" w:hAnsiTheme="majorBidi" w:cstheme="majorBidi"/>
          <w:color w:val="000000"/>
          <w:sz w:val="24"/>
          <w:szCs w:val="24"/>
          <w:lang w:eastAsia="en-US"/>
        </w:rPr>
      </w:pPr>
      <w:bookmarkStart w:id="119" w:name="_Toc106939947"/>
      <w:bookmarkStart w:id="120" w:name="_Toc122401338"/>
      <w:r w:rsidRPr="00E37A03">
        <w:rPr>
          <w:rFonts w:ascii="Times New Roman" w:eastAsiaTheme="minorHAnsi" w:hAnsi="Times New Roman" w:cs="Times New Roman"/>
          <w:b/>
          <w:bCs/>
          <w:color w:val="000000"/>
          <w:sz w:val="24"/>
          <w:szCs w:val="24"/>
          <w:lang w:eastAsia="en-US"/>
        </w:rPr>
        <w:t>Figure III.</w:t>
      </w:r>
      <w:r w:rsidRPr="00E37A03">
        <w:rPr>
          <w:rFonts w:ascii="Times New Roman" w:eastAsiaTheme="minorHAnsi" w:hAnsi="Times New Roman" w:cs="Times New Roman"/>
          <w:b/>
          <w:bCs/>
          <w:color w:val="000000"/>
          <w:sz w:val="24"/>
          <w:szCs w:val="24"/>
          <w:lang w:eastAsia="en-US"/>
        </w:rPr>
        <w:fldChar w:fldCharType="begin"/>
      </w:r>
      <w:r w:rsidRPr="00E37A03">
        <w:rPr>
          <w:rFonts w:ascii="Times New Roman" w:eastAsiaTheme="minorHAnsi" w:hAnsi="Times New Roman" w:cs="Times New Roman"/>
          <w:b/>
          <w:bCs/>
          <w:color w:val="000000"/>
          <w:sz w:val="24"/>
          <w:szCs w:val="24"/>
          <w:lang w:eastAsia="en-US"/>
        </w:rPr>
        <w:instrText xml:space="preserve"> SEQ Figure \* ARABIC </w:instrText>
      </w:r>
      <w:r w:rsidRPr="00E37A03">
        <w:rPr>
          <w:rFonts w:ascii="Times New Roman" w:eastAsiaTheme="minorHAnsi" w:hAnsi="Times New Roman" w:cs="Times New Roman"/>
          <w:b/>
          <w:bCs/>
          <w:color w:val="000000"/>
          <w:sz w:val="24"/>
          <w:szCs w:val="24"/>
          <w:lang w:eastAsia="en-US"/>
        </w:rPr>
        <w:fldChar w:fldCharType="separate"/>
      </w:r>
      <w:r w:rsidR="00E84BEB">
        <w:rPr>
          <w:rFonts w:ascii="Times New Roman" w:eastAsiaTheme="minorHAnsi" w:hAnsi="Times New Roman" w:cs="Times New Roman"/>
          <w:b/>
          <w:bCs/>
          <w:noProof/>
          <w:color w:val="000000"/>
          <w:sz w:val="24"/>
          <w:szCs w:val="24"/>
          <w:lang w:eastAsia="en-US"/>
        </w:rPr>
        <w:t>20</w:t>
      </w:r>
      <w:r w:rsidRPr="00E37A03">
        <w:rPr>
          <w:rFonts w:ascii="Times New Roman" w:eastAsiaTheme="minorHAnsi" w:hAnsi="Times New Roman" w:cs="Times New Roman"/>
          <w:b/>
          <w:bCs/>
          <w:color w:val="000000"/>
          <w:sz w:val="24"/>
          <w:szCs w:val="24"/>
          <w:lang w:eastAsia="en-US"/>
        </w:rPr>
        <w:fldChar w:fldCharType="end"/>
      </w:r>
      <w:r w:rsidRPr="00E37A03">
        <w:rPr>
          <w:rFonts w:ascii="Times New Roman" w:eastAsiaTheme="minorHAnsi" w:hAnsi="Times New Roman" w:cs="Times New Roman"/>
          <w:b/>
          <w:bCs/>
          <w:color w:val="000000"/>
          <w:sz w:val="24"/>
          <w:szCs w:val="24"/>
          <w:lang w:eastAsia="en-US"/>
        </w:rPr>
        <w:t xml:space="preserve">. </w:t>
      </w:r>
      <w:r w:rsidRPr="00E37A03">
        <w:rPr>
          <w:rFonts w:asciiTheme="majorBidi" w:eastAsiaTheme="minorHAnsi" w:hAnsiTheme="majorBidi" w:cstheme="majorBidi"/>
          <w:color w:val="000000"/>
          <w:sz w:val="24"/>
          <w:szCs w:val="24"/>
          <w:lang w:eastAsia="en-US"/>
        </w:rPr>
        <w:t>La poudre d’alumine obtenue à partir du broyage des rouleaux</w:t>
      </w:r>
      <w:bookmarkEnd w:id="119"/>
      <w:bookmarkEnd w:id="120"/>
    </w:p>
    <w:p w:rsidR="005D5625" w:rsidRPr="00E37A03" w:rsidRDefault="005D5625" w:rsidP="005D5625">
      <w:pPr>
        <w:suppressAutoHyphens w:val="0"/>
        <w:autoSpaceDE w:val="0"/>
        <w:adjustRightInd w:val="0"/>
        <w:spacing w:after="0" w:line="360" w:lineRule="auto"/>
        <w:jc w:val="center"/>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color w:val="000000"/>
          <w:sz w:val="24"/>
          <w:szCs w:val="24"/>
          <w:lang w:eastAsia="en-US"/>
        </w:rPr>
        <w:t>Réfractaires (P. RR).</w:t>
      </w:r>
    </w:p>
    <w:p w:rsidR="005D5625" w:rsidRPr="00E37A03" w:rsidRDefault="005D5625" w:rsidP="005D5625">
      <w:pPr>
        <w:suppressAutoHyphens w:val="0"/>
        <w:autoSpaceDE w:val="0"/>
        <w:adjustRightInd w:val="0"/>
        <w:spacing w:after="0" w:line="360" w:lineRule="auto"/>
        <w:textAlignment w:val="auto"/>
        <w:rPr>
          <w:rFonts w:ascii="Times New Roman" w:eastAsiaTheme="minorHAnsi" w:hAnsi="Times New Roman" w:cs="Times New Roman"/>
          <w:color w:val="000000"/>
          <w:sz w:val="23"/>
          <w:szCs w:val="23"/>
          <w:lang w:eastAsia="en-US"/>
        </w:rPr>
      </w:pPr>
    </w:p>
    <w:p w:rsidR="005D5625" w:rsidRPr="00E37A03" w:rsidRDefault="005D5625" w:rsidP="005D5625">
      <w:pPr>
        <w:keepNext/>
        <w:keepLines/>
        <w:spacing w:after="197" w:line="240" w:lineRule="auto"/>
        <w:ind w:right="-14"/>
        <w:outlineLvl w:val="2"/>
        <w:rPr>
          <w:rFonts w:ascii="Times New Roman" w:eastAsiaTheme="minorHAnsi" w:hAnsi="Times New Roman" w:cs="Times New Roman"/>
          <w:b/>
          <w:color w:val="000000"/>
          <w:sz w:val="24"/>
          <w:lang w:eastAsia="en-US"/>
        </w:rPr>
      </w:pPr>
      <w:bookmarkStart w:id="121" w:name="_Toc126548406"/>
      <w:r w:rsidRPr="00E37A03">
        <w:rPr>
          <w:rFonts w:ascii="Times New Roman" w:eastAsiaTheme="minorHAnsi" w:hAnsi="Times New Roman" w:cs="Times New Roman"/>
          <w:b/>
          <w:color w:val="000000"/>
          <w:sz w:val="24"/>
          <w:lang w:eastAsia="en-US"/>
        </w:rPr>
        <w:t>III.2.3.1. Préparation des poudres (rouleaux réfractaires)</w:t>
      </w:r>
      <w:bookmarkEnd w:id="121"/>
      <w:r w:rsidRPr="00E37A03">
        <w:rPr>
          <w:rFonts w:ascii="Times New Roman" w:eastAsiaTheme="minorHAnsi" w:hAnsi="Times New Roman" w:cs="Times New Roman"/>
          <w:b/>
          <w:color w:val="000000"/>
          <w:sz w:val="24"/>
          <w:lang w:eastAsia="en-US"/>
        </w:rPr>
        <w:t xml:space="preserve">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 </w:t>
      </w:r>
      <w:r w:rsidRPr="00E37A03">
        <w:rPr>
          <w:rFonts w:ascii="Times New Roman" w:eastAsiaTheme="minorHAnsi" w:hAnsi="Times New Roman" w:cs="Times New Roman"/>
          <w:b/>
          <w:bCs/>
          <w:color w:val="000000"/>
          <w:sz w:val="24"/>
          <w:szCs w:val="24"/>
          <w:lang w:eastAsia="en-US"/>
        </w:rPr>
        <w:t xml:space="preserve">Lavage : </w:t>
      </w:r>
      <w:r w:rsidRPr="00E37A03">
        <w:rPr>
          <w:rFonts w:ascii="Times New Roman" w:eastAsiaTheme="minorHAnsi" w:hAnsi="Times New Roman" w:cs="Times New Roman"/>
          <w:color w:val="000000"/>
          <w:sz w:val="24"/>
          <w:szCs w:val="24"/>
          <w:lang w:eastAsia="en-US"/>
        </w:rPr>
        <w:t xml:space="preserve">Les rouleaux réfractaires ont été lavées par l’eau de robinet afin d’éliminer le maximum des impuretés.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 </w:t>
      </w:r>
      <w:r w:rsidRPr="00E37A03">
        <w:rPr>
          <w:rFonts w:ascii="Times New Roman" w:eastAsiaTheme="minorHAnsi" w:hAnsi="Times New Roman" w:cs="Times New Roman"/>
          <w:b/>
          <w:bCs/>
          <w:color w:val="000000"/>
          <w:sz w:val="24"/>
          <w:szCs w:val="24"/>
          <w:lang w:eastAsia="en-US"/>
        </w:rPr>
        <w:t xml:space="preserve">Séchage : </w:t>
      </w:r>
      <w:r w:rsidRPr="00E37A03">
        <w:rPr>
          <w:rFonts w:ascii="Times New Roman" w:eastAsiaTheme="minorHAnsi" w:hAnsi="Times New Roman" w:cs="Times New Roman"/>
          <w:color w:val="000000"/>
          <w:sz w:val="24"/>
          <w:szCs w:val="24"/>
          <w:lang w:eastAsia="en-US"/>
        </w:rPr>
        <w:t xml:space="preserve">les rouleaux réfractaires lavés, sont mises dans un endroit sec pour une semaine afin de les sécher et pour réduire le taux d’humidité.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 </w:t>
      </w:r>
      <w:r w:rsidRPr="00E37A03">
        <w:rPr>
          <w:rFonts w:ascii="Times New Roman" w:eastAsiaTheme="minorHAnsi" w:hAnsi="Times New Roman" w:cs="Times New Roman"/>
          <w:b/>
          <w:bCs/>
          <w:color w:val="000000"/>
          <w:sz w:val="24"/>
          <w:szCs w:val="24"/>
          <w:lang w:eastAsia="en-US"/>
        </w:rPr>
        <w:t xml:space="preserve">Concassage </w:t>
      </w:r>
      <w:r w:rsidRPr="00E37A03">
        <w:rPr>
          <w:rFonts w:ascii="Times New Roman" w:eastAsiaTheme="minorHAnsi" w:hAnsi="Times New Roman" w:cs="Times New Roman"/>
          <w:color w:val="000000"/>
          <w:sz w:val="24"/>
          <w:szCs w:val="24"/>
          <w:lang w:eastAsia="en-US"/>
        </w:rPr>
        <w:t xml:space="preserve">: pour réduire les rouleaux en petits morceaux en utilisant la machine los Angeles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 </w:t>
      </w:r>
      <w:r w:rsidRPr="00E37A03">
        <w:rPr>
          <w:rFonts w:ascii="Times New Roman" w:eastAsiaTheme="minorHAnsi" w:hAnsi="Times New Roman" w:cs="Times New Roman"/>
          <w:b/>
          <w:bCs/>
          <w:color w:val="000000"/>
          <w:sz w:val="24"/>
          <w:szCs w:val="24"/>
          <w:lang w:eastAsia="en-US"/>
        </w:rPr>
        <w:t xml:space="preserve">Broyage </w:t>
      </w:r>
      <w:r w:rsidRPr="00E37A03">
        <w:rPr>
          <w:rFonts w:ascii="Times New Roman" w:eastAsiaTheme="minorHAnsi" w:hAnsi="Times New Roman" w:cs="Times New Roman"/>
          <w:color w:val="000000"/>
          <w:sz w:val="24"/>
          <w:szCs w:val="24"/>
          <w:lang w:eastAsia="en-US"/>
        </w:rPr>
        <w:t xml:space="preserve">: Afin d’obtenir une farine contenant des particules plus au moins fines en utilisant le moulin café. </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 xml:space="preserve">• </w:t>
      </w:r>
      <w:r w:rsidRPr="00E37A03">
        <w:rPr>
          <w:rFonts w:ascii="Times New Roman" w:eastAsiaTheme="minorHAnsi" w:hAnsi="Times New Roman" w:cs="Times New Roman"/>
          <w:b/>
          <w:bCs/>
          <w:color w:val="000000"/>
          <w:sz w:val="24"/>
          <w:szCs w:val="24"/>
          <w:lang w:eastAsia="en-US"/>
        </w:rPr>
        <w:t xml:space="preserve">Tamisage </w:t>
      </w:r>
      <w:r w:rsidRPr="00E37A03">
        <w:rPr>
          <w:rFonts w:ascii="Times New Roman" w:eastAsiaTheme="minorHAnsi" w:hAnsi="Times New Roman" w:cs="Times New Roman"/>
          <w:color w:val="000000"/>
          <w:sz w:val="24"/>
          <w:szCs w:val="24"/>
          <w:lang w:eastAsia="en-US"/>
        </w:rPr>
        <w:t>: La poudre a été tamisée à l’aide d’un tamis 0,08 mm. Cette opération a pour but filtré les particules et connaitre sa granulométrie (tailles des grains et quantités).</w:t>
      </w:r>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22" w:name="_Toc126548407"/>
      <w:r w:rsidRPr="00E37A03">
        <w:rPr>
          <w:rFonts w:ascii="Times New Roman" w:eastAsiaTheme="minorHAnsi" w:hAnsi="Times New Roman" w:cs="Times New Roman"/>
          <w:b/>
          <w:bCs/>
          <w:sz w:val="24"/>
          <w:szCs w:val="28"/>
          <w:lang w:eastAsia="en-US"/>
        </w:rPr>
        <w:lastRenderedPageBreak/>
        <w:t>III.3. Matériels Utilisés</w:t>
      </w:r>
      <w:bookmarkEnd w:id="122"/>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23" w:name="_Toc126548408"/>
      <w:r w:rsidRPr="00E37A03">
        <w:rPr>
          <w:rFonts w:ascii="Times New Roman" w:eastAsiaTheme="minorHAnsi" w:hAnsi="Times New Roman" w:cs="Times New Roman"/>
          <w:b/>
          <w:color w:val="000000"/>
          <w:sz w:val="24"/>
          <w:lang w:eastAsia="en-US"/>
        </w:rPr>
        <w:t>III.3.1 Le broyage</w:t>
      </w:r>
      <w:bookmarkEnd w:id="123"/>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 broyage est une étape qui permet de transformer un solide à l’état granuleux de différentes dimensions. Nous avons utilisé un moulin électrique pour broyer les poudres des rouleaux réfractaires. La figure III.4 représente le moulin électrique utilisé pour le broyage de la poudre des rouleaux réfractaires.</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noProof/>
          <w:sz w:val="24"/>
          <w:szCs w:val="24"/>
        </w:rPr>
        <w:drawing>
          <wp:inline distT="0" distB="0" distL="0" distR="0" wp14:anchorId="6D305C08" wp14:editId="734792BE">
            <wp:extent cx="1371039" cy="1620000"/>
            <wp:effectExtent l="0" t="0" r="63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
                    <a:srcRect l="6045"/>
                    <a:stretch/>
                  </pic:blipFill>
                  <pic:spPr bwMode="auto">
                    <a:xfrm>
                      <a:off x="0" y="0"/>
                      <a:ext cx="1371039"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5D5625" w:rsidRPr="00E37A03" w:rsidRDefault="005D5625" w:rsidP="005D5625">
      <w:pPr>
        <w:suppressAutoHyphens w:val="0"/>
        <w:autoSpaceDN/>
        <w:spacing w:line="240" w:lineRule="auto"/>
        <w:jc w:val="center"/>
        <w:textAlignment w:val="auto"/>
        <w:rPr>
          <w:rFonts w:asciiTheme="minorHAnsi" w:eastAsiaTheme="minorHAnsi" w:hAnsiTheme="minorHAnsi" w:cstheme="minorBidi"/>
          <w:b/>
          <w:bCs/>
          <w:color w:val="4472C4" w:themeColor="accent1"/>
          <w:sz w:val="18"/>
          <w:szCs w:val="18"/>
          <w:lang w:eastAsia="en-US"/>
        </w:rPr>
      </w:pPr>
      <w:bookmarkStart w:id="124" w:name="_Toc106939948"/>
      <w:bookmarkStart w:id="125" w:name="_Toc122401339"/>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21</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 Moulin.</w:t>
      </w:r>
      <w:bookmarkEnd w:id="124"/>
      <w:bookmarkEnd w:id="125"/>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26" w:name="_Toc126548409"/>
      <w:r w:rsidRPr="00E37A03">
        <w:rPr>
          <w:rFonts w:ascii="Times New Roman" w:eastAsiaTheme="minorHAnsi" w:hAnsi="Times New Roman" w:cs="Times New Roman"/>
          <w:b/>
          <w:color w:val="000000"/>
          <w:sz w:val="24"/>
          <w:lang w:eastAsia="en-US"/>
        </w:rPr>
        <w:t>III.3.2. Les tamis</w:t>
      </w:r>
      <w:bookmarkEnd w:id="126"/>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Nous avons utilisé une tamiseuse électrique, la taille de maille du tamis utilisé est de0,08mm.</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drawing>
          <wp:inline distT="0" distB="0" distL="0" distR="0" wp14:anchorId="1BD57C56" wp14:editId="680FA5B7">
            <wp:extent cx="2612572" cy="2149434"/>
            <wp:effectExtent l="19050" t="0" r="0" b="0"/>
            <wp:docPr id="124" name="Image 1" descr="C:\Users\LADJI\AppData\Local\Microsoft\Windows\Temporary Internet Files\Content.Word\IMG_20220622_1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IMG_20220622_111308.jpg"/>
                    <pic:cNvPicPr>
                      <a:picLocks noChangeAspect="1" noChangeArrowheads="1"/>
                    </pic:cNvPicPr>
                  </pic:nvPicPr>
                  <pic:blipFill>
                    <a:blip r:embed="rId60" cstate="print"/>
                    <a:srcRect/>
                    <a:stretch>
                      <a:fillRect/>
                    </a:stretch>
                  </pic:blipFill>
                  <pic:spPr bwMode="auto">
                    <a:xfrm>
                      <a:off x="0" y="0"/>
                      <a:ext cx="2612012" cy="2148973"/>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b/>
          <w:bCs/>
          <w:color w:val="FF0000"/>
          <w:sz w:val="24"/>
          <w:szCs w:val="24"/>
          <w:lang w:eastAsia="en-US"/>
        </w:rPr>
      </w:pPr>
      <w:bookmarkStart w:id="127" w:name="_Toc106939949"/>
      <w:bookmarkStart w:id="128" w:name="_Toc122401340"/>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22</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 tamis utilisé.</w:t>
      </w:r>
      <w:bookmarkEnd w:id="127"/>
      <w:bookmarkEnd w:id="128"/>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29" w:name="_Toc126548410"/>
      <w:r w:rsidRPr="00E37A03">
        <w:rPr>
          <w:rFonts w:ascii="Times New Roman" w:eastAsiaTheme="minorHAnsi" w:hAnsi="Times New Roman" w:cs="Times New Roman"/>
          <w:b/>
          <w:color w:val="000000"/>
          <w:sz w:val="24"/>
          <w:lang w:eastAsia="en-US"/>
        </w:rPr>
        <w:t>III.3.3. Le moule</w:t>
      </w:r>
      <w:bookmarkEnd w:id="129"/>
    </w:p>
    <w:p w:rsidR="005D5625" w:rsidRPr="00E37A03" w:rsidRDefault="005D5625" w:rsidP="005D5625">
      <w:pPr>
        <w:suppressAutoHyphens w:val="0"/>
        <w:autoSpaceDN/>
        <w:spacing w:after="0" w:line="360" w:lineRule="auto"/>
        <w:contextualSpacing/>
        <w:jc w:val="both"/>
        <w:textAlignment w:val="auto"/>
        <w:rPr>
          <w:rFonts w:asciiTheme="minorHAnsi" w:eastAsiaTheme="minorHAnsi" w:hAnsiTheme="minorHAnsi" w:cstheme="minorBidi"/>
          <w:noProof/>
        </w:rPr>
      </w:pPr>
      <w:r w:rsidRPr="00E37A03">
        <w:rPr>
          <w:rFonts w:asciiTheme="majorBidi" w:eastAsiaTheme="minorHAnsi" w:hAnsiTheme="majorBidi" w:cstheme="majorBidi"/>
          <w:sz w:val="24"/>
          <w:szCs w:val="24"/>
          <w:lang w:eastAsia="en-US"/>
        </w:rPr>
        <w:t>Le moule utilisé pour l’élaboration des composites est en aluminium et il contient 5 éprouvettes sous forme haltère.</w:t>
      </w:r>
      <w:r w:rsidRPr="00E37A03">
        <w:rPr>
          <w:rFonts w:asciiTheme="majorBidi" w:eastAsiaTheme="minorHAnsi" w:hAnsiTheme="majorBidi" w:cstheme="majorBidi"/>
          <w:noProof/>
          <w:sz w:val="24"/>
          <w:szCs w:val="24"/>
        </w:rPr>
        <w:t xml:space="preserve"> La figure </w:t>
      </w:r>
      <w:r w:rsidRPr="00E37A03">
        <w:rPr>
          <w:rFonts w:asciiTheme="majorBidi" w:eastAsiaTheme="minorHAnsi" w:hAnsiTheme="majorBidi" w:cstheme="majorBidi"/>
          <w:sz w:val="24"/>
          <w:szCs w:val="24"/>
          <w:lang w:eastAsia="en-US"/>
        </w:rPr>
        <w:t>III.6 représente le moule utilisé pour l’élaboration des éprouvettes.</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noProof/>
          <w:sz w:val="24"/>
          <w:szCs w:val="24"/>
        </w:rPr>
        <w:lastRenderedPageBreak/>
        <w:drawing>
          <wp:inline distT="0" distB="0" distL="0" distR="0" wp14:anchorId="3B553958" wp14:editId="4F85B2F8">
            <wp:extent cx="1885110" cy="162000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1885110" cy="162000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line="240" w:lineRule="auto"/>
        <w:jc w:val="center"/>
        <w:textAlignment w:val="auto"/>
        <w:rPr>
          <w:rFonts w:asciiTheme="majorBidi" w:eastAsiaTheme="minorHAnsi" w:hAnsiTheme="majorBidi" w:cstheme="majorBidi"/>
          <w:b/>
          <w:bCs/>
          <w:color w:val="4472C4" w:themeColor="accent1"/>
          <w:sz w:val="24"/>
          <w:szCs w:val="24"/>
          <w:lang w:eastAsia="en-US"/>
        </w:rPr>
      </w:pPr>
      <w:bookmarkStart w:id="130" w:name="_Toc106939950"/>
      <w:bookmarkStart w:id="131" w:name="_Toc122401341"/>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23</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Moule en aluminium.</w:t>
      </w:r>
      <w:bookmarkEnd w:id="130"/>
      <w:bookmarkEnd w:id="131"/>
    </w:p>
    <w:p w:rsidR="005D5625" w:rsidRPr="00E37A03" w:rsidRDefault="005D5625" w:rsidP="005D5625">
      <w:pPr>
        <w:keepNext/>
        <w:keepLines/>
        <w:spacing w:after="197" w:line="240" w:lineRule="auto"/>
        <w:ind w:left="576" w:right="-14" w:hanging="576"/>
        <w:outlineLvl w:val="1"/>
        <w:rPr>
          <w:rFonts w:asciiTheme="minorHAnsi" w:eastAsiaTheme="minorHAnsi" w:hAnsiTheme="minorHAnsi" w:cstheme="minorBidi"/>
          <w:b/>
          <w:color w:val="000000"/>
          <w:sz w:val="24"/>
          <w:lang w:eastAsia="en-US"/>
        </w:rPr>
      </w:pPr>
      <w:bookmarkStart w:id="132" w:name="_Toc126548411"/>
      <w:r w:rsidRPr="00E37A03">
        <w:rPr>
          <w:rFonts w:ascii="Times New Roman" w:eastAsiaTheme="minorHAnsi" w:hAnsi="Times New Roman" w:cs="Times New Roman"/>
          <w:b/>
          <w:color w:val="000000"/>
          <w:sz w:val="24"/>
          <w:lang w:eastAsia="en-US"/>
        </w:rPr>
        <w:t>III.3.4. La Balance</w:t>
      </w:r>
      <w:bookmarkEnd w:id="132"/>
      <w:r w:rsidRPr="00E37A03">
        <w:rPr>
          <w:rFonts w:ascii="Times New Roman" w:eastAsiaTheme="minorHAnsi" w:hAnsi="Times New Roman" w:cs="Times New Roman"/>
          <w:b/>
          <w:color w:val="000000"/>
          <w:sz w:val="24"/>
          <w:lang w:eastAsia="en-US"/>
        </w:rPr>
        <w:t xml:space="preserve"> </w:t>
      </w:r>
    </w:p>
    <w:p w:rsidR="005D5625" w:rsidRPr="00E37A03" w:rsidRDefault="005D5625" w:rsidP="005D5625">
      <w:pPr>
        <w:suppressAutoHyphens w:val="0"/>
        <w:autoSpaceDN/>
        <w:spacing w:after="0" w:line="360" w:lineRule="auto"/>
        <w:contextualSpacing/>
        <w:jc w:val="both"/>
        <w:textAlignment w:val="auto"/>
        <w:rPr>
          <w:rFonts w:asciiTheme="minorHAnsi" w:eastAsiaTheme="minorHAnsi" w:hAnsiTheme="minorHAnsi" w:cstheme="minorBidi"/>
          <w:noProof/>
        </w:rPr>
      </w:pPr>
      <w:r w:rsidRPr="00E37A03">
        <w:rPr>
          <w:rFonts w:asciiTheme="majorBidi" w:eastAsiaTheme="minorHAnsi" w:hAnsiTheme="majorBidi" w:cstheme="majorBidi"/>
          <w:sz w:val="24"/>
          <w:szCs w:val="24"/>
          <w:lang w:eastAsia="en-US"/>
        </w:rPr>
        <w:t xml:space="preserve">Nous avons utilisé une balance avec une précision de </w:t>
      </w:r>
      <w:r w:rsidRPr="00E37A03">
        <w:rPr>
          <w:rFonts w:asciiTheme="majorBidi" w:eastAsiaTheme="minorHAnsi" w:hAnsiTheme="majorBidi" w:cstheme="majorBidi"/>
          <w:color w:val="FF0000"/>
          <w:sz w:val="24"/>
          <w:szCs w:val="24"/>
          <w:lang w:eastAsia="en-US"/>
        </w:rPr>
        <w:t xml:space="preserve">10-2 </w:t>
      </w:r>
      <w:r w:rsidRPr="00E37A03">
        <w:rPr>
          <w:rFonts w:asciiTheme="majorBidi" w:eastAsiaTheme="minorHAnsi" w:hAnsiTheme="majorBidi" w:cstheme="majorBidi"/>
          <w:sz w:val="24"/>
          <w:szCs w:val="24"/>
          <w:lang w:eastAsia="en-US"/>
        </w:rPr>
        <w:t>afin de bien préparer nos mélanges, le pesage de la résine et du durcisseur, ainsi que la quantité des poudres nécessaires pour chaque mélange.</w:t>
      </w:r>
      <w:r w:rsidRPr="00E37A03">
        <w:rPr>
          <w:rFonts w:asciiTheme="majorBidi" w:eastAsiaTheme="minorHAnsi" w:hAnsiTheme="majorBidi" w:cstheme="majorBidi"/>
          <w:noProof/>
          <w:sz w:val="24"/>
          <w:szCs w:val="24"/>
        </w:rPr>
        <w:t xml:space="preserve"> La figure </w:t>
      </w:r>
      <w:r w:rsidRPr="00E37A03">
        <w:rPr>
          <w:rFonts w:asciiTheme="majorBidi" w:eastAsiaTheme="minorHAnsi" w:hAnsiTheme="majorBidi" w:cstheme="majorBidi"/>
          <w:sz w:val="24"/>
          <w:szCs w:val="24"/>
          <w:lang w:eastAsia="en-US"/>
        </w:rPr>
        <w:t>III.7 représente la balance employée pour faire les pesées.</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noProof/>
          <w:sz w:val="24"/>
          <w:szCs w:val="24"/>
        </w:rPr>
        <w:drawing>
          <wp:inline distT="0" distB="0" distL="0" distR="0" wp14:anchorId="572FB14E" wp14:editId="5BB1D5AD">
            <wp:extent cx="2122805" cy="1336040"/>
            <wp:effectExtent l="1905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2122805" cy="133604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240" w:lineRule="auto"/>
        <w:jc w:val="center"/>
        <w:textAlignment w:val="auto"/>
        <w:rPr>
          <w:rFonts w:asciiTheme="majorBidi" w:eastAsiaTheme="minorHAnsi" w:hAnsiTheme="majorBidi" w:cstheme="majorBidi"/>
          <w:b/>
          <w:bCs/>
          <w:color w:val="4472C4" w:themeColor="accent1"/>
          <w:sz w:val="24"/>
          <w:szCs w:val="24"/>
          <w:lang w:eastAsia="en-US"/>
        </w:rPr>
      </w:pPr>
      <w:bookmarkStart w:id="133" w:name="_Toc106939951"/>
      <w:bookmarkStart w:id="134" w:name="_Toc122401342"/>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24</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balance.</w:t>
      </w:r>
      <w:bookmarkEnd w:id="133"/>
      <w:bookmarkEnd w:id="134"/>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35" w:name="_Toc126548412"/>
      <w:r w:rsidRPr="00E37A03">
        <w:rPr>
          <w:rFonts w:ascii="Times New Roman" w:eastAsiaTheme="minorHAnsi" w:hAnsi="Times New Roman" w:cs="Times New Roman"/>
          <w:b/>
          <w:color w:val="000000"/>
          <w:sz w:val="24"/>
          <w:lang w:eastAsia="en-US"/>
        </w:rPr>
        <w:t>III.3.5. Le batteur électrique</w:t>
      </w:r>
      <w:bookmarkEnd w:id="135"/>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Nous avons utilisé un batteur électrique, pour avoir une bonne répartition des charges dans les mélanges des différentes formulations réalisées dans le cadre de cette étude et pour bien répartir la quantité du durcisseur dans la résine et permettre une bonne distribution de ce dernier.</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La figure III.8 représente le batteur électrique.</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drawing>
          <wp:inline distT="0" distB="0" distL="0" distR="0" wp14:anchorId="505F2D9B" wp14:editId="6E657264">
            <wp:extent cx="1963275" cy="1548000"/>
            <wp:effectExtent l="0" t="0" r="0" b="0"/>
            <wp:docPr id="12" name="Image 12" descr="C:\Users\LADJI\AppData\Local\Microsoft\Windows\Temporary Internet Files\Content.Word\IMG_20220524_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DJI\AppData\Local\Microsoft\Windows\Temporary Internet Files\Content.Word\IMG_20220524_092206.jpg"/>
                    <pic:cNvPicPr>
                      <a:picLocks noChangeAspect="1" noChangeArrowheads="1"/>
                    </pic:cNvPicPr>
                  </pic:nvPicPr>
                  <pic:blipFill>
                    <a:blip r:embed="rId63" cstate="print"/>
                    <a:srcRect/>
                    <a:stretch>
                      <a:fillRect/>
                    </a:stretch>
                  </pic:blipFill>
                  <pic:spPr bwMode="auto">
                    <a:xfrm>
                      <a:off x="0" y="0"/>
                      <a:ext cx="1963275" cy="1548000"/>
                    </a:xfrm>
                    <a:prstGeom prst="rect">
                      <a:avLst/>
                    </a:prstGeom>
                    <a:noFill/>
                    <a:ln w="9525">
                      <a:noFill/>
                      <a:miter lim="800000"/>
                      <a:headEnd/>
                      <a:tailEnd/>
                    </a:ln>
                  </pic:spPr>
                </pic:pic>
              </a:graphicData>
            </a:graphic>
          </wp:inline>
        </w:drawing>
      </w:r>
    </w:p>
    <w:p w:rsidR="005D5625" w:rsidRPr="00E37A03" w:rsidRDefault="005D5625" w:rsidP="005D5625">
      <w:pPr>
        <w:tabs>
          <w:tab w:val="left" w:pos="4035"/>
        </w:tabs>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36" w:name="_Toc106939952"/>
      <w:bookmarkStart w:id="137" w:name="_Toc122401343"/>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25</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 batteur électrique.</w:t>
      </w:r>
      <w:bookmarkEnd w:id="136"/>
      <w:bookmarkEnd w:id="137"/>
    </w:p>
    <w:p w:rsidR="005D5625" w:rsidRPr="00E37A03" w:rsidRDefault="005D5625" w:rsidP="005D5625">
      <w:pPr>
        <w:tabs>
          <w:tab w:val="left" w:pos="4035"/>
        </w:tabs>
        <w:suppressAutoHyphens w:val="0"/>
        <w:autoSpaceDN/>
        <w:spacing w:after="0" w:line="360" w:lineRule="auto"/>
        <w:textAlignment w:val="auto"/>
        <w:rPr>
          <w:rFonts w:asciiTheme="majorBidi" w:eastAsiaTheme="minorHAnsi" w:hAnsiTheme="majorBidi" w:cstheme="majorBidi"/>
          <w:b/>
          <w:bCs/>
          <w:sz w:val="24"/>
          <w:szCs w:val="24"/>
          <w:lang w:eastAsia="en-US"/>
        </w:rPr>
      </w:pPr>
    </w:p>
    <w:p w:rsidR="005D5625" w:rsidRPr="00E37A03" w:rsidRDefault="005D5625" w:rsidP="005D5625">
      <w:pPr>
        <w:tabs>
          <w:tab w:val="left" w:pos="4035"/>
        </w:tabs>
        <w:suppressAutoHyphens w:val="0"/>
        <w:autoSpaceDN/>
        <w:spacing w:after="0" w:line="360" w:lineRule="auto"/>
        <w:textAlignment w:val="auto"/>
        <w:rPr>
          <w:rFonts w:asciiTheme="majorBidi" w:eastAsiaTheme="minorHAnsi" w:hAnsiTheme="majorBidi" w:cstheme="majorBidi"/>
          <w:b/>
          <w:bCs/>
          <w:sz w:val="24"/>
          <w:szCs w:val="24"/>
          <w:lang w:eastAsia="en-US"/>
        </w:rPr>
      </w:pPr>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38" w:name="_Toc126548413"/>
      <w:r w:rsidRPr="00E37A03">
        <w:rPr>
          <w:rFonts w:ascii="Times New Roman" w:eastAsiaTheme="minorHAnsi" w:hAnsi="Times New Roman" w:cs="Times New Roman"/>
          <w:b/>
          <w:color w:val="000000"/>
          <w:sz w:val="24"/>
          <w:lang w:eastAsia="en-US"/>
        </w:rPr>
        <w:lastRenderedPageBreak/>
        <w:t>III.3.6. Vaseline</w:t>
      </w:r>
      <w:bookmarkEnd w:id="138"/>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Pour faciliter le démoulage du matériau composite élaboré après son durcissement, on enduit le moule d’une fine couche de vaseline. La figure III.9 représente vaseline utilisée pour faciliter le démoulage des échantillons.</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b/>
          <w:bCs/>
          <w:noProof/>
          <w:sz w:val="24"/>
          <w:szCs w:val="24"/>
        </w:rPr>
        <w:drawing>
          <wp:inline distT="0" distB="0" distL="0" distR="0" wp14:anchorId="44E2536C" wp14:editId="39A7420F">
            <wp:extent cx="1446198" cy="1488384"/>
            <wp:effectExtent l="19050" t="0" r="1602"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1451597" cy="149394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609DFB89" wp14:editId="27C7988E">
            <wp:extent cx="1690481" cy="1494845"/>
            <wp:effectExtent l="19050" t="0" r="4969" b="0"/>
            <wp:docPr id="25" name="Image 16" descr="C:\Users\LADJI\AppData\Local\Microsoft\Windows\Temporary Internet Files\Content.Word\IMG_20220523_08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DJI\AppData\Local\Microsoft\Windows\Temporary Internet Files\Content.Word\IMG_20220523_085609.jpg"/>
                    <pic:cNvPicPr>
                      <a:picLocks noChangeAspect="1" noChangeArrowheads="1"/>
                    </pic:cNvPicPr>
                  </pic:nvPicPr>
                  <pic:blipFill>
                    <a:blip r:embed="rId64" cstate="print"/>
                    <a:srcRect/>
                    <a:stretch>
                      <a:fillRect/>
                    </a:stretch>
                  </pic:blipFill>
                  <pic:spPr bwMode="auto">
                    <a:xfrm>
                      <a:off x="0" y="0"/>
                      <a:ext cx="1699618" cy="1502925"/>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39" w:name="_Toc106939953"/>
      <w:bookmarkStart w:id="140" w:name="_Toc122401344"/>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26</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Vaseline utilisée pour faciliter le démoulage des échantillons.</w:t>
      </w:r>
      <w:bookmarkEnd w:id="139"/>
      <w:bookmarkEnd w:id="140"/>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41" w:name="_Toc126548414"/>
      <w:r w:rsidRPr="00E37A03">
        <w:rPr>
          <w:rFonts w:ascii="Times New Roman" w:eastAsiaTheme="minorHAnsi" w:hAnsi="Times New Roman" w:cs="Times New Roman"/>
          <w:b/>
          <w:color w:val="000000"/>
          <w:sz w:val="24"/>
          <w:lang w:eastAsia="en-US"/>
        </w:rPr>
        <w:t>III.3.7. Traitement thermique des éprouvettes</w:t>
      </w:r>
      <w:bookmarkEnd w:id="141"/>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Après démoulage des éprouvettes, un traitement thermique a été réalisé, il consiste àséjourner les éprouvettes pendant 8 heures dans une étuve à une température de 60°C.La figure III.10 représente l’étuve utilisée pour le traitement des enchantions.</w:t>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b/>
          <w:bCs/>
          <w:sz w:val="24"/>
          <w:szCs w:val="24"/>
          <w:lang w:eastAsia="en-US"/>
        </w:rPr>
      </w:pPr>
      <w:r w:rsidRPr="00E37A03">
        <w:rPr>
          <w:rFonts w:asciiTheme="majorBidi" w:eastAsiaTheme="minorHAnsi" w:hAnsiTheme="majorBidi" w:cstheme="majorBidi"/>
          <w:b/>
          <w:bCs/>
          <w:noProof/>
          <w:color w:val="4472C4" w:themeColor="accent1"/>
          <w:sz w:val="24"/>
          <w:szCs w:val="24"/>
        </w:rPr>
        <w:drawing>
          <wp:anchor distT="0" distB="0" distL="114300" distR="114300" simplePos="0" relativeHeight="251657728" behindDoc="0" locked="0" layoutInCell="1" allowOverlap="1" wp14:anchorId="2F3434A3" wp14:editId="00D41BC6">
            <wp:simplePos x="0" y="0"/>
            <wp:positionH relativeFrom="margin">
              <wp:align>center</wp:align>
            </wp:positionH>
            <wp:positionV relativeFrom="paragraph">
              <wp:posOffset>7747</wp:posOffset>
            </wp:positionV>
            <wp:extent cx="3411046" cy="1584000"/>
            <wp:effectExtent l="0" t="0" r="0" b="0"/>
            <wp:wrapSquare wrapText="bothSides"/>
            <wp:docPr id="126" name="Image 126" descr="C:\Users\LADJI\AppData\Local\Microsoft\Windows\Temporary Internet Files\Content.Word\IMG_20220526_08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IMG_20220526_083406.jpg"/>
                    <pic:cNvPicPr>
                      <a:picLocks noChangeAspect="1" noChangeArrowheads="1"/>
                    </pic:cNvPicPr>
                  </pic:nvPicPr>
                  <pic:blipFill>
                    <a:blip r:embed="rId65" cstate="print"/>
                    <a:srcRect/>
                    <a:stretch>
                      <a:fillRect/>
                    </a:stretch>
                  </pic:blipFill>
                  <pic:spPr bwMode="auto">
                    <a:xfrm>
                      <a:off x="0" y="0"/>
                      <a:ext cx="3411046" cy="1584000"/>
                    </a:xfrm>
                    <a:prstGeom prst="rect">
                      <a:avLst/>
                    </a:prstGeom>
                    <a:noFill/>
                    <a:ln w="9525">
                      <a:noFill/>
                      <a:miter lim="800000"/>
                      <a:headEnd/>
                      <a:tailEnd/>
                    </a:ln>
                  </pic:spPr>
                </pic:pic>
              </a:graphicData>
            </a:graphic>
          </wp:anchor>
        </w:drawing>
      </w:r>
      <w:r w:rsidRPr="00E37A03">
        <w:rPr>
          <w:rFonts w:asciiTheme="majorBidi" w:eastAsiaTheme="minorHAnsi" w:hAnsiTheme="majorBidi" w:cstheme="majorBidi"/>
          <w:b/>
          <w:bCs/>
          <w:color w:val="4472C4" w:themeColor="accent1"/>
          <w:sz w:val="24"/>
          <w:szCs w:val="24"/>
          <w:lang w:eastAsia="en-US"/>
        </w:rPr>
        <w:br w:type="textWrapping" w:clear="all"/>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42" w:name="_Toc106939954"/>
      <w:bookmarkStart w:id="143" w:name="_Toc122401345"/>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27</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Etuve utilisée pour le traitement des enchantions.</w:t>
      </w:r>
      <w:bookmarkEnd w:id="142"/>
      <w:bookmarkEnd w:id="143"/>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44" w:name="_Toc126548415"/>
      <w:r w:rsidRPr="00E37A03">
        <w:rPr>
          <w:rFonts w:ascii="Times New Roman" w:eastAsiaTheme="minorHAnsi" w:hAnsi="Times New Roman" w:cs="Times New Roman"/>
          <w:b/>
          <w:bCs/>
          <w:sz w:val="24"/>
          <w:szCs w:val="28"/>
          <w:lang w:eastAsia="en-US"/>
        </w:rPr>
        <w:t>III.4. Les étapes suivies pour l’élaboration des éprouvettes</w:t>
      </w:r>
      <w:bookmarkEnd w:id="144"/>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Pour la préparation de notre composite chargé (avec des charges minérales : poudre de verre et poudre des rouleaux réfractaires), nous avons suivi les étapes mentionnées ci-dessous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 xml:space="preserve">Peser une quantité de résine avec durcisseur pour le matériau composite chargé en poudre à différents pourcentage (15%, 55%).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Homogénéiser le mélange avec un batteur électrique.</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t xml:space="preserve"> Verser le dosage de poudre et mélanger pour une deuxième fois le mélange.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t xml:space="preserve"> Application de la vaseline sur le moule.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t xml:space="preserve"> Verser le mélange (résine + durcisseur + charges minérales) dans le moule.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t xml:space="preserve"> Laisser le matériau composite durcir.</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lastRenderedPageBreak/>
        <w:t xml:space="preserve">Démouler des éprouvettes après 24 heures de durcissement. </w:t>
      </w:r>
    </w:p>
    <w:p w:rsidR="005D5625" w:rsidRPr="00E37A03" w:rsidRDefault="005D5625" w:rsidP="005D5625">
      <w:pPr>
        <w:numPr>
          <w:ilvl w:val="0"/>
          <w:numId w:val="30"/>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color w:val="000000"/>
          <w:sz w:val="24"/>
          <w:szCs w:val="24"/>
          <w:lang w:eastAsia="en-US"/>
        </w:rPr>
        <w:t xml:space="preserve">Introduire les éprouvettes dans une étuve sous une température de 60 °C pendant 8h. </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Les photos de la figure III.11 présentent les étapes suivies pour la préparation des éprouvettes.</w:t>
      </w:r>
    </w:p>
    <w:p w:rsidR="005D5625" w:rsidRPr="00E37A03" w:rsidRDefault="005D5625" w:rsidP="005D5625">
      <w:pPr>
        <w:tabs>
          <w:tab w:val="left" w:pos="4035"/>
        </w:tabs>
        <w:suppressAutoHyphens w:val="0"/>
        <w:autoSpaceDN/>
        <w:spacing w:after="0" w:line="360" w:lineRule="auto"/>
        <w:contextualSpacing/>
        <w:jc w:val="both"/>
        <w:textAlignment w:val="auto"/>
        <w:rPr>
          <w:rFonts w:asciiTheme="minorHAnsi" w:eastAsiaTheme="minorHAnsi" w:hAnsiTheme="minorHAnsi" w:cstheme="minorBidi"/>
          <w:noProof/>
        </w:rPr>
      </w:pPr>
    </w:p>
    <w:p w:rsidR="005D5625" w:rsidRPr="00E37A03" w:rsidRDefault="005D5625" w:rsidP="005D5625">
      <w:pPr>
        <w:keepNext/>
        <w:tabs>
          <w:tab w:val="left" w:pos="4035"/>
        </w:tabs>
        <w:suppressAutoHyphens w:val="0"/>
        <w:autoSpaceDN/>
        <w:spacing w:after="0" w:line="360" w:lineRule="auto"/>
        <w:contextualSpacing/>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b/>
          <w:bCs/>
          <w:noProof/>
          <w:sz w:val="24"/>
          <w:szCs w:val="24"/>
        </w:rPr>
        <w:drawing>
          <wp:inline distT="0" distB="0" distL="0" distR="0" wp14:anchorId="643A2423" wp14:editId="25894F2D">
            <wp:extent cx="1399185" cy="1440000"/>
            <wp:effectExtent l="0" t="0" r="0" b="8255"/>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1399185"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1FAF24FA" wp14:editId="1D2A4411">
            <wp:extent cx="1176470" cy="1440000"/>
            <wp:effectExtent l="0" t="0" r="5080" b="8255"/>
            <wp:docPr id="127" name="Image 1" descr="C:\Users\LADJI\AppData\Local\Microsoft\Windows\Temporary Internet Files\Content.Word\IMG_20220512_09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IMG_20220512_093943.jpg"/>
                    <pic:cNvPicPr>
                      <a:picLocks noChangeAspect="1" noChangeArrowheads="1"/>
                    </pic:cNvPicPr>
                  </pic:nvPicPr>
                  <pic:blipFill>
                    <a:blip r:embed="rId66" cstate="print"/>
                    <a:srcRect/>
                    <a:stretch>
                      <a:fillRect/>
                    </a:stretch>
                  </pic:blipFill>
                  <pic:spPr bwMode="auto">
                    <a:xfrm>
                      <a:off x="0" y="0"/>
                      <a:ext cx="1176470"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79821152" wp14:editId="0DDF6C21">
            <wp:extent cx="1456346" cy="1440000"/>
            <wp:effectExtent l="0" t="0" r="0" b="8255"/>
            <wp:docPr id="128" name="Image 4" descr="C:\Users\LADJI\AppData\Local\Microsoft\Windows\Temporary Internet Files\Content.Word\IMG_20220512_09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JI\AppData\Local\Microsoft\Windows\Temporary Internet Files\Content.Word\IMG_20220512_095235.jpg"/>
                    <pic:cNvPicPr>
                      <a:picLocks noChangeAspect="1" noChangeArrowheads="1"/>
                    </pic:cNvPicPr>
                  </pic:nvPicPr>
                  <pic:blipFill>
                    <a:blip r:embed="rId67" cstate="print"/>
                    <a:srcRect/>
                    <a:stretch>
                      <a:fillRect/>
                    </a:stretch>
                  </pic:blipFill>
                  <pic:spPr bwMode="auto">
                    <a:xfrm>
                      <a:off x="0" y="0"/>
                      <a:ext cx="1456346"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4F43F2D9" wp14:editId="7CC845E5">
            <wp:extent cx="1838248" cy="1440000"/>
            <wp:effectExtent l="0" t="0" r="0" b="8255"/>
            <wp:docPr id="129" name="Image 7" descr="C:\Users\LADJI\AppData\Local\Microsoft\Windows\Temporary Internet Files\Content.Word\IMG_20220512_09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DJI\AppData\Local\Microsoft\Windows\Temporary Internet Files\Content.Word\IMG_20220512_095521.jpg"/>
                    <pic:cNvPicPr>
                      <a:picLocks noChangeAspect="1" noChangeArrowheads="1"/>
                    </pic:cNvPicPr>
                  </pic:nvPicPr>
                  <pic:blipFill>
                    <a:blip r:embed="rId68" cstate="print"/>
                    <a:srcRect/>
                    <a:stretch>
                      <a:fillRect/>
                    </a:stretch>
                  </pic:blipFill>
                  <pic:spPr bwMode="auto">
                    <a:xfrm>
                      <a:off x="0" y="0"/>
                      <a:ext cx="1838248"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2A2E64F1" wp14:editId="50E34A0A">
            <wp:extent cx="1235807" cy="1440000"/>
            <wp:effectExtent l="0" t="0" r="2540" b="8255"/>
            <wp:docPr id="130" name="Image 1" descr="C:\Users\LADJI\AppData\Local\Microsoft\Windows\Temporary Internet Files\Content.Word\IMG_20220512_1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JI\AppData\Local\Microsoft\Windows\Temporary Internet Files\Content.Word\IMG_20220512_100431.jpg"/>
                    <pic:cNvPicPr>
                      <a:picLocks noChangeAspect="1" noChangeArrowheads="1"/>
                    </pic:cNvPicPr>
                  </pic:nvPicPr>
                  <pic:blipFill>
                    <a:blip r:embed="rId69" cstate="print"/>
                    <a:srcRect/>
                    <a:stretch>
                      <a:fillRect/>
                    </a:stretch>
                  </pic:blipFill>
                  <pic:spPr bwMode="auto">
                    <a:xfrm>
                      <a:off x="0" y="0"/>
                      <a:ext cx="1235807"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3A9C4F54" wp14:editId="199C205C">
            <wp:extent cx="1725842" cy="1440000"/>
            <wp:effectExtent l="0" t="0" r="8255" b="8255"/>
            <wp:docPr id="131" name="Image 4" descr="C:\Users\LADJI\AppData\Local\Microsoft\Windows\Temporary Internet Files\Content.Word\IMG_20220511_08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JI\AppData\Local\Microsoft\Windows\Temporary Internet Files\Content.Word\IMG_20220511_085620.jpg"/>
                    <pic:cNvPicPr>
                      <a:picLocks noChangeAspect="1" noChangeArrowheads="1"/>
                    </pic:cNvPicPr>
                  </pic:nvPicPr>
                  <pic:blipFill>
                    <a:blip r:embed="rId70" cstate="print"/>
                    <a:srcRect/>
                    <a:stretch>
                      <a:fillRect/>
                    </a:stretch>
                  </pic:blipFill>
                  <pic:spPr bwMode="auto">
                    <a:xfrm>
                      <a:off x="0" y="0"/>
                      <a:ext cx="1725842" cy="1440000"/>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159230E8" wp14:editId="246AF2B3">
            <wp:extent cx="1400568" cy="1512000"/>
            <wp:effectExtent l="0" t="0" r="9525" b="0"/>
            <wp:docPr id="18" name="Image 13" descr="C:\Users\LADJI\AppData\Local\Microsoft\Windows\Temporary Internet Files\Content.Word\IMG_20220526_08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DJI\AppData\Local\Microsoft\Windows\Temporary Internet Files\Content.Word\IMG_20220526_083409.jpg"/>
                    <pic:cNvPicPr>
                      <a:picLocks noChangeAspect="1" noChangeArrowheads="1"/>
                    </pic:cNvPicPr>
                  </pic:nvPicPr>
                  <pic:blipFill>
                    <a:blip r:embed="rId71" cstate="print"/>
                    <a:srcRect/>
                    <a:stretch>
                      <a:fillRect/>
                    </a:stretch>
                  </pic:blipFill>
                  <pic:spPr bwMode="auto">
                    <a:xfrm>
                      <a:off x="0" y="0"/>
                      <a:ext cx="1400568" cy="151200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45" w:name="_Toc106939955"/>
      <w:bookmarkStart w:id="146" w:name="_Toc122401346"/>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28</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imes New Roman" w:eastAsiaTheme="minorHAnsi" w:hAnsi="Times New Roman" w:cs="Times New Roman"/>
          <w:sz w:val="24"/>
          <w:szCs w:val="24"/>
          <w:lang w:eastAsia="en-US"/>
        </w:rPr>
        <w:t>Les étapes suivies pour la préparation des éprouvettes.</w:t>
      </w:r>
      <w:bookmarkEnd w:id="145"/>
      <w:bookmarkEnd w:id="146"/>
    </w:p>
    <w:p w:rsidR="005D5625" w:rsidRPr="00E37A03" w:rsidRDefault="005D5625" w:rsidP="005D5625">
      <w:pPr>
        <w:tabs>
          <w:tab w:val="left" w:pos="4035"/>
        </w:tabs>
        <w:suppressAutoHyphens w:val="0"/>
        <w:autoSpaceDN/>
        <w:spacing w:after="0" w:line="360" w:lineRule="auto"/>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Nous avons préparé</w:t>
      </w:r>
      <w:r w:rsidRPr="00E37A03">
        <w:rPr>
          <w:rFonts w:ascii="Times New Roman" w:eastAsiaTheme="minorHAnsi" w:hAnsi="Times New Roman" w:cs="Times New Roman"/>
          <w:b/>
          <w:bCs/>
          <w:sz w:val="24"/>
          <w:szCs w:val="24"/>
          <w:lang w:eastAsia="en-US"/>
        </w:rPr>
        <w:t>55</w:t>
      </w:r>
      <w:r w:rsidRPr="00E37A03">
        <w:rPr>
          <w:rFonts w:ascii="Times New Roman" w:eastAsiaTheme="minorHAnsi" w:hAnsi="Times New Roman" w:cs="Times New Roman"/>
          <w:sz w:val="24"/>
          <w:szCs w:val="24"/>
          <w:lang w:eastAsia="en-US"/>
        </w:rPr>
        <w:t>éprouvettesà base résine et des charges minérales (poudre de verre et des rouleaux réfractaires).</w:t>
      </w:r>
    </w:p>
    <w:p w:rsidR="005D5625" w:rsidRPr="00E37A03" w:rsidRDefault="005D5625" w:rsidP="005D5625">
      <w:pPr>
        <w:tabs>
          <w:tab w:val="left" w:pos="4035"/>
        </w:tabs>
        <w:suppressAutoHyphens w:val="0"/>
        <w:autoSpaceDN/>
        <w:spacing w:after="0" w:line="360" w:lineRule="auto"/>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Avec :</w:t>
      </w:r>
    </w:p>
    <w:p w:rsidR="005D5625" w:rsidRPr="00E37A03" w:rsidRDefault="005D5625" w:rsidP="005D5625">
      <w:pPr>
        <w:numPr>
          <w:ilvl w:val="0"/>
          <w:numId w:val="28"/>
        </w:numPr>
        <w:tabs>
          <w:tab w:val="left" w:pos="4035"/>
        </w:tabs>
        <w:suppressAutoHyphens w:val="0"/>
        <w:autoSpaceDN/>
        <w:spacing w:after="0" w:line="360" w:lineRule="auto"/>
        <w:textAlignment w:val="auto"/>
        <w:rPr>
          <w:rFonts w:asciiTheme="majorBidi" w:eastAsiaTheme="minorHAnsi" w:hAnsiTheme="majorBidi" w:cstheme="majorBidi"/>
          <w:b/>
          <w:bCs/>
          <w:sz w:val="24"/>
          <w:szCs w:val="24"/>
          <w:lang w:eastAsia="en-US"/>
        </w:rPr>
      </w:pPr>
      <w:r w:rsidRPr="00E37A03">
        <w:rPr>
          <w:rFonts w:ascii="Times New Roman" w:eastAsiaTheme="minorHAnsi" w:hAnsi="Times New Roman" w:cs="Times New Roman"/>
          <w:sz w:val="24"/>
          <w:szCs w:val="24"/>
          <w:lang w:eastAsia="en-US"/>
        </w:rPr>
        <w:t>33 éprouvettes pour les essais de traction.</w:t>
      </w:r>
    </w:p>
    <w:p w:rsidR="005D5625" w:rsidRPr="00E37A03" w:rsidRDefault="005D5625" w:rsidP="005D5625">
      <w:pPr>
        <w:numPr>
          <w:ilvl w:val="0"/>
          <w:numId w:val="28"/>
        </w:numPr>
        <w:tabs>
          <w:tab w:val="left" w:pos="4035"/>
        </w:tabs>
        <w:suppressAutoHyphens w:val="0"/>
        <w:autoSpaceDN/>
        <w:spacing w:after="0" w:line="360" w:lineRule="auto"/>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22éprouvettes pour les essais de dureté.</w:t>
      </w:r>
    </w:p>
    <w:p w:rsidR="005D5625" w:rsidRPr="00E37A03" w:rsidRDefault="005D5625" w:rsidP="005D5625">
      <w:pPr>
        <w:tabs>
          <w:tab w:val="left" w:pos="4035"/>
        </w:tabs>
        <w:suppressAutoHyphens w:val="0"/>
        <w:autoSpaceDN/>
        <w:spacing w:after="0" w:line="360" w:lineRule="auto"/>
        <w:textAlignment w:val="auto"/>
        <w:rPr>
          <w:rFonts w:ascii="Times New Roman" w:eastAsiaTheme="minorHAnsi" w:hAnsi="Times New Roman" w:cs="Times New Roman"/>
          <w:sz w:val="24"/>
          <w:szCs w:val="24"/>
          <w:lang w:eastAsia="en-US"/>
        </w:rPr>
      </w:pPr>
      <w:r w:rsidRPr="00E37A03">
        <w:rPr>
          <w:rFonts w:asciiTheme="majorBidi" w:eastAsiaTheme="minorHAnsi" w:hAnsiTheme="majorBidi" w:cstheme="majorBidi"/>
          <w:sz w:val="24"/>
          <w:szCs w:val="24"/>
          <w:lang w:eastAsia="en-US"/>
        </w:rPr>
        <w:t>La figure III.12 présente les éprouvettes préparées</w:t>
      </w:r>
      <w:r w:rsidRPr="00E37A03">
        <w:rPr>
          <w:rFonts w:ascii="Times New Roman" w:eastAsiaTheme="minorHAnsi" w:hAnsi="Times New Roman" w:cs="Times New Roman"/>
          <w:sz w:val="24"/>
          <w:szCs w:val="24"/>
          <w:lang w:eastAsia="en-US"/>
        </w:rPr>
        <w:t>.</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imes New Roman" w:eastAsiaTheme="minorHAnsi" w:hAnsi="Times New Roman" w:cs="Times New Roman"/>
          <w:sz w:val="24"/>
          <w:szCs w:val="24"/>
          <w:lang w:eastAsia="en-US"/>
        </w:rPr>
        <w:lastRenderedPageBreak/>
        <w:t>.</w:t>
      </w:r>
      <w:r w:rsidRPr="00E37A03">
        <w:rPr>
          <w:rFonts w:asciiTheme="minorHAnsi" w:eastAsiaTheme="minorHAnsi" w:hAnsiTheme="minorHAnsi" w:cstheme="minorBidi"/>
          <w:noProof/>
        </w:rPr>
        <w:drawing>
          <wp:inline distT="0" distB="0" distL="0" distR="0" wp14:anchorId="35ED7C45" wp14:editId="72C5223A">
            <wp:extent cx="1724690" cy="1967023"/>
            <wp:effectExtent l="19050" t="0" r="8860" b="0"/>
            <wp:docPr id="20" name="Image 16" descr="C:\Users\LADJI\AppData\Local\Microsoft\Windows\Temporary Internet Files\Content.Word\IMG_20220528_2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DJI\AppData\Local\Microsoft\Windows\Temporary Internet Files\Content.Word\IMG_20220528_205143.jpg"/>
                    <pic:cNvPicPr>
                      <a:picLocks noChangeAspect="1" noChangeArrowheads="1"/>
                    </pic:cNvPicPr>
                  </pic:nvPicPr>
                  <pic:blipFill>
                    <a:blip r:embed="rId72" cstate="print"/>
                    <a:srcRect/>
                    <a:stretch>
                      <a:fillRect/>
                    </a:stretch>
                  </pic:blipFill>
                  <pic:spPr bwMode="auto">
                    <a:xfrm>
                      <a:off x="0" y="0"/>
                      <a:ext cx="1724697" cy="1967031"/>
                    </a:xfrm>
                    <a:prstGeom prst="rect">
                      <a:avLst/>
                    </a:prstGeom>
                    <a:noFill/>
                    <a:ln w="9525">
                      <a:noFill/>
                      <a:miter lim="800000"/>
                      <a:headEnd/>
                      <a:tailEnd/>
                    </a:ln>
                  </pic:spPr>
                </pic:pic>
              </a:graphicData>
            </a:graphic>
          </wp:inline>
        </w:drawing>
      </w:r>
      <w:r w:rsidRPr="00E37A03">
        <w:rPr>
          <w:rFonts w:ascii="Times New Roman" w:eastAsiaTheme="minorHAnsi" w:hAnsi="Times New Roman" w:cs="Times New Roman"/>
          <w:noProof/>
          <w:sz w:val="24"/>
          <w:szCs w:val="24"/>
        </w:rPr>
        <w:drawing>
          <wp:inline distT="0" distB="0" distL="0" distR="0" wp14:anchorId="0FBF0FFF" wp14:editId="2FD5661B">
            <wp:extent cx="1955431" cy="1962266"/>
            <wp:effectExtent l="19050" t="0" r="6719" b="0"/>
            <wp:docPr id="29" name="Image 19" descr="C:\Users\LADJI\AppData\Local\Microsoft\Windows\Temporary Internet Files\Content.Word\IMG_20220528_2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DJI\AppData\Local\Microsoft\Windows\Temporary Internet Files\Content.Word\IMG_20220528_205139.jpg"/>
                    <pic:cNvPicPr>
                      <a:picLocks noChangeAspect="1" noChangeArrowheads="1"/>
                    </pic:cNvPicPr>
                  </pic:nvPicPr>
                  <pic:blipFill>
                    <a:blip r:embed="rId73" cstate="print"/>
                    <a:srcRect/>
                    <a:stretch>
                      <a:fillRect/>
                    </a:stretch>
                  </pic:blipFill>
                  <pic:spPr bwMode="auto">
                    <a:xfrm>
                      <a:off x="0" y="0"/>
                      <a:ext cx="1958613" cy="1965459"/>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heme="minorHAnsi" w:eastAsiaTheme="minorHAnsi" w:hAnsiTheme="minorHAnsi" w:cstheme="minorBidi"/>
          <w:color w:val="4472C4" w:themeColor="accent1"/>
          <w:sz w:val="18"/>
          <w:szCs w:val="18"/>
          <w:lang w:eastAsia="en-US"/>
        </w:rPr>
      </w:pPr>
      <w:bookmarkStart w:id="147" w:name="_Toc106939956"/>
      <w:bookmarkStart w:id="148" w:name="_Toc122401347"/>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29</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 xml:space="preserve">Les </w:t>
      </w:r>
      <w:r w:rsidRPr="00E37A03">
        <w:rPr>
          <w:rFonts w:asciiTheme="majorBidi" w:eastAsia="TimesNewRomanPSMT" w:hAnsiTheme="majorBidi" w:cstheme="majorBidi"/>
          <w:sz w:val="24"/>
          <w:szCs w:val="24"/>
          <w:lang w:eastAsia="en-US"/>
        </w:rPr>
        <w:t>différents types d’</w:t>
      </w:r>
      <w:r w:rsidRPr="00E37A03">
        <w:rPr>
          <w:rFonts w:asciiTheme="majorBidi" w:eastAsiaTheme="minorHAnsi" w:hAnsiTheme="majorBidi" w:cstheme="majorBidi"/>
          <w:sz w:val="24"/>
          <w:szCs w:val="24"/>
          <w:lang w:eastAsia="en-US"/>
        </w:rPr>
        <w:t>éprouvettes préparées</w:t>
      </w:r>
      <w:r w:rsidRPr="00E37A03">
        <w:rPr>
          <w:rFonts w:ascii="Times New Roman" w:eastAsiaTheme="minorHAnsi" w:hAnsi="Times New Roman" w:cs="Times New Roman"/>
          <w:sz w:val="24"/>
          <w:szCs w:val="24"/>
          <w:lang w:eastAsia="en-US"/>
        </w:rPr>
        <w:t>.</w:t>
      </w:r>
      <w:bookmarkEnd w:id="147"/>
      <w:bookmarkEnd w:id="148"/>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49" w:name="_Toc126548416"/>
      <w:r w:rsidRPr="00E37A03">
        <w:rPr>
          <w:rFonts w:ascii="Times New Roman" w:eastAsiaTheme="minorHAnsi" w:hAnsi="Times New Roman" w:cs="Times New Roman"/>
          <w:b/>
          <w:bCs/>
          <w:sz w:val="24"/>
          <w:szCs w:val="28"/>
          <w:lang w:eastAsia="en-US"/>
        </w:rPr>
        <w:t>III.5. Techniques de caractérisation</w:t>
      </w:r>
      <w:bookmarkEnd w:id="149"/>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50" w:name="_Toc126548417"/>
      <w:r w:rsidRPr="00E37A03">
        <w:rPr>
          <w:rFonts w:ascii="Times New Roman" w:eastAsiaTheme="minorHAnsi" w:hAnsi="Times New Roman" w:cs="Times New Roman"/>
          <w:b/>
          <w:color w:val="000000"/>
          <w:sz w:val="24"/>
          <w:lang w:eastAsia="en-US"/>
        </w:rPr>
        <w:t>III.5.1. Caractérisation mécanique</w:t>
      </w:r>
      <w:bookmarkEnd w:id="150"/>
    </w:p>
    <w:p w:rsidR="005D5625" w:rsidRPr="00E37A03" w:rsidRDefault="005D5625" w:rsidP="005D5625">
      <w:pPr>
        <w:keepNext/>
        <w:keepLines/>
        <w:spacing w:after="197" w:line="240" w:lineRule="auto"/>
        <w:ind w:right="-14"/>
        <w:outlineLvl w:val="2"/>
        <w:rPr>
          <w:rFonts w:ascii="Times New Roman" w:eastAsiaTheme="minorHAnsi" w:hAnsi="Times New Roman" w:cs="Times New Roman"/>
          <w:b/>
          <w:color w:val="000000"/>
          <w:sz w:val="24"/>
          <w:lang w:eastAsia="en-US"/>
        </w:rPr>
      </w:pPr>
      <w:bookmarkStart w:id="151" w:name="_Toc126548418"/>
      <w:r w:rsidRPr="00E37A03">
        <w:rPr>
          <w:rFonts w:ascii="Times New Roman" w:eastAsiaTheme="minorHAnsi" w:hAnsi="Times New Roman" w:cs="Times New Roman"/>
          <w:b/>
          <w:color w:val="000000"/>
          <w:sz w:val="24"/>
          <w:lang w:eastAsia="en-US"/>
        </w:rPr>
        <w:t>III.5.1.1. Essai de traction</w:t>
      </w:r>
      <w:bookmarkEnd w:id="151"/>
    </w:p>
    <w:p w:rsidR="005D5625" w:rsidRPr="00E37A03" w:rsidRDefault="005D5625" w:rsidP="005D5625">
      <w:pPr>
        <w:tabs>
          <w:tab w:val="left" w:pos="4035"/>
        </w:tabs>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L’essai de traction est le moyen le plus couramment employé pour caractériser le comportement mécanique d’un matériau sous une sollicitation progressive à vitesse de chargement faible ou modérée</w:t>
      </w:r>
      <w:r w:rsidRPr="00E37A03">
        <w:rPr>
          <w:rFonts w:ascii="Times New Roman" w:eastAsiaTheme="minorHAnsi" w:hAnsi="Times New Roman" w:cs="Times New Roman"/>
          <w:b/>
          <w:bCs/>
          <w:sz w:val="24"/>
          <w:szCs w:val="24"/>
          <w:lang w:eastAsia="en-US"/>
        </w:rPr>
        <w:t xml:space="preserve"> [28].</w:t>
      </w:r>
    </w:p>
    <w:p w:rsidR="005D5625" w:rsidRPr="00E37A03" w:rsidRDefault="005D5625" w:rsidP="005D5625">
      <w:pPr>
        <w:suppressAutoHyphens w:val="0"/>
        <w:autoSpaceDE w:val="0"/>
        <w:adjustRightInd w:val="0"/>
        <w:spacing w:after="0" w:line="360" w:lineRule="auto"/>
        <w:jc w:val="both"/>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color w:val="000000"/>
          <w:sz w:val="24"/>
          <w:szCs w:val="24"/>
          <w:lang w:eastAsia="en-US"/>
        </w:rPr>
        <w:t xml:space="preserve">Le principe de cet essai est de soumettre une éprouvette normalisée à une extension progressive dans le sens de la longueur jusqu’à obtention de la rupture. La machine utilisée pour effectuer nos essais de traction est une machine de marque </w:t>
      </w:r>
      <w:r w:rsidRPr="00E37A03">
        <w:rPr>
          <w:rFonts w:asciiTheme="majorBidi" w:eastAsiaTheme="minorHAnsi" w:hAnsiTheme="majorBidi" w:cstheme="majorBidi"/>
          <w:b/>
          <w:bCs/>
          <w:color w:val="000000"/>
          <w:sz w:val="24"/>
          <w:szCs w:val="24"/>
          <w:lang w:eastAsia="en-US"/>
        </w:rPr>
        <w:t>zwick/Roell</w:t>
      </w:r>
      <w:r w:rsidRPr="00E37A03">
        <w:rPr>
          <w:rFonts w:asciiTheme="majorBidi" w:eastAsiaTheme="minorHAnsi" w:hAnsiTheme="majorBidi" w:cstheme="majorBidi"/>
          <w:color w:val="000000"/>
          <w:sz w:val="24"/>
          <w:szCs w:val="24"/>
          <w:lang w:eastAsia="en-US"/>
        </w:rPr>
        <w:t xml:space="preserve">(laboratoire Boumerdès,) pilotée par microordinateur. Les essais sont réalisés sur des éprouvettes normalisées (Figure III.13). Nous récupérons des courbes contraintes /déformations. </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b/>
          <w:bCs/>
          <w:noProof/>
          <w:sz w:val="24"/>
          <w:szCs w:val="24"/>
        </w:rPr>
        <w:lastRenderedPageBreak/>
        <w:drawing>
          <wp:inline distT="0" distB="0" distL="0" distR="0" wp14:anchorId="28BAE3B1" wp14:editId="24BDB486">
            <wp:extent cx="4220380" cy="3551275"/>
            <wp:effectExtent l="19050" t="0" r="872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4220845" cy="3551666"/>
                    </a:xfrm>
                    <a:prstGeom prst="rect">
                      <a:avLst/>
                    </a:prstGeom>
                    <a:noFill/>
                    <a:ln w="9525">
                      <a:noFill/>
                      <a:miter lim="800000"/>
                      <a:headEnd/>
                      <a:tailEnd/>
                    </a:ln>
                  </pic:spPr>
                </pic:pic>
              </a:graphicData>
            </a:graphic>
          </wp:inline>
        </w:drawing>
      </w:r>
      <w:r w:rsidRPr="00E37A03">
        <w:rPr>
          <w:rFonts w:asciiTheme="minorHAnsi" w:eastAsiaTheme="minorHAnsi" w:hAnsiTheme="minorHAnsi" w:cstheme="minorBidi"/>
          <w:noProof/>
        </w:rPr>
        <w:drawing>
          <wp:inline distT="0" distB="0" distL="0" distR="0" wp14:anchorId="1CC34D80" wp14:editId="0B80F2A8">
            <wp:extent cx="1202297" cy="3551274"/>
            <wp:effectExtent l="1905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1212215" cy="3580568"/>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line="240" w:lineRule="auto"/>
        <w:jc w:val="center"/>
        <w:textAlignment w:val="auto"/>
        <w:rPr>
          <w:rFonts w:asciiTheme="minorHAnsi" w:eastAsiaTheme="minorHAnsi" w:hAnsiTheme="minorHAnsi" w:cstheme="minorBidi"/>
          <w:b/>
          <w:bCs/>
          <w:color w:val="4472C4" w:themeColor="accent1"/>
          <w:sz w:val="18"/>
          <w:szCs w:val="18"/>
          <w:lang w:eastAsia="en-US"/>
        </w:rPr>
      </w:pPr>
      <w:bookmarkStart w:id="152" w:name="_Toc106939957"/>
      <w:bookmarkStart w:id="153" w:name="_Toc122401348"/>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30</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imes New Roman" w:eastAsiaTheme="minorHAnsi" w:hAnsi="Times New Roman" w:cs="Times New Roman"/>
          <w:sz w:val="24"/>
          <w:szCs w:val="24"/>
          <w:lang w:eastAsia="en-US"/>
        </w:rPr>
        <w:t xml:space="preserve">Machine de traction </w:t>
      </w:r>
      <w:r w:rsidRPr="00E37A03">
        <w:rPr>
          <w:rFonts w:ascii="Times New Roman" w:eastAsiaTheme="minorHAnsi" w:hAnsi="Times New Roman" w:cs="Times New Roman"/>
          <w:b/>
          <w:bCs/>
          <w:sz w:val="24"/>
          <w:szCs w:val="24"/>
          <w:lang w:eastAsia="en-US"/>
        </w:rPr>
        <w:t>[29].</w:t>
      </w:r>
      <w:bookmarkEnd w:id="152"/>
      <w:bookmarkEnd w:id="153"/>
    </w:p>
    <w:p w:rsidR="005D5625" w:rsidRPr="00E37A03" w:rsidRDefault="005D5625" w:rsidP="005D5625">
      <w:pPr>
        <w:tabs>
          <w:tab w:val="left" w:pos="4035"/>
        </w:tabs>
        <w:suppressAutoHyphens w:val="0"/>
        <w:autoSpaceDN/>
        <w:spacing w:after="0" w:line="360" w:lineRule="auto"/>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La figure III.14 représente les dimensions de l’éprouvette pour l’essai de traction.</w:t>
      </w:r>
    </w:p>
    <w:p w:rsidR="005D5625" w:rsidRPr="00E37A03" w:rsidRDefault="005D5625" w:rsidP="005D5625">
      <w:pPr>
        <w:tabs>
          <w:tab w:val="left" w:pos="4035"/>
        </w:tabs>
        <w:suppressAutoHyphens w:val="0"/>
        <w:autoSpaceDN/>
        <w:spacing w:after="0" w:line="360" w:lineRule="auto"/>
        <w:jc w:val="center"/>
        <w:textAlignment w:val="auto"/>
        <w:rPr>
          <w:rFonts w:ascii="Times New Roman" w:eastAsiaTheme="minorHAnsi" w:hAnsi="Times New Roman" w:cs="Times New Roman"/>
          <w:b/>
          <w:bCs/>
          <w:sz w:val="24"/>
          <w:szCs w:val="24"/>
          <w:lang w:eastAsia="en-US"/>
        </w:rPr>
      </w:pPr>
    </w:p>
    <w:p w:rsidR="005D5625" w:rsidRPr="00E37A03" w:rsidRDefault="005D5625" w:rsidP="005D5625">
      <w:pPr>
        <w:tabs>
          <w:tab w:val="left" w:pos="4035"/>
        </w:tabs>
        <w:suppressAutoHyphens w:val="0"/>
        <w:autoSpaceDN/>
        <w:spacing w:after="0" w:line="360" w:lineRule="auto"/>
        <w:jc w:val="center"/>
        <w:textAlignment w:val="auto"/>
        <w:rPr>
          <w:rFonts w:ascii="Times New Roman" w:eastAsiaTheme="minorHAnsi" w:hAnsi="Times New Roman" w:cs="Times New Roman"/>
          <w:b/>
          <w:bCs/>
          <w:sz w:val="24"/>
          <w:szCs w:val="24"/>
          <w:lang w:eastAsia="en-US"/>
        </w:rPr>
      </w:pPr>
    </w:p>
    <w:p w:rsidR="005D5625" w:rsidRPr="00E37A03" w:rsidRDefault="005D5625" w:rsidP="005D5625">
      <w:pPr>
        <w:tabs>
          <w:tab w:val="left" w:pos="4035"/>
        </w:tabs>
        <w:suppressAutoHyphens w:val="0"/>
        <w:autoSpaceDN/>
        <w:spacing w:after="0" w:line="360" w:lineRule="auto"/>
        <w:textAlignment w:val="auto"/>
        <w:rPr>
          <w:rFonts w:ascii="Times New Roman" w:eastAsiaTheme="minorHAnsi" w:hAnsi="Times New Roman" w:cs="Times New Roman"/>
          <w:sz w:val="24"/>
          <w:szCs w:val="24"/>
          <w:lang w:eastAsia="en-US"/>
        </w:rPr>
      </w:pP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imes New Roman" w:eastAsiaTheme="minorHAnsi" w:hAnsi="Times New Roman" w:cs="Times New Roman"/>
          <w:noProof/>
          <w:sz w:val="24"/>
          <w:szCs w:val="24"/>
        </w:rPr>
        <w:drawing>
          <wp:inline distT="0" distB="0" distL="0" distR="0" wp14:anchorId="6CE9D19F" wp14:editId="611BC29C">
            <wp:extent cx="4669020" cy="1620000"/>
            <wp:effectExtent l="0" t="0" r="0"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4669020" cy="162000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imes New Roman" w:eastAsiaTheme="minorHAnsi" w:hAnsi="Times New Roman" w:cs="Times New Roman"/>
          <w:b/>
          <w:bCs/>
          <w:color w:val="4472C4" w:themeColor="accent1"/>
          <w:sz w:val="24"/>
          <w:szCs w:val="24"/>
          <w:lang w:eastAsia="en-US"/>
        </w:rPr>
      </w:pPr>
      <w:bookmarkStart w:id="154" w:name="_Toc106939958"/>
      <w:bookmarkStart w:id="155" w:name="_Toc122401349"/>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31</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imesNewRomanPSMT" w:hAnsiTheme="majorBidi" w:cstheme="majorBidi"/>
          <w:sz w:val="24"/>
          <w:szCs w:val="24"/>
          <w:lang w:eastAsia="en-US"/>
        </w:rPr>
        <w:t xml:space="preserve">Dimensionnement de l’éprouvette de traction </w:t>
      </w:r>
      <w:r w:rsidRPr="00E37A03">
        <w:rPr>
          <w:rFonts w:asciiTheme="majorBidi" w:eastAsiaTheme="minorHAnsi" w:hAnsiTheme="majorBidi" w:cstheme="majorBidi"/>
          <w:b/>
          <w:bCs/>
          <w:sz w:val="24"/>
          <w:szCs w:val="24"/>
          <w:lang w:eastAsia="en-US"/>
        </w:rPr>
        <w:t>[28].</w:t>
      </w:r>
      <w:bookmarkEnd w:id="154"/>
      <w:bookmarkEnd w:id="155"/>
    </w:p>
    <w:p w:rsidR="005D5625" w:rsidRPr="00E37A03" w:rsidRDefault="005D5625" w:rsidP="005D5625">
      <w:pPr>
        <w:tabs>
          <w:tab w:val="left" w:pos="4035"/>
        </w:tabs>
        <w:suppressAutoHyphens w:val="0"/>
        <w:autoSpaceDN/>
        <w:spacing w:after="0" w:line="360" w:lineRule="auto"/>
        <w:jc w:val="both"/>
        <w:textAlignment w:val="auto"/>
        <w:rPr>
          <w:rFonts w:ascii="Times New Roman" w:eastAsiaTheme="minorHAnsi" w:hAnsi="Times New Roman" w:cs="Times New Roman"/>
          <w:noProof/>
          <w:sz w:val="24"/>
          <w:szCs w:val="24"/>
        </w:rPr>
      </w:pPr>
      <w:r w:rsidRPr="00E37A03">
        <w:rPr>
          <w:rFonts w:ascii="Times New Roman" w:eastAsiaTheme="minorHAnsi" w:hAnsi="Times New Roman" w:cs="Times New Roman"/>
          <w:noProof/>
          <w:sz w:val="24"/>
          <w:szCs w:val="24"/>
        </w:rPr>
        <w:t>Avec:</w:t>
      </w:r>
    </w:p>
    <w:p w:rsidR="005D5625" w:rsidRPr="00E37A03" w:rsidRDefault="005D5625" w:rsidP="005D5625">
      <w:pPr>
        <w:tabs>
          <w:tab w:val="left" w:pos="4035"/>
        </w:tabs>
        <w:suppressAutoHyphens w:val="0"/>
        <w:autoSpaceDN/>
        <w:spacing w:after="0" w:line="360" w:lineRule="auto"/>
        <w:jc w:val="both"/>
        <w:textAlignment w:val="auto"/>
        <w:rPr>
          <w:rFonts w:ascii="Times New Roman" w:eastAsiaTheme="minorHAnsi" w:hAnsi="Times New Roman" w:cs="Times New Roman"/>
          <w:noProof/>
          <w:sz w:val="24"/>
          <w:szCs w:val="24"/>
        </w:rPr>
      </w:pPr>
      <w:r w:rsidRPr="00E37A03">
        <w:rPr>
          <w:rFonts w:ascii="Times New Roman" w:eastAsiaTheme="minorHAnsi" w:hAnsi="Times New Roman" w:cs="Times New Roman"/>
          <w:noProof/>
          <w:sz w:val="24"/>
          <w:szCs w:val="24"/>
        </w:rPr>
        <w:t>b</w:t>
      </w:r>
      <w:r w:rsidRPr="00E37A03">
        <w:rPr>
          <w:rFonts w:ascii="Times New Roman" w:eastAsiaTheme="minorHAnsi" w:hAnsi="Times New Roman" w:cs="Times New Roman"/>
          <w:noProof/>
          <w:sz w:val="24"/>
          <w:szCs w:val="24"/>
          <w:vertAlign w:val="subscript"/>
        </w:rPr>
        <w:t>2</w:t>
      </w:r>
      <w:r w:rsidRPr="00E37A03">
        <w:rPr>
          <w:rFonts w:ascii="Times New Roman" w:eastAsiaTheme="minorHAnsi" w:hAnsi="Times New Roman" w:cs="Times New Roman"/>
          <w:noProof/>
          <w:sz w:val="24"/>
          <w:szCs w:val="24"/>
        </w:rPr>
        <w:t>=20 mm, b</w:t>
      </w:r>
      <w:r w:rsidRPr="00E37A03">
        <w:rPr>
          <w:rFonts w:ascii="Times New Roman" w:eastAsiaTheme="minorHAnsi" w:hAnsi="Times New Roman" w:cs="Times New Roman"/>
          <w:noProof/>
          <w:sz w:val="24"/>
          <w:szCs w:val="24"/>
          <w:vertAlign w:val="subscript"/>
        </w:rPr>
        <w:t>1</w:t>
      </w:r>
      <w:r w:rsidRPr="00E37A03">
        <w:rPr>
          <w:rFonts w:ascii="Times New Roman" w:eastAsiaTheme="minorHAnsi" w:hAnsi="Times New Roman" w:cs="Times New Roman"/>
          <w:noProof/>
          <w:sz w:val="24"/>
          <w:szCs w:val="24"/>
        </w:rPr>
        <w:t>=10 mm, L</w:t>
      </w:r>
      <w:r w:rsidRPr="00E37A03">
        <w:rPr>
          <w:rFonts w:ascii="Times New Roman" w:eastAsiaTheme="minorHAnsi" w:hAnsi="Times New Roman" w:cs="Times New Roman"/>
          <w:noProof/>
          <w:sz w:val="24"/>
          <w:szCs w:val="24"/>
          <w:vertAlign w:val="subscript"/>
        </w:rPr>
        <w:t>1</w:t>
      </w:r>
      <w:r w:rsidRPr="00E37A03">
        <w:rPr>
          <w:rFonts w:ascii="Times New Roman" w:eastAsiaTheme="minorHAnsi" w:hAnsi="Times New Roman" w:cs="Times New Roman"/>
          <w:noProof/>
          <w:sz w:val="24"/>
          <w:szCs w:val="24"/>
        </w:rPr>
        <w:t>=60 mm, L</w:t>
      </w:r>
      <w:r w:rsidRPr="00E37A03">
        <w:rPr>
          <w:rFonts w:ascii="Times New Roman" w:eastAsiaTheme="minorHAnsi" w:hAnsi="Times New Roman" w:cs="Times New Roman"/>
          <w:noProof/>
          <w:sz w:val="24"/>
          <w:szCs w:val="24"/>
          <w:vertAlign w:val="subscript"/>
        </w:rPr>
        <w:t>2</w:t>
      </w:r>
      <w:r w:rsidRPr="00E37A03">
        <w:rPr>
          <w:rFonts w:ascii="Times New Roman" w:eastAsiaTheme="minorHAnsi" w:hAnsi="Times New Roman" w:cs="Times New Roman"/>
          <w:noProof/>
          <w:sz w:val="24"/>
          <w:szCs w:val="24"/>
        </w:rPr>
        <w:t>=115 mm, L</w:t>
      </w:r>
      <w:r w:rsidRPr="00E37A03">
        <w:rPr>
          <w:rFonts w:ascii="Times New Roman" w:eastAsiaTheme="minorHAnsi" w:hAnsi="Times New Roman" w:cs="Times New Roman"/>
          <w:noProof/>
          <w:sz w:val="24"/>
          <w:szCs w:val="24"/>
          <w:vertAlign w:val="subscript"/>
        </w:rPr>
        <w:t>3</w:t>
      </w:r>
      <w:r w:rsidRPr="00E37A03">
        <w:rPr>
          <w:rFonts w:ascii="Times New Roman" w:eastAsiaTheme="minorHAnsi" w:hAnsi="Times New Roman" w:cs="Times New Roman"/>
          <w:noProof/>
          <w:sz w:val="24"/>
          <w:szCs w:val="24"/>
        </w:rPr>
        <w:t>=150 mm et L</w:t>
      </w:r>
      <w:r w:rsidRPr="00E37A03">
        <w:rPr>
          <w:rFonts w:ascii="Times New Roman" w:eastAsiaTheme="minorHAnsi" w:hAnsi="Times New Roman" w:cs="Times New Roman"/>
          <w:noProof/>
          <w:sz w:val="24"/>
          <w:szCs w:val="24"/>
          <w:vertAlign w:val="subscript"/>
        </w:rPr>
        <w:t>0</w:t>
      </w:r>
      <w:r w:rsidRPr="00E37A03">
        <w:rPr>
          <w:rFonts w:ascii="Times New Roman" w:eastAsiaTheme="minorHAnsi" w:hAnsi="Times New Roman" w:cs="Times New Roman"/>
          <w:noProof/>
          <w:sz w:val="24"/>
          <w:szCs w:val="24"/>
        </w:rPr>
        <w:t>=50 mm</w:t>
      </w:r>
    </w:p>
    <w:p w:rsidR="005D5625" w:rsidRPr="00E37A03" w:rsidRDefault="005D5625" w:rsidP="005D5625">
      <w:pPr>
        <w:tabs>
          <w:tab w:val="left" w:pos="4035"/>
        </w:tabs>
        <w:suppressAutoHyphens w:val="0"/>
        <w:autoSpaceDN/>
        <w:spacing w:after="0" w:line="360" w:lineRule="auto"/>
        <w:jc w:val="both"/>
        <w:textAlignment w:val="auto"/>
        <w:rPr>
          <w:rFonts w:ascii="Times New Roman" w:eastAsiaTheme="minorHAnsi" w:hAnsi="Times New Roman" w:cs="Times New Roman"/>
          <w:noProof/>
          <w:sz w:val="24"/>
          <w:szCs w:val="24"/>
        </w:rPr>
      </w:pPr>
      <w:r w:rsidRPr="00E37A03">
        <w:rPr>
          <w:rFonts w:ascii="Times New Roman" w:eastAsiaTheme="minorHAnsi" w:hAnsi="Times New Roman" w:cs="Times New Roman"/>
          <w:noProof/>
          <w:sz w:val="24"/>
          <w:szCs w:val="24"/>
        </w:rPr>
        <w:t>Ou : L</w:t>
      </w:r>
      <w:r w:rsidRPr="00E37A03">
        <w:rPr>
          <w:rFonts w:ascii="Times New Roman" w:eastAsiaTheme="minorHAnsi" w:hAnsi="Times New Roman" w:cs="Times New Roman"/>
          <w:noProof/>
          <w:sz w:val="24"/>
          <w:szCs w:val="24"/>
          <w:vertAlign w:val="subscript"/>
        </w:rPr>
        <w:t>0</w:t>
      </w:r>
      <w:r w:rsidRPr="00E37A03">
        <w:rPr>
          <w:rFonts w:ascii="Times New Roman" w:eastAsiaTheme="minorHAnsi" w:hAnsi="Times New Roman" w:cs="Times New Roman"/>
          <w:noProof/>
          <w:sz w:val="24"/>
          <w:szCs w:val="24"/>
        </w:rPr>
        <w:t>=longueure de référence</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L = Ecartement entre outillages</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l</w:t>
      </w:r>
      <w:r w:rsidRPr="00E37A03">
        <w:rPr>
          <w:rFonts w:ascii="Times New Roman" w:eastAsiaTheme="minorHAnsi" w:hAnsi="Times New Roman" w:cs="Times New Roman"/>
          <w:sz w:val="24"/>
          <w:szCs w:val="24"/>
          <w:vertAlign w:val="subscript"/>
          <w:lang w:eastAsia="en-US"/>
        </w:rPr>
        <w:t>1</w:t>
      </w:r>
      <w:r w:rsidRPr="00E37A03">
        <w:rPr>
          <w:rFonts w:ascii="Times New Roman" w:eastAsiaTheme="minorHAnsi" w:hAnsi="Times New Roman" w:cs="Times New Roman"/>
          <w:sz w:val="24"/>
          <w:szCs w:val="24"/>
          <w:lang w:eastAsia="en-US"/>
        </w:rPr>
        <w:t xml:space="preserve"> = Longueur de la partie calibrée étroite</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 xml:space="preserve">        L</w:t>
      </w:r>
      <w:r w:rsidRPr="00E37A03">
        <w:rPr>
          <w:rFonts w:ascii="Times New Roman" w:eastAsiaTheme="minorHAnsi" w:hAnsi="Times New Roman" w:cs="Times New Roman"/>
          <w:sz w:val="24"/>
          <w:szCs w:val="24"/>
          <w:vertAlign w:val="subscript"/>
          <w:lang w:eastAsia="en-US"/>
        </w:rPr>
        <w:t>2</w:t>
      </w:r>
      <w:r w:rsidRPr="00E37A03">
        <w:rPr>
          <w:rFonts w:ascii="Times New Roman" w:eastAsiaTheme="minorHAnsi" w:hAnsi="Times New Roman" w:cs="Times New Roman"/>
          <w:sz w:val="24"/>
          <w:szCs w:val="24"/>
          <w:lang w:eastAsia="en-US"/>
        </w:rPr>
        <w:t xml:space="preserve"> = Ecartement entre les parties parallèles larges</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l</w:t>
      </w:r>
      <w:r w:rsidRPr="00E37A03">
        <w:rPr>
          <w:rFonts w:ascii="Times New Roman" w:eastAsiaTheme="minorHAnsi" w:hAnsi="Times New Roman" w:cs="Times New Roman"/>
          <w:sz w:val="24"/>
          <w:szCs w:val="24"/>
          <w:vertAlign w:val="subscript"/>
          <w:lang w:eastAsia="en-US"/>
        </w:rPr>
        <w:t>3</w:t>
      </w:r>
      <w:r w:rsidRPr="00E37A03">
        <w:rPr>
          <w:rFonts w:ascii="Times New Roman" w:eastAsiaTheme="minorHAnsi" w:hAnsi="Times New Roman" w:cs="Times New Roman"/>
          <w:sz w:val="24"/>
          <w:szCs w:val="24"/>
          <w:lang w:eastAsia="en-US"/>
        </w:rPr>
        <w:t xml:space="preserve"> = Longueur totale</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lastRenderedPageBreak/>
        <w:t>b</w:t>
      </w:r>
      <w:r w:rsidRPr="00E37A03">
        <w:rPr>
          <w:rFonts w:ascii="Times New Roman" w:eastAsiaTheme="minorHAnsi" w:hAnsi="Times New Roman" w:cs="Times New Roman"/>
          <w:sz w:val="24"/>
          <w:szCs w:val="24"/>
          <w:vertAlign w:val="subscript"/>
          <w:lang w:eastAsia="en-US"/>
        </w:rPr>
        <w:t>2</w:t>
      </w:r>
      <w:r w:rsidRPr="00E37A03">
        <w:rPr>
          <w:rFonts w:ascii="Times New Roman" w:eastAsiaTheme="minorHAnsi" w:hAnsi="Times New Roman" w:cs="Times New Roman"/>
          <w:sz w:val="24"/>
          <w:szCs w:val="24"/>
          <w:lang w:eastAsia="en-US"/>
        </w:rPr>
        <w:t xml:space="preserve"> = Largeur dans la zone d'épaulement</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b</w:t>
      </w:r>
      <w:r w:rsidRPr="00E37A03">
        <w:rPr>
          <w:rFonts w:ascii="Times New Roman" w:eastAsiaTheme="minorHAnsi" w:hAnsi="Times New Roman" w:cs="Times New Roman"/>
          <w:sz w:val="24"/>
          <w:szCs w:val="24"/>
          <w:vertAlign w:val="subscript"/>
          <w:lang w:eastAsia="en-US"/>
        </w:rPr>
        <w:t>1</w:t>
      </w:r>
      <w:r w:rsidRPr="00E37A03">
        <w:rPr>
          <w:rFonts w:ascii="Times New Roman" w:eastAsiaTheme="minorHAnsi" w:hAnsi="Times New Roman" w:cs="Times New Roman"/>
          <w:sz w:val="24"/>
          <w:szCs w:val="24"/>
          <w:lang w:eastAsia="en-US"/>
        </w:rPr>
        <w:t xml:space="preserve"> = Largeur dans la zone de la longueur de référence</w:t>
      </w:r>
    </w:p>
    <w:p w:rsidR="005D5625" w:rsidRPr="00E37A03" w:rsidRDefault="005D5625" w:rsidP="005D5625">
      <w:pPr>
        <w:tabs>
          <w:tab w:val="left" w:pos="4035"/>
        </w:tabs>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h = épaisseur de l'éprouvette</w:t>
      </w:r>
    </w:p>
    <w:p w:rsidR="005D5625" w:rsidRPr="00E37A03" w:rsidRDefault="005D5625" w:rsidP="005D5625">
      <w:pPr>
        <w:numPr>
          <w:ilvl w:val="0"/>
          <w:numId w:val="31"/>
        </w:numPr>
        <w:tabs>
          <w:tab w:val="left" w:pos="4035"/>
        </w:tabs>
        <w:suppressAutoHyphens w:val="0"/>
        <w:autoSpaceDN/>
        <w:spacing w:after="0" w:line="360" w:lineRule="auto"/>
        <w:contextualSpacing/>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b/>
          <w:bCs/>
          <w:sz w:val="24"/>
          <w:szCs w:val="24"/>
          <w:lang w:eastAsia="en-US"/>
        </w:rPr>
        <w:t>But de l’essai</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L’essai de traction a pour but de déterminer les caractéristiques mécaniques tels que :</w:t>
      </w:r>
    </w:p>
    <w:p w:rsidR="005D5625" w:rsidRPr="00E37A03" w:rsidRDefault="005D5625" w:rsidP="005D5625">
      <w:pPr>
        <w:numPr>
          <w:ilvl w:val="0"/>
          <w:numId w:val="29"/>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 module d’Young.</w:t>
      </w:r>
    </w:p>
    <w:p w:rsidR="005D5625" w:rsidRPr="00E37A03" w:rsidRDefault="005D5625" w:rsidP="005D5625">
      <w:pPr>
        <w:numPr>
          <w:ilvl w:val="0"/>
          <w:numId w:val="29"/>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Le coefficient de Poisson.</w:t>
      </w:r>
    </w:p>
    <w:p w:rsidR="005D5625" w:rsidRPr="00E37A03" w:rsidRDefault="005D5625" w:rsidP="005D5625">
      <w:pPr>
        <w:numPr>
          <w:ilvl w:val="0"/>
          <w:numId w:val="29"/>
        </w:numPr>
        <w:tabs>
          <w:tab w:val="left" w:pos="4035"/>
        </w:tabs>
        <w:suppressAutoHyphens w:val="0"/>
        <w:autoSpaceDN/>
        <w:spacing w:after="0" w:line="360" w:lineRule="auto"/>
        <w:contextualSpacing/>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 xml:space="preserve">La contrainte et l’allongement relatifs aux points singuliers de la loi de comportement (limite de linéarité, coude, charge maximale, rupture, etc.). </w:t>
      </w: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noProof/>
          <w:color w:val="000000"/>
          <w:sz w:val="24"/>
          <w:szCs w:val="24"/>
        </w:rPr>
        <w:drawing>
          <wp:anchor distT="0" distB="0" distL="114300" distR="114300" simplePos="0" relativeHeight="251659776" behindDoc="0" locked="0" layoutInCell="1" allowOverlap="1" wp14:anchorId="0105D2A3" wp14:editId="576E6346">
            <wp:simplePos x="0" y="0"/>
            <wp:positionH relativeFrom="margin">
              <wp:align>center</wp:align>
            </wp:positionH>
            <wp:positionV relativeFrom="paragraph">
              <wp:posOffset>6985</wp:posOffset>
            </wp:positionV>
            <wp:extent cx="3289935" cy="2879725"/>
            <wp:effectExtent l="0" t="0" r="5715" b="0"/>
            <wp:wrapSquare wrapText="bothSides"/>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89935" cy="2879725"/>
                    </a:xfrm>
                    <a:prstGeom prst="rect">
                      <a:avLst/>
                    </a:prstGeom>
                    <a:noFill/>
                    <a:ln w="9525">
                      <a:noFill/>
                      <a:miter lim="800000"/>
                      <a:headEnd/>
                      <a:tailEnd/>
                    </a:ln>
                  </pic:spPr>
                </pic:pic>
              </a:graphicData>
            </a:graphic>
          </wp:anchor>
        </w:drawing>
      </w: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56" w:name="_Toc106939959"/>
      <w:bookmarkStart w:id="157" w:name="_Toc122401350"/>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32</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 xml:space="preserve">Courbe traction type des plastiques </w:t>
      </w:r>
      <w:r w:rsidRPr="00E37A03">
        <w:rPr>
          <w:rFonts w:asciiTheme="majorBidi" w:eastAsiaTheme="minorHAnsi" w:hAnsiTheme="majorBidi" w:cstheme="majorBidi"/>
          <w:b/>
          <w:bCs/>
          <w:sz w:val="24"/>
          <w:szCs w:val="24"/>
          <w:lang w:eastAsia="en-US"/>
        </w:rPr>
        <w:t>[29].</w:t>
      </w:r>
      <w:bookmarkEnd w:id="156"/>
      <w:bookmarkEnd w:id="157"/>
    </w:p>
    <w:p w:rsidR="005D5625" w:rsidRPr="00E37A03" w:rsidRDefault="005D5625" w:rsidP="005D5625">
      <w:pPr>
        <w:suppressAutoHyphens w:val="0"/>
        <w:autoSpaceDE w:val="0"/>
        <w:adjustRightInd w:val="0"/>
        <w:spacing w:after="0" w:line="360" w:lineRule="auto"/>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color w:val="000000"/>
          <w:sz w:val="24"/>
          <w:szCs w:val="24"/>
          <w:lang w:eastAsia="en-US"/>
        </w:rPr>
        <w:t>Cet essai permet d’obtenir une courbe de traction telle que la contrainte et la déformation.</w:t>
      </w:r>
    </w:p>
    <w:p w:rsidR="005D5625" w:rsidRPr="00E37A03" w:rsidRDefault="005D5625" w:rsidP="005D5625">
      <w:pPr>
        <w:keepNext/>
        <w:keepLines/>
        <w:spacing w:after="197" w:line="240" w:lineRule="auto"/>
        <w:ind w:right="-14"/>
        <w:outlineLvl w:val="2"/>
        <w:rPr>
          <w:rFonts w:ascii="Times New Roman" w:eastAsiaTheme="minorHAnsi" w:hAnsi="Times New Roman" w:cs="Times New Roman"/>
          <w:b/>
          <w:color w:val="000000"/>
          <w:sz w:val="24"/>
          <w:lang w:eastAsia="en-US"/>
        </w:rPr>
      </w:pPr>
      <w:bookmarkStart w:id="158" w:name="_Toc126548419"/>
      <w:r w:rsidRPr="00E37A03">
        <w:rPr>
          <w:rFonts w:ascii="Times New Roman" w:eastAsiaTheme="minorHAnsi" w:hAnsi="Times New Roman" w:cs="Times New Roman"/>
          <w:b/>
          <w:color w:val="000000"/>
          <w:sz w:val="24"/>
          <w:lang w:eastAsia="en-US"/>
        </w:rPr>
        <w:t>III.5.1.2. Essais de dureté</w:t>
      </w:r>
      <w:bookmarkEnd w:id="158"/>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color w:val="000000"/>
          <w:sz w:val="24"/>
          <w:szCs w:val="24"/>
          <w:lang w:eastAsia="en-US"/>
        </w:rPr>
      </w:pPr>
      <w:r w:rsidRPr="00E37A03">
        <w:rPr>
          <w:rFonts w:ascii="Times New Roman" w:eastAsiaTheme="minorHAnsi" w:hAnsi="Times New Roman" w:cs="Times New Roman"/>
          <w:color w:val="000000"/>
          <w:sz w:val="24"/>
          <w:szCs w:val="24"/>
          <w:lang w:eastAsia="en-US"/>
        </w:rPr>
        <w:t>La dureté est la mesure de la résistance d’un matériau à la pénétration. Cette dernière est fonction de plusieurs facteurs dont les principaux sont : la déformation élastique et plastique, le frottement pénétrateur-surface indentée, la géométrie de pénétrateur, ses propriétés mécaniques et la charge qui y est impliquée. Les principales méthodes de mesure de la dureté les plus connues sont : la dureté Brinell (HB), la dureté Vickers (HV), les duretés Rockwell Cet B (HRC et HRB). Bien que les valeurs de dureté soient données sans dimensions, les duretés Brinell et Vickers, de par leur définition, sont homogènes à des contraintes</w:t>
      </w:r>
      <w:r w:rsidRPr="00E37A03">
        <w:rPr>
          <w:rFonts w:ascii="Times New Roman" w:eastAsiaTheme="minorHAnsi" w:hAnsi="Times New Roman" w:cs="Times New Roman"/>
          <w:b/>
          <w:bCs/>
          <w:color w:val="000000"/>
          <w:sz w:val="24"/>
          <w:szCs w:val="24"/>
          <w:lang w:eastAsia="en-US"/>
        </w:rPr>
        <w:t xml:space="preserve"> [30].</w:t>
      </w:r>
    </w:p>
    <w:p w:rsidR="005D5625" w:rsidRPr="00E37A03" w:rsidRDefault="005D5625" w:rsidP="005D5625">
      <w:pPr>
        <w:tabs>
          <w:tab w:val="left" w:pos="4035"/>
        </w:tabs>
        <w:suppressAutoHyphens w:val="0"/>
        <w:autoSpaceDN/>
        <w:spacing w:after="0" w:line="360" w:lineRule="auto"/>
        <w:jc w:val="center"/>
        <w:textAlignment w:val="auto"/>
        <w:rPr>
          <w:rFonts w:asciiTheme="majorBidi" w:eastAsiaTheme="minorHAnsi" w:hAnsiTheme="majorBidi" w:cstheme="majorBidi"/>
          <w:b/>
          <w:bCs/>
          <w:sz w:val="24"/>
          <w:szCs w:val="24"/>
          <w:lang w:eastAsia="en-US"/>
        </w:rPr>
      </w:pPr>
      <w:r w:rsidRPr="00E37A03">
        <w:rPr>
          <w:rFonts w:asciiTheme="minorHAnsi" w:eastAsiaTheme="minorHAnsi" w:hAnsiTheme="minorHAnsi" w:cstheme="minorBidi"/>
          <w:noProof/>
        </w:rPr>
        <w:lastRenderedPageBreak/>
        <w:drawing>
          <wp:inline distT="0" distB="0" distL="0" distR="0" wp14:anchorId="40E346C7" wp14:editId="6A1F1722">
            <wp:extent cx="1345726" cy="1433015"/>
            <wp:effectExtent l="19050" t="0" r="6824" b="0"/>
            <wp:docPr id="132" name="Image 22" descr="C:\Users\LADJI\AppData\Local\Microsoft\Windows\Temporary Internet Files\Content.Word\IMG_20220531_10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DJI\AppData\Local\Microsoft\Windows\Temporary Internet Files\Content.Word\IMG_20220531_104517.jpg"/>
                    <pic:cNvPicPr>
                      <a:picLocks noChangeAspect="1" noChangeArrowheads="1"/>
                    </pic:cNvPicPr>
                  </pic:nvPicPr>
                  <pic:blipFill>
                    <a:blip r:embed="rId78" cstate="print"/>
                    <a:srcRect/>
                    <a:stretch>
                      <a:fillRect/>
                    </a:stretch>
                  </pic:blipFill>
                  <pic:spPr bwMode="auto">
                    <a:xfrm>
                      <a:off x="0" y="0"/>
                      <a:ext cx="1346198" cy="1433518"/>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after="0" w:line="360" w:lineRule="auto"/>
        <w:jc w:val="center"/>
        <w:textAlignment w:val="auto"/>
        <w:rPr>
          <w:rFonts w:asciiTheme="majorBidi" w:eastAsiaTheme="minorHAnsi" w:hAnsiTheme="majorBidi" w:cstheme="majorBidi"/>
          <w:b/>
          <w:bCs/>
          <w:noProof/>
          <w:color w:val="4472C4" w:themeColor="accent1"/>
          <w:sz w:val="24"/>
          <w:szCs w:val="24"/>
          <w:lang w:eastAsia="en-US"/>
        </w:rPr>
      </w:pPr>
      <w:bookmarkStart w:id="159" w:name="_Toc106939960"/>
      <w:bookmarkStart w:id="160" w:name="_Toc122401351"/>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33</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Dispositif d’essai et les éprouvettes utilisées pour l’essai de dureté.</w:t>
      </w:r>
      <w:bookmarkEnd w:id="159"/>
      <w:bookmarkEnd w:id="160"/>
    </w:p>
    <w:p w:rsidR="005D5625" w:rsidRPr="00E37A03" w:rsidRDefault="005D5625" w:rsidP="005D5625">
      <w:pPr>
        <w:tabs>
          <w:tab w:val="left" w:pos="4035"/>
        </w:tabs>
        <w:suppressAutoHyphens w:val="0"/>
        <w:autoSpaceDN/>
        <w:spacing w:after="0" w:line="360" w:lineRule="auto"/>
        <w:textAlignment w:val="auto"/>
        <w:rPr>
          <w:rFonts w:asciiTheme="majorBidi" w:eastAsiaTheme="minorHAnsi" w:hAnsiTheme="majorBidi" w:cstheme="majorBidi"/>
          <w:b/>
          <w:bCs/>
          <w:sz w:val="24"/>
          <w:szCs w:val="24"/>
          <w:lang w:eastAsia="en-US"/>
        </w:rPr>
      </w:pPr>
    </w:p>
    <w:p w:rsidR="005D5625" w:rsidRPr="00E37A03" w:rsidRDefault="005D5625" w:rsidP="005D5625">
      <w:pPr>
        <w:keepNext/>
        <w:keepLines/>
        <w:spacing w:before="200" w:after="0"/>
        <w:ind w:left="864" w:hanging="864"/>
        <w:outlineLvl w:val="3"/>
        <w:rPr>
          <w:rFonts w:ascii="Times New Roman" w:eastAsiaTheme="minorHAnsi" w:hAnsi="Times New Roman" w:cs="Times New Roman"/>
          <w:b/>
          <w:bCs/>
          <w:iCs/>
          <w:sz w:val="24"/>
          <w:lang w:eastAsia="en-US"/>
        </w:rPr>
      </w:pPr>
      <w:r w:rsidRPr="00E37A03">
        <w:rPr>
          <w:rFonts w:ascii="Times New Roman" w:eastAsiaTheme="minorHAnsi" w:hAnsi="Times New Roman" w:cs="Times New Roman"/>
          <w:b/>
          <w:bCs/>
          <w:iCs/>
          <w:sz w:val="24"/>
          <w:lang w:eastAsia="en-US"/>
        </w:rPr>
        <w:t>III.5.1.2.2. Dureté Shore</w:t>
      </w:r>
    </w:p>
    <w:p w:rsidR="005D5625" w:rsidRPr="00E37A03" w:rsidRDefault="005D5625" w:rsidP="005D5625">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 xml:space="preserve">Cette méthode est un essai essentiellement conçu dans un but de contrôle (NF T 51-109, ISO 868). Un essai consiste à appliquer, par l'intermédiaire d'un ressort étalonné, un effort tendant à enfoncer un pénétrateur de forme définie dans le matériau à essayer. </w:t>
      </w:r>
    </w:p>
    <w:p w:rsidR="005D5625" w:rsidRPr="00E37A03" w:rsidRDefault="005D5625" w:rsidP="005D5625">
      <w:pPr>
        <w:suppressAutoHyphens w:val="0"/>
        <w:autoSpaceDE w:val="0"/>
        <w:adjustRightInd w:val="0"/>
        <w:spacing w:after="0" w:line="360" w:lineRule="auto"/>
        <w:jc w:val="both"/>
        <w:textAlignment w:val="auto"/>
        <w:rPr>
          <w:rFonts w:asciiTheme="minorHAnsi" w:eastAsiaTheme="minorHAnsi" w:hAnsiTheme="minorHAnsi" w:cstheme="minorBidi"/>
          <w:lang w:eastAsia="en-US"/>
        </w:rPr>
      </w:pPr>
      <w:r w:rsidRPr="00E37A03">
        <w:rPr>
          <w:rFonts w:ascii="Times New Roman" w:eastAsiaTheme="minorHAnsi" w:hAnsi="Times New Roman" w:cs="Times New Roman"/>
          <w:sz w:val="24"/>
          <w:szCs w:val="24"/>
          <w:lang w:eastAsia="en-US"/>
        </w:rPr>
        <w:t>La mesure sur le cadran se fait entre 100 et 0 (100 dureté maximale pénétration nulle, 0pénétration maximale). Suivant la forme du pénétrateur, on définit des duretés Shore A ou D</w:t>
      </w:r>
      <w:r w:rsidRPr="00E37A03">
        <w:rPr>
          <w:rFonts w:ascii="Times New Roman" w:eastAsiaTheme="minorHAnsi" w:hAnsi="Times New Roman" w:cs="Times New Roman"/>
          <w:b/>
          <w:bCs/>
          <w:sz w:val="24"/>
          <w:szCs w:val="24"/>
          <w:lang w:eastAsia="en-US"/>
        </w:rPr>
        <w:t xml:space="preserve"> [31].</w:t>
      </w:r>
      <w:r w:rsidRPr="00E37A03">
        <w:rPr>
          <w:rFonts w:asciiTheme="majorBidi" w:eastAsiaTheme="minorHAnsi" w:hAnsiTheme="majorBidi" w:cstheme="majorBidi"/>
          <w:b/>
          <w:bCs/>
          <w:sz w:val="24"/>
          <w:szCs w:val="24"/>
          <w:lang w:eastAsia="en-US"/>
        </w:rPr>
        <w:br w:type="textWrapping" w:clear="all"/>
      </w:r>
      <w:r w:rsidRPr="00E37A03">
        <w:rPr>
          <w:rFonts w:asciiTheme="majorBidi" w:eastAsia="Times New Roman,Italic" w:hAnsiTheme="majorBidi" w:cstheme="majorBidi"/>
          <w:i/>
          <w:iCs/>
          <w:noProof/>
          <w:sz w:val="24"/>
          <w:szCs w:val="24"/>
        </w:rPr>
        <w:drawing>
          <wp:inline distT="0" distB="0" distL="0" distR="0" wp14:anchorId="45C76132" wp14:editId="0CE89FF2">
            <wp:extent cx="5060950" cy="2392045"/>
            <wp:effectExtent l="19050" t="0" r="6350" b="0"/>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srcRect/>
                    <a:stretch>
                      <a:fillRect/>
                    </a:stretch>
                  </pic:blipFill>
                  <pic:spPr bwMode="auto">
                    <a:xfrm>
                      <a:off x="0" y="0"/>
                      <a:ext cx="5060950" cy="2392045"/>
                    </a:xfrm>
                    <a:prstGeom prst="rect">
                      <a:avLst/>
                    </a:prstGeom>
                    <a:noFill/>
                    <a:ln w="9525">
                      <a:noFill/>
                      <a:miter lim="800000"/>
                      <a:headEnd/>
                      <a:tailEnd/>
                    </a:ln>
                  </pic:spPr>
                </pic:pic>
              </a:graphicData>
            </a:graphic>
          </wp:inline>
        </w:drawing>
      </w:r>
    </w:p>
    <w:p w:rsidR="005D5625" w:rsidRPr="00E37A03" w:rsidRDefault="005D5625" w:rsidP="005D5625">
      <w:pPr>
        <w:tabs>
          <w:tab w:val="left" w:pos="4035"/>
        </w:tabs>
        <w:suppressAutoHyphens w:val="0"/>
        <w:autoSpaceDN/>
        <w:spacing w:after="0" w:line="360" w:lineRule="auto"/>
        <w:jc w:val="center"/>
        <w:textAlignment w:val="auto"/>
        <w:rPr>
          <w:rFonts w:asciiTheme="majorBidi" w:eastAsiaTheme="minorHAnsi" w:hAnsiTheme="majorBidi" w:cstheme="majorBidi"/>
          <w:b/>
          <w:bCs/>
          <w:sz w:val="24"/>
          <w:szCs w:val="24"/>
          <w:lang w:eastAsia="en-US"/>
        </w:rPr>
      </w:pPr>
      <w:bookmarkStart w:id="161" w:name="_Toc106939961"/>
      <w:bookmarkStart w:id="162" w:name="_Toc122401352"/>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34</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imesNewRomanPSMT" w:hAnsiTheme="majorBidi" w:cstheme="majorBidi"/>
          <w:sz w:val="24"/>
          <w:szCs w:val="24"/>
          <w:lang w:eastAsia="en-US"/>
        </w:rPr>
        <w:t xml:space="preserve">Représentation du pénétrateur de l’essai shore </w:t>
      </w:r>
      <w:r w:rsidRPr="00E37A03">
        <w:rPr>
          <w:rFonts w:asciiTheme="majorBidi" w:eastAsiaTheme="minorHAnsi" w:hAnsiTheme="majorBidi" w:cstheme="majorBidi"/>
          <w:b/>
          <w:bCs/>
          <w:sz w:val="24"/>
          <w:szCs w:val="24"/>
          <w:lang w:eastAsia="en-US"/>
        </w:rPr>
        <w:t>[29].</w:t>
      </w:r>
      <w:bookmarkEnd w:id="161"/>
      <w:bookmarkEnd w:id="162"/>
    </w:p>
    <w:p w:rsidR="005D5625" w:rsidRPr="00E37A03" w:rsidRDefault="005D5625" w:rsidP="005D5625">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163" w:name="_Toc126548420"/>
      <w:r w:rsidRPr="00E37A03">
        <w:rPr>
          <w:rFonts w:ascii="Times New Roman" w:eastAsiaTheme="minorHAnsi" w:hAnsi="Times New Roman" w:cs="Times New Roman"/>
          <w:b/>
          <w:color w:val="000000"/>
          <w:sz w:val="24"/>
          <w:lang w:eastAsia="en-US"/>
        </w:rPr>
        <w:t>III.5.2 Techniques de caractérisation physico-chimiques</w:t>
      </w:r>
      <w:bookmarkEnd w:id="163"/>
    </w:p>
    <w:p w:rsidR="005D5625" w:rsidRPr="00E37A03" w:rsidRDefault="005D5625" w:rsidP="005D5625">
      <w:pPr>
        <w:keepNext/>
        <w:keepLines/>
        <w:spacing w:after="197" w:line="240" w:lineRule="auto"/>
        <w:ind w:right="-14"/>
        <w:outlineLvl w:val="2"/>
        <w:rPr>
          <w:rFonts w:ascii="Times New Roman" w:eastAsiaTheme="minorHAnsi" w:hAnsi="Times New Roman" w:cs="Times New Roman"/>
          <w:b/>
          <w:color w:val="000000"/>
          <w:sz w:val="24"/>
          <w:lang w:eastAsia="en-US"/>
        </w:rPr>
      </w:pPr>
      <w:bookmarkStart w:id="164" w:name="_Toc126548421"/>
      <w:r w:rsidRPr="00E37A03">
        <w:rPr>
          <w:rFonts w:ascii="Times New Roman" w:eastAsiaTheme="minorHAnsi" w:hAnsi="Times New Roman" w:cs="Times New Roman"/>
          <w:b/>
          <w:color w:val="000000"/>
          <w:sz w:val="24"/>
          <w:lang w:eastAsia="en-US"/>
        </w:rPr>
        <w:t>III.5.2.1 Diffraction des Rayon X</w:t>
      </w:r>
      <w:bookmarkEnd w:id="164"/>
    </w:p>
    <w:p w:rsidR="005D5625" w:rsidRPr="00E37A03" w:rsidRDefault="005D5625" w:rsidP="005D5625">
      <w:pPr>
        <w:keepNext/>
        <w:keepLines/>
        <w:spacing w:before="200" w:after="0"/>
        <w:ind w:left="864" w:hanging="864"/>
        <w:outlineLvl w:val="3"/>
        <w:rPr>
          <w:rFonts w:ascii="Times New Roman" w:eastAsiaTheme="minorHAnsi" w:hAnsi="Times New Roman" w:cs="Times New Roman"/>
          <w:b/>
          <w:bCs/>
          <w:iCs/>
          <w:sz w:val="24"/>
          <w:lang w:eastAsia="en-US"/>
        </w:rPr>
      </w:pPr>
      <w:r w:rsidRPr="00E37A03">
        <w:rPr>
          <w:rFonts w:ascii="Times New Roman" w:eastAsiaTheme="minorHAnsi" w:hAnsi="Times New Roman" w:cs="Times New Roman"/>
          <w:b/>
          <w:bCs/>
          <w:iCs/>
          <w:sz w:val="24"/>
          <w:lang w:eastAsia="en-US"/>
        </w:rPr>
        <w:t xml:space="preserve">III.5.2.1.1 Principe </w:t>
      </w:r>
    </w:p>
    <w:p w:rsidR="005D5625" w:rsidRPr="00E37A03" w:rsidRDefault="005D5625" w:rsidP="005D5625">
      <w:pPr>
        <w:suppressAutoHyphens w:val="0"/>
        <w:autoSpaceDE w:val="0"/>
        <w:adjustRightInd w:val="0"/>
        <w:spacing w:after="0" w:line="360" w:lineRule="auto"/>
        <w:jc w:val="both"/>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color w:val="000000"/>
          <w:sz w:val="24"/>
          <w:szCs w:val="24"/>
          <w:lang w:eastAsia="en-US"/>
        </w:rPr>
        <w:t xml:space="preserve">C’est une technique physico-chimique utilisée pour analyser les matériaux cristallins par diffraction des rayons X. Elle permet de donner des informations comme la cristallinité, la structure, les phases, les tailles des cristaux. . . </w:t>
      </w:r>
    </w:p>
    <w:p w:rsidR="005D5625" w:rsidRPr="00E37A03" w:rsidRDefault="005D5625" w:rsidP="005D5625">
      <w:pPr>
        <w:suppressAutoHyphens w:val="0"/>
        <w:autoSpaceDE w:val="0"/>
        <w:adjustRightInd w:val="0"/>
        <w:spacing w:after="0" w:line="360" w:lineRule="auto"/>
        <w:jc w:val="both"/>
        <w:textAlignment w:val="auto"/>
        <w:rPr>
          <w:rFonts w:asciiTheme="majorBidi" w:eastAsiaTheme="minorHAnsi" w:hAnsiTheme="majorBidi" w:cstheme="majorBidi"/>
          <w:color w:val="000000"/>
          <w:sz w:val="24"/>
          <w:szCs w:val="24"/>
          <w:lang w:eastAsia="en-US"/>
        </w:rPr>
      </w:pPr>
      <w:r w:rsidRPr="00E37A03">
        <w:rPr>
          <w:rFonts w:asciiTheme="majorBidi" w:eastAsiaTheme="minorHAnsi" w:hAnsiTheme="majorBidi" w:cstheme="majorBidi"/>
          <w:color w:val="000000"/>
          <w:sz w:val="24"/>
          <w:szCs w:val="24"/>
          <w:lang w:eastAsia="en-US"/>
        </w:rPr>
        <w:t xml:space="preserve">Les pics obtenus lors d’une analyse DRX sont produits par interférence d’un faisceau monochromatique de rayon X. Ce phénomène se déroule sans perte d’énergie à des angles spécifiques de plans réticulaires dans l’échantillon à analyser. </w:t>
      </w:r>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b/>
          <w:bCs/>
          <w:sz w:val="24"/>
          <w:szCs w:val="24"/>
          <w:lang w:eastAsia="en-US"/>
        </w:rPr>
        <w:lastRenderedPageBreak/>
        <w:t xml:space="preserve">Théorie </w:t>
      </w:r>
      <w:r w:rsidRPr="00E37A03">
        <w:rPr>
          <w:rFonts w:asciiTheme="majorBidi" w:eastAsiaTheme="minorHAnsi" w:hAnsiTheme="majorBidi" w:cstheme="majorBidi"/>
          <w:sz w:val="24"/>
          <w:szCs w:val="24"/>
          <w:lang w:eastAsia="en-US"/>
        </w:rPr>
        <w:t xml:space="preserve">: Un faisceau de rayons X est axé vers le matériau est renvoyé dans des directions spécifiques déterminées par la longueur d’onde et par les dimensions et l’orientation du réseau cristallin du matériau </w:t>
      </w:r>
      <w:r w:rsidRPr="00E37A03">
        <w:rPr>
          <w:rFonts w:asciiTheme="majorBidi" w:eastAsiaTheme="minorHAnsi" w:hAnsiTheme="majorBidi" w:cstheme="majorBidi"/>
          <w:b/>
          <w:bCs/>
          <w:sz w:val="24"/>
          <w:szCs w:val="24"/>
          <w:lang w:eastAsia="en-US"/>
        </w:rPr>
        <w:t>[32]</w:t>
      </w:r>
      <w:r w:rsidRPr="00E37A03">
        <w:rPr>
          <w:rFonts w:asciiTheme="majorBidi" w:eastAsiaTheme="minorHAnsi" w:hAnsiTheme="majorBidi" w:cstheme="majorBidi"/>
          <w:sz w:val="24"/>
          <w:szCs w:val="24"/>
          <w:lang w:eastAsia="en-US"/>
        </w:rPr>
        <w:t>.</w:t>
      </w:r>
    </w:p>
    <w:p w:rsidR="005D5625" w:rsidRPr="00E37A03" w:rsidRDefault="005D5625" w:rsidP="005D5625">
      <w:pPr>
        <w:keepNext/>
        <w:tabs>
          <w:tab w:val="left" w:pos="4035"/>
        </w:tabs>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ajorBidi" w:eastAsiaTheme="minorHAnsi" w:hAnsiTheme="majorBidi" w:cstheme="majorBidi"/>
          <w:noProof/>
          <w:sz w:val="24"/>
          <w:szCs w:val="24"/>
        </w:rPr>
        <w:drawing>
          <wp:inline distT="0" distB="0" distL="0" distR="0" wp14:anchorId="534CC627" wp14:editId="435AABB2">
            <wp:extent cx="2891403" cy="1800000"/>
            <wp:effectExtent l="0" t="0" r="444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2891403" cy="1800000"/>
                    </a:xfrm>
                    <a:prstGeom prst="rect">
                      <a:avLst/>
                    </a:prstGeom>
                    <a:noFill/>
                    <a:ln w="9525">
                      <a:noFill/>
                      <a:miter lim="800000"/>
                      <a:headEnd/>
                      <a:tailEnd/>
                    </a:ln>
                  </pic:spPr>
                </pic:pic>
              </a:graphicData>
            </a:graphic>
          </wp:inline>
        </w:drawing>
      </w:r>
    </w:p>
    <w:p w:rsidR="005D5625" w:rsidRPr="00E37A03" w:rsidRDefault="005D5625" w:rsidP="005D5625">
      <w:pPr>
        <w:suppressAutoHyphens w:val="0"/>
        <w:autoSpaceDN/>
        <w:spacing w:line="240" w:lineRule="auto"/>
        <w:jc w:val="center"/>
        <w:textAlignment w:val="auto"/>
        <w:rPr>
          <w:rFonts w:asciiTheme="majorBidi" w:eastAsiaTheme="minorHAnsi" w:hAnsiTheme="majorBidi" w:cstheme="majorBidi"/>
          <w:sz w:val="24"/>
          <w:szCs w:val="24"/>
          <w:lang w:eastAsia="en-US"/>
        </w:rPr>
      </w:pPr>
      <w:bookmarkStart w:id="165" w:name="_Toc106939962"/>
      <w:bookmarkStart w:id="166" w:name="_Toc122401353"/>
      <w:r w:rsidRPr="00E37A03">
        <w:rPr>
          <w:rFonts w:asciiTheme="majorBidi" w:eastAsiaTheme="minorHAnsi" w:hAnsiTheme="majorBidi" w:cstheme="majorBidi"/>
          <w:b/>
          <w:bCs/>
          <w:sz w:val="24"/>
          <w:szCs w:val="24"/>
          <w:lang w:eastAsia="en-US"/>
        </w:rPr>
        <w:t>Figure III.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35</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 xml:space="preserve">Principe de l’essai DRX </w:t>
      </w:r>
      <w:r w:rsidRPr="00E37A03">
        <w:rPr>
          <w:rFonts w:asciiTheme="majorBidi" w:eastAsiaTheme="minorHAnsi" w:hAnsiTheme="majorBidi" w:cstheme="majorBidi"/>
          <w:b/>
          <w:bCs/>
          <w:sz w:val="24"/>
          <w:szCs w:val="24"/>
          <w:lang w:eastAsia="en-US"/>
        </w:rPr>
        <w:t>[32].</w:t>
      </w:r>
      <w:bookmarkEnd w:id="165"/>
      <w:bookmarkEnd w:id="166"/>
    </w:p>
    <w:p w:rsidR="005D5625" w:rsidRPr="00E37A03" w:rsidRDefault="005D5625" w:rsidP="005D5625">
      <w:pPr>
        <w:keepNext/>
        <w:keepLines/>
        <w:spacing w:after="0" w:line="360" w:lineRule="auto"/>
        <w:outlineLvl w:val="0"/>
        <w:rPr>
          <w:rFonts w:ascii="Times New Roman" w:eastAsiaTheme="minorHAnsi" w:hAnsi="Times New Roman" w:cs="Times New Roman"/>
          <w:b/>
          <w:bCs/>
          <w:sz w:val="24"/>
          <w:szCs w:val="28"/>
          <w:lang w:eastAsia="en-US"/>
        </w:rPr>
      </w:pPr>
      <w:bookmarkStart w:id="167" w:name="_Toc126548422"/>
      <w:r w:rsidRPr="00E37A03">
        <w:rPr>
          <w:rFonts w:ascii="Times New Roman" w:eastAsiaTheme="minorHAnsi" w:hAnsi="Times New Roman" w:cs="Times New Roman"/>
          <w:b/>
          <w:bCs/>
          <w:sz w:val="24"/>
          <w:szCs w:val="28"/>
          <w:lang w:eastAsia="en-US"/>
        </w:rPr>
        <w:t>III.6. Conclusion</w:t>
      </w:r>
      <w:bookmarkEnd w:id="167"/>
    </w:p>
    <w:p w:rsidR="005D5625" w:rsidRPr="00E37A03" w:rsidRDefault="005D5625" w:rsidP="005D5625">
      <w:pPr>
        <w:tabs>
          <w:tab w:val="left" w:pos="4035"/>
        </w:tabs>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t>Plusieurs méthodes sont disponibles pour la détermination des différentes caractéristiques. Dans notre travail les techniques disponibles sont l’essai de traction appliquée sur les éprouvettes et l’essai de dureté pour la détermination des caractéristiques mécaniques des matériaux composites et la technique physico-chimique utilisée pour analyser les matériaux cristallins par diffraction des rayons X.</w:t>
      </w:r>
    </w:p>
    <w:p w:rsidR="005D5625" w:rsidRPr="00E37A03" w:rsidRDefault="005D5625" w:rsidP="005D5625"/>
    <w:p w:rsidR="00BC35DD" w:rsidRDefault="00BC35DD" w:rsidP="000864DE">
      <w:pPr>
        <w:jc w:val="both"/>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Default="00BC35DD" w:rsidP="00BC35DD">
      <w:pPr>
        <w:rPr>
          <w:rFonts w:ascii="Times New Roman" w:eastAsia="Calibri" w:hAnsi="Times New Roman" w:cs="Times New Roman"/>
          <w:sz w:val="24"/>
          <w:szCs w:val="24"/>
        </w:rPr>
      </w:pPr>
    </w:p>
    <w:p w:rsidR="00BC35DD" w:rsidRDefault="00BC35DD" w:rsidP="00BC35DD">
      <w:pPr>
        <w:jc w:val="center"/>
        <w:rPr>
          <w:rFonts w:ascii="Times New Roman" w:eastAsia="Calibri" w:hAnsi="Times New Roman" w:cs="Times New Roman"/>
          <w:sz w:val="24"/>
          <w:szCs w:val="24"/>
        </w:rPr>
        <w:sectPr w:rsidR="00BC35DD" w:rsidSect="003C6719">
          <w:headerReference w:type="default" r:id="rId81"/>
          <w:footerReference w:type="default" r:id="rId82"/>
          <w:pgSz w:w="11906" w:h="16838"/>
          <w:pgMar w:top="1417" w:right="1417" w:bottom="1417" w:left="1417" w:header="708" w:footer="708" w:gutter="0"/>
          <w:pgNumType w:start="27"/>
          <w:cols w:space="720"/>
        </w:sectPr>
      </w:pPr>
    </w:p>
    <w:p w:rsidR="00BC35DD" w:rsidRDefault="00BC35DD" w:rsidP="00BC35DD">
      <w:pPr>
        <w:jc w:val="center"/>
        <w:rPr>
          <w:rFonts w:ascii="Times New Roman" w:eastAsia="Calibri" w:hAnsi="Times New Roman" w:cs="Times New Roman"/>
          <w:sz w:val="24"/>
          <w:szCs w:val="24"/>
        </w:rPr>
      </w:pPr>
    </w:p>
    <w:p w:rsidR="00BC35DD" w:rsidRDefault="00BC35DD" w:rsidP="00BC35DD">
      <w:pPr>
        <w:rPr>
          <w:rFonts w:ascii="Times New Roman" w:eastAsia="Calibri" w:hAnsi="Times New Roman" w:cs="Times New Roman"/>
          <w:sz w:val="24"/>
          <w:szCs w:val="24"/>
        </w:rPr>
      </w:pPr>
    </w:p>
    <w:p w:rsid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Default="00BC35DD" w:rsidP="007860A0">
      <w:pPr>
        <w:jc w:val="center"/>
        <w:rPr>
          <w:rFonts w:asciiTheme="majorBidi" w:hAnsiTheme="majorBidi" w:cstheme="majorBidi"/>
          <w:b/>
          <w:bCs/>
          <w:sz w:val="56"/>
          <w:szCs w:val="56"/>
        </w:rPr>
      </w:pPr>
      <w:bookmarkStart w:id="168" w:name="_Toc107216231"/>
      <w:r w:rsidRPr="007860A0">
        <w:rPr>
          <w:rFonts w:asciiTheme="majorBidi" w:hAnsiTheme="majorBidi" w:cstheme="majorBidi"/>
          <w:b/>
          <w:bCs/>
          <w:sz w:val="56"/>
          <w:szCs w:val="56"/>
        </w:rPr>
        <w:t>Chapitre IV</w:t>
      </w:r>
      <w:bookmarkEnd w:id="168"/>
    </w:p>
    <w:p w:rsidR="00CF6447" w:rsidRPr="00CF6447" w:rsidRDefault="00CF6447" w:rsidP="007860A0">
      <w:pPr>
        <w:jc w:val="center"/>
        <w:rPr>
          <w:rFonts w:asciiTheme="majorBidi" w:hAnsiTheme="majorBidi" w:cstheme="majorBidi"/>
          <w:b/>
          <w:bCs/>
          <w:sz w:val="56"/>
          <w:szCs w:val="56"/>
        </w:rPr>
      </w:pPr>
      <w:r>
        <w:rPr>
          <w:rFonts w:asciiTheme="majorBidi" w:hAnsiTheme="majorBidi" w:cstheme="majorBidi"/>
          <w:b/>
          <w:bCs/>
          <w:sz w:val="56"/>
          <w:szCs w:val="56"/>
        </w:rPr>
        <w:t>Résultats et discussions</w:t>
      </w:r>
    </w:p>
    <w:p w:rsidR="00BC35DD" w:rsidRDefault="00BC35DD" w:rsidP="00BC35DD">
      <w:pPr>
        <w:tabs>
          <w:tab w:val="left" w:pos="3491"/>
        </w:tabs>
        <w:rPr>
          <w:rFonts w:ascii="Times New Roman" w:eastAsia="Calibri" w:hAnsi="Times New Roman" w:cs="Times New Roman"/>
          <w:sz w:val="24"/>
          <w:szCs w:val="24"/>
        </w:rPr>
      </w:pPr>
    </w:p>
    <w:p w:rsidR="00BC35DD" w:rsidRDefault="00BC35DD" w:rsidP="00BC35DD">
      <w:pPr>
        <w:rPr>
          <w:rFonts w:ascii="Times New Roman" w:eastAsia="Calibri" w:hAnsi="Times New Roman" w:cs="Times New Roman"/>
          <w:sz w:val="24"/>
          <w:szCs w:val="24"/>
        </w:rPr>
      </w:pPr>
    </w:p>
    <w:p w:rsidR="00BC35DD" w:rsidRDefault="00BC35DD" w:rsidP="00BC35DD">
      <w:pPr>
        <w:rPr>
          <w:rFonts w:ascii="Times New Roman" w:eastAsia="Calibri" w:hAnsi="Times New Roman" w:cs="Times New Roman"/>
          <w:sz w:val="24"/>
          <w:szCs w:val="24"/>
        </w:rPr>
      </w:pPr>
    </w:p>
    <w:p w:rsidR="00BC35DD" w:rsidRPr="00CF6447" w:rsidRDefault="00BC35DD" w:rsidP="00BC35DD">
      <w:pPr>
        <w:rPr>
          <w:rFonts w:ascii="Times New Roman" w:eastAsia="Calibri" w:hAnsi="Times New Roman" w:cs="Times New Roman"/>
          <w:b/>
          <w:bCs/>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Pr="00BC35DD" w:rsidRDefault="00BC35DD" w:rsidP="00BC35DD">
      <w:pPr>
        <w:rPr>
          <w:rFonts w:ascii="Times New Roman" w:eastAsia="Calibri" w:hAnsi="Times New Roman" w:cs="Times New Roman"/>
          <w:sz w:val="24"/>
          <w:szCs w:val="24"/>
        </w:rPr>
      </w:pPr>
    </w:p>
    <w:p w:rsidR="00BC35DD" w:rsidRDefault="00BC35DD" w:rsidP="00BC35DD">
      <w:pPr>
        <w:tabs>
          <w:tab w:val="left" w:pos="3749"/>
        </w:tabs>
        <w:rPr>
          <w:rFonts w:ascii="Times New Roman" w:eastAsia="Calibri" w:hAnsi="Times New Roman" w:cs="Times New Roman"/>
          <w:sz w:val="24"/>
          <w:szCs w:val="24"/>
        </w:rPr>
        <w:sectPr w:rsidR="00BC35DD" w:rsidSect="00CF5F61">
          <w:headerReference w:type="default" r:id="rId83"/>
          <w:footerReference w:type="default" r:id="rId84"/>
          <w:pgSz w:w="11906" w:h="16838"/>
          <w:pgMar w:top="1417" w:right="1417" w:bottom="1417" w:left="1417" w:header="708" w:footer="708" w:gutter="0"/>
          <w:pgNumType w:start="28"/>
          <w:cols w:space="720"/>
        </w:sectPr>
      </w:pPr>
      <w:r>
        <w:rPr>
          <w:rFonts w:ascii="Times New Roman" w:eastAsia="Calibri" w:hAnsi="Times New Roman" w:cs="Times New Roman"/>
          <w:sz w:val="24"/>
          <w:szCs w:val="24"/>
        </w:rPr>
        <w:tab/>
      </w:r>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169" w:name="_Toc126548423"/>
      <w:r w:rsidRPr="00E37A03">
        <w:rPr>
          <w:rFonts w:ascii="Times New Roman" w:eastAsiaTheme="minorHAnsi" w:hAnsi="Times New Roman" w:cs="Times New Roman"/>
          <w:b/>
          <w:bCs/>
          <w:sz w:val="24"/>
          <w:szCs w:val="28"/>
          <w:lang w:eastAsia="en-US"/>
        </w:rPr>
        <w:lastRenderedPageBreak/>
        <w:t>IV. Résultats et discussions</w:t>
      </w:r>
      <w:bookmarkEnd w:id="169"/>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170" w:name="_Toc126548424"/>
      <w:r w:rsidRPr="00E37A03">
        <w:rPr>
          <w:rFonts w:ascii="Times New Roman" w:eastAsiaTheme="minorHAnsi" w:hAnsi="Times New Roman" w:cs="Times New Roman"/>
          <w:b/>
          <w:bCs/>
          <w:sz w:val="24"/>
          <w:szCs w:val="28"/>
          <w:lang w:eastAsia="en-US"/>
        </w:rPr>
        <w:t>IV.1. Propriétés de traction 15% à 55% de charge (la poudre de verre) + résine époxy</w:t>
      </w:r>
      <w:bookmarkEnd w:id="170"/>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 xml:space="preserve">Le tableau IV.1 et les figures IV.1 et IV.2 représentent les évolutions des contraintes maximales, d’allongement et du module d’élasticité en fonction </w:t>
      </w:r>
      <w:r w:rsidRPr="00E37A03">
        <w:rPr>
          <w:rFonts w:asciiTheme="majorBidi" w:eastAsiaTheme="minorHAnsi" w:hAnsiTheme="majorBidi" w:cstheme="majorBidi"/>
          <w:sz w:val="24"/>
          <w:szCs w:val="24"/>
          <w:lang w:eastAsia="en-US"/>
        </w:rPr>
        <w:t>de la résine époxy + 15% à 55% de charge (Rcv).</w:t>
      </w:r>
    </w:p>
    <w:p w:rsidR="001944D9" w:rsidRPr="00E37A03" w:rsidRDefault="001944D9" w:rsidP="001944D9">
      <w:pPr>
        <w:keepNext/>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71" w:name="_Toc122401446"/>
      <w:r w:rsidRPr="00E37A03">
        <w:rPr>
          <w:rFonts w:asciiTheme="majorBidi" w:eastAsiaTheme="minorHAnsi" w:hAnsiTheme="majorBidi" w:cstheme="majorBidi"/>
          <w:b/>
          <w:bCs/>
          <w:sz w:val="24"/>
          <w:szCs w:val="24"/>
          <w:lang w:eastAsia="en-US"/>
        </w:rPr>
        <w:t>Tableau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Tableau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6</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Les caractéristiques mécaniques en traction de la résine époxy + 15% à 55% de charge (Rcv).</w:t>
      </w:r>
      <w:bookmarkEnd w:id="171"/>
    </w:p>
    <w:tbl>
      <w:tblPr>
        <w:tblStyle w:val="Grilledutableau1"/>
        <w:tblW w:w="0" w:type="auto"/>
        <w:jc w:val="center"/>
        <w:tblLook w:val="04A0" w:firstRow="1" w:lastRow="0" w:firstColumn="1" w:lastColumn="0" w:noHBand="0" w:noVBand="1"/>
      </w:tblPr>
      <w:tblGrid>
        <w:gridCol w:w="2212"/>
        <w:gridCol w:w="1617"/>
        <w:gridCol w:w="959"/>
        <w:gridCol w:w="1270"/>
      </w:tblGrid>
      <w:tr w:rsidR="001944D9" w:rsidRPr="00E37A03" w:rsidTr="00702053">
        <w:trPr>
          <w:jc w:val="center"/>
        </w:trPr>
        <w:tc>
          <w:tcPr>
            <w:tcW w:w="0" w:type="auto"/>
            <w:tcBorders>
              <w:bottom w:val="single" w:sz="4" w:space="0" w:color="auto"/>
            </w:tcBorders>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Type et % de charge</w:t>
            </w:r>
          </w:p>
          <w:p w:rsidR="001944D9" w:rsidRPr="00E37A03" w:rsidRDefault="001944D9" w:rsidP="00702053">
            <w:pPr>
              <w:suppressAutoHyphens w:val="0"/>
              <w:rPr>
                <w:rFonts w:eastAsiaTheme="minorHAnsi"/>
                <w:b/>
                <w:bCs/>
                <w:sz w:val="24"/>
                <w:szCs w:val="24"/>
                <w:lang w:eastAsia="en-US"/>
              </w:rPr>
            </w:pPr>
          </w:p>
        </w:tc>
        <w:tc>
          <w:tcPr>
            <w:tcW w:w="0" w:type="auto"/>
          </w:tcPr>
          <w:p w:rsidR="001944D9" w:rsidRPr="00E37A03" w:rsidRDefault="001944D9" w:rsidP="00702053">
            <w:pPr>
              <w:suppressAutoHyphens w:val="0"/>
              <w:jc w:val="center"/>
              <w:rPr>
                <w:rFonts w:asciiTheme="majorBidi" w:eastAsiaTheme="minorHAnsi" w:hAnsiTheme="majorBidi" w:cstheme="majorBidi"/>
                <w:sz w:val="24"/>
                <w:szCs w:val="24"/>
                <w:lang w:eastAsia="en-US"/>
              </w:rPr>
            </w:pPr>
            <w:r w:rsidRPr="00E37A03">
              <w:rPr>
                <w:rFonts w:asciiTheme="majorBidi" w:eastAsiaTheme="minorHAnsi" w:hAnsiTheme="majorBidi" w:cstheme="majorBidi"/>
                <w:b/>
                <w:bCs/>
                <w:sz w:val="32"/>
                <w:szCs w:val="32"/>
                <w:lang w:eastAsia="en-US"/>
              </w:rPr>
              <w:t>σ</w:t>
            </w:r>
            <w:r w:rsidRPr="00E37A03">
              <w:rPr>
                <w:rFonts w:asciiTheme="majorBidi" w:eastAsiaTheme="minorHAnsi" w:hAnsiTheme="majorBidi" w:cstheme="majorBidi"/>
                <w:b/>
                <w:bCs/>
                <w:sz w:val="17"/>
                <w:szCs w:val="17"/>
                <w:lang w:eastAsia="en-US"/>
              </w:rPr>
              <w:t>max</w:t>
            </w:r>
            <w:r w:rsidRPr="00E37A03">
              <w:rPr>
                <w:rFonts w:asciiTheme="majorBidi" w:eastAsiaTheme="minorHAnsi" w:hAnsiTheme="majorBidi" w:cstheme="majorBidi"/>
                <w:b/>
                <w:bCs/>
                <w:sz w:val="24"/>
                <w:szCs w:val="24"/>
                <w:lang w:eastAsia="en-US"/>
              </w:rPr>
              <w:t xml:space="preserve"> (N/mm</w:t>
            </w:r>
            <w:r w:rsidRPr="00E37A03">
              <w:rPr>
                <w:rFonts w:asciiTheme="majorBidi" w:eastAsiaTheme="minorHAnsi" w:hAnsiTheme="majorBidi" w:cstheme="majorBidi"/>
                <w:b/>
                <w:bCs/>
                <w:sz w:val="17"/>
                <w:szCs w:val="17"/>
                <w:vertAlign w:val="superscript"/>
                <w:lang w:eastAsia="en-US"/>
              </w:rPr>
              <w:t>2</w:t>
            </w:r>
            <w:r w:rsidRPr="00E37A03">
              <w:rPr>
                <w:rFonts w:asciiTheme="majorBidi" w:eastAsiaTheme="minorHAnsi" w:hAnsiTheme="majorBidi" w:cstheme="majorBidi"/>
                <w:b/>
                <w:bCs/>
                <w:sz w:val="24"/>
                <w:szCs w:val="24"/>
                <w:lang w:eastAsia="en-US"/>
              </w:rPr>
              <w:t>)</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ascii="TimesNewRomanPS-BoldMT" w:eastAsiaTheme="minorHAnsi" w:hAnsi="TimesNewRomanPS-BoldMT" w:cs="TimesNewRomanPS-BoldMT"/>
                <w:b/>
                <w:bCs/>
                <w:sz w:val="41"/>
                <w:szCs w:val="41"/>
                <w:lang w:eastAsia="en-US"/>
              </w:rPr>
              <w:t>ε</w:t>
            </w:r>
            <w:r w:rsidRPr="00E37A03">
              <w:rPr>
                <w:rFonts w:eastAsiaTheme="minorHAnsi"/>
                <w:b/>
                <w:bCs/>
                <w:sz w:val="17"/>
                <w:szCs w:val="17"/>
                <w:lang w:eastAsia="en-US"/>
              </w:rPr>
              <w:t>rup</w:t>
            </w:r>
            <w:r w:rsidRPr="00E37A03">
              <w:rPr>
                <w:rFonts w:eastAsiaTheme="minorHAnsi"/>
                <w:b/>
                <w:bCs/>
                <w:sz w:val="24"/>
                <w:szCs w:val="24"/>
                <w:lang w:eastAsia="en-US"/>
              </w:rPr>
              <w:t>(%)</w:t>
            </w:r>
          </w:p>
        </w:tc>
        <w:tc>
          <w:tcPr>
            <w:tcW w:w="0" w:type="auto"/>
          </w:tcPr>
          <w:p w:rsidR="001944D9" w:rsidRPr="00E37A03" w:rsidRDefault="001944D9" w:rsidP="00702053">
            <w:pPr>
              <w:suppressAutoHyphens w:val="0"/>
              <w:autoSpaceDE w:val="0"/>
              <w:adjustRightInd w:val="0"/>
              <w:jc w:val="center"/>
              <w:rPr>
                <w:rFonts w:eastAsiaTheme="minorHAnsi"/>
                <w:b/>
                <w:bCs/>
                <w:sz w:val="24"/>
                <w:szCs w:val="24"/>
                <w:lang w:eastAsia="en-US"/>
              </w:rPr>
            </w:pPr>
            <w:r w:rsidRPr="00E37A03">
              <w:rPr>
                <w:rFonts w:eastAsiaTheme="minorHAnsi"/>
                <w:b/>
                <w:bCs/>
                <w:sz w:val="24"/>
                <w:szCs w:val="24"/>
                <w:lang w:eastAsia="en-US"/>
              </w:rPr>
              <w:t>E (N/mm</w:t>
            </w:r>
            <w:r w:rsidRPr="00E37A03">
              <w:rPr>
                <w:rFonts w:eastAsiaTheme="minorHAnsi"/>
                <w:b/>
                <w:bCs/>
                <w:sz w:val="24"/>
                <w:szCs w:val="24"/>
                <w:vertAlign w:val="superscript"/>
                <w:lang w:eastAsia="en-US"/>
              </w:rPr>
              <w:t>2</w:t>
            </w:r>
            <w:r w:rsidRPr="00E37A03">
              <w:rPr>
                <w:rFonts w:eastAsiaTheme="minorHAnsi"/>
                <w:b/>
                <w:bCs/>
                <w:sz w:val="24"/>
                <w:szCs w:val="24"/>
                <w:lang w:eastAsia="en-US"/>
              </w:rPr>
              <w:t>)</w:t>
            </w:r>
          </w:p>
        </w:tc>
      </w:tr>
      <w:tr w:rsidR="001944D9" w:rsidRPr="00E37A03" w:rsidTr="00702053">
        <w:trPr>
          <w:jc w:val="center"/>
        </w:trPr>
        <w:tc>
          <w:tcPr>
            <w:tcW w:w="0" w:type="auto"/>
            <w:tcBorders>
              <w:top w:val="single" w:sz="4" w:space="0" w:color="auto"/>
            </w:tcBorders>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00</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30,45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3,09</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1272,89</w:t>
            </w:r>
          </w:p>
        </w:tc>
      </w:tr>
      <w:tr w:rsidR="001944D9" w:rsidRPr="00E37A03" w:rsidTr="00702053">
        <w:trPr>
          <w:jc w:val="center"/>
        </w:trPr>
        <w:tc>
          <w:tcPr>
            <w:tcW w:w="0" w:type="auto"/>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15%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2,38</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48,65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w:t>
            </w:r>
          </w:p>
        </w:tc>
      </w:tr>
      <w:tr w:rsidR="001944D9" w:rsidRPr="00E37A03" w:rsidTr="00702053">
        <w:trPr>
          <w:jc w:val="center"/>
        </w:trPr>
        <w:tc>
          <w:tcPr>
            <w:tcW w:w="0" w:type="auto"/>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25%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38,89</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w:t>
            </w:r>
          </w:p>
        </w:tc>
      </w:tr>
      <w:tr w:rsidR="001944D9" w:rsidRPr="00E37A03" w:rsidTr="00702053">
        <w:trPr>
          <w:jc w:val="center"/>
        </w:trPr>
        <w:tc>
          <w:tcPr>
            <w:tcW w:w="0" w:type="auto"/>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35%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3,11</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48,36</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w:t>
            </w:r>
          </w:p>
        </w:tc>
      </w:tr>
      <w:tr w:rsidR="001944D9" w:rsidRPr="00E37A03" w:rsidTr="00702053">
        <w:trPr>
          <w:jc w:val="center"/>
        </w:trPr>
        <w:tc>
          <w:tcPr>
            <w:tcW w:w="0" w:type="auto"/>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45%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30,75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1,88</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1666,97</w:t>
            </w:r>
          </w:p>
        </w:tc>
      </w:tr>
      <w:tr w:rsidR="001944D9" w:rsidRPr="00E37A03" w:rsidTr="00702053">
        <w:trPr>
          <w:jc w:val="center"/>
        </w:trPr>
        <w:tc>
          <w:tcPr>
            <w:tcW w:w="0" w:type="auto"/>
          </w:tcPr>
          <w:p w:rsidR="001944D9" w:rsidRPr="00E37A03" w:rsidRDefault="001944D9" w:rsidP="00702053">
            <w:pPr>
              <w:suppressAutoHyphens w:val="0"/>
              <w:rPr>
                <w:rFonts w:eastAsiaTheme="minorHAnsi"/>
                <w:b/>
                <w:bCs/>
                <w:sz w:val="24"/>
                <w:szCs w:val="24"/>
                <w:lang w:eastAsia="en-US"/>
              </w:rPr>
            </w:pPr>
            <w:r w:rsidRPr="00E37A03">
              <w:rPr>
                <w:rFonts w:eastAsiaTheme="minorHAnsi"/>
                <w:b/>
                <w:bCs/>
                <w:sz w:val="24"/>
                <w:szCs w:val="24"/>
                <w:lang w:eastAsia="en-US"/>
              </w:rPr>
              <w:t>Rcv 55%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29,56</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1,71</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1616,43</w:t>
            </w:r>
          </w:p>
        </w:tc>
      </w:tr>
    </w:tbl>
    <w:p w:rsidR="001944D9" w:rsidRPr="00E37A03" w:rsidRDefault="001944D9" w:rsidP="001944D9">
      <w:pPr>
        <w:suppressAutoHyphens w:val="0"/>
        <w:autoSpaceDN/>
        <w:jc w:val="center"/>
        <w:textAlignment w:val="auto"/>
        <w:rPr>
          <w:rFonts w:ascii="Times New Roman" w:eastAsiaTheme="minorHAnsi" w:hAnsi="Times New Roman" w:cs="Times New Roman"/>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drawing>
          <wp:inline distT="0" distB="0" distL="0" distR="0" wp14:anchorId="68B93471" wp14:editId="241DCEC2">
            <wp:extent cx="3641698" cy="1963972"/>
            <wp:effectExtent l="0" t="0" r="0" b="0"/>
            <wp:docPr id="16" name="Graphique 147">
              <a:extLst xmlns:a="http://schemas.openxmlformats.org/drawingml/2006/main">
                <a:ext uri="{FF2B5EF4-FFF2-40B4-BE49-F238E27FC236}">
                  <a16:creationId xmlns:a16="http://schemas.microsoft.com/office/drawing/2014/main" id="{9729E0F3-EE64-48A2-837B-A6AE99928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944D9" w:rsidRPr="00E37A03" w:rsidRDefault="001944D9" w:rsidP="001944D9">
      <w:pPr>
        <w:keepNext/>
        <w:suppressAutoHyphens w:val="0"/>
        <w:autoSpaceDN/>
        <w:spacing w:after="0" w:line="360" w:lineRule="auto"/>
        <w:jc w:val="center"/>
        <w:textAlignment w:val="auto"/>
        <w:rPr>
          <w:rFonts w:asciiTheme="majorBidi" w:eastAsiaTheme="minorHAnsi" w:hAnsiTheme="majorBidi" w:cstheme="majorBidi"/>
          <w:sz w:val="24"/>
          <w:szCs w:val="24"/>
          <w:lang w:eastAsia="en-US"/>
        </w:rPr>
      </w:pPr>
      <w:bookmarkStart w:id="172" w:name="_Toc106939963"/>
      <w:bookmarkStart w:id="173" w:name="_Toc122401354"/>
      <w:r w:rsidRPr="00E37A03">
        <w:rPr>
          <w:rFonts w:asciiTheme="majorBidi" w:eastAsiaTheme="minorHAnsi" w:hAnsiTheme="majorBidi" w:cstheme="majorBidi"/>
          <w:b/>
          <w:bCs/>
          <w:sz w:val="24"/>
          <w:szCs w:val="24"/>
          <w:lang w:eastAsia="en-US"/>
        </w:rPr>
        <w:t xml:space="preserve">Figure </w:t>
      </w:r>
      <w:bookmarkStart w:id="174" w:name="_Hlk106922331"/>
      <w:r w:rsidRPr="00E37A03">
        <w:rPr>
          <w:rFonts w:asciiTheme="majorBidi" w:eastAsiaTheme="minorHAnsi" w:hAnsiTheme="majorBidi" w:cstheme="majorBidi"/>
          <w:b/>
          <w:bCs/>
          <w:sz w:val="24"/>
          <w:szCs w:val="24"/>
          <w:lang w:eastAsia="en-US"/>
        </w:rPr>
        <w:t>IV.</w:t>
      </w:r>
      <w:bookmarkEnd w:id="174"/>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36</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des contraintes de la résine époxy + 15% à 55% de charge (Rcv).</w:t>
      </w:r>
      <w:bookmarkEnd w:id="172"/>
      <w:bookmarkEnd w:id="173"/>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lastRenderedPageBreak/>
        <w:drawing>
          <wp:inline distT="0" distB="0" distL="0" distR="0" wp14:anchorId="2691BE0C" wp14:editId="40349678">
            <wp:extent cx="3824578" cy="1956021"/>
            <wp:effectExtent l="0" t="0" r="0" b="0"/>
            <wp:docPr id="21" name="Graphique 148">
              <a:extLst xmlns:a="http://schemas.openxmlformats.org/drawingml/2006/main">
                <a:ext uri="{FF2B5EF4-FFF2-40B4-BE49-F238E27FC236}">
                  <a16:creationId xmlns:a16="http://schemas.microsoft.com/office/drawing/2014/main" id="{5EF87E63-56C5-4126-828F-499D1DD77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sz w:val="24"/>
          <w:szCs w:val="24"/>
          <w:lang w:eastAsia="en-US"/>
        </w:rPr>
      </w:pPr>
      <w:bookmarkStart w:id="175" w:name="_Toc106939964"/>
      <w:bookmarkStart w:id="176" w:name="_Toc122401355"/>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37</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des déformations de la résine époxy + 15% à 55% de charge (Rcv).</w:t>
      </w:r>
      <w:bookmarkEnd w:id="175"/>
      <w:bookmarkEnd w:id="176"/>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bookmarkStart w:id="177" w:name="_Hlk106924289"/>
      <w:r w:rsidRPr="00E37A03">
        <w:rPr>
          <w:rFonts w:ascii="Times New Roman" w:eastAsiaTheme="minorHAnsi" w:hAnsi="Times New Roman" w:cs="Times New Roman"/>
          <w:sz w:val="24"/>
          <w:szCs w:val="24"/>
          <w:lang w:eastAsia="en-US"/>
        </w:rPr>
        <w:t xml:space="preserve">Les figures </w:t>
      </w:r>
      <w:bookmarkStart w:id="178" w:name="_Hlk106923954"/>
      <w:r w:rsidRPr="00E37A03">
        <w:rPr>
          <w:rFonts w:ascii="Times New Roman" w:eastAsiaTheme="minorHAnsi" w:hAnsi="Times New Roman" w:cs="Times New Roman"/>
          <w:sz w:val="24"/>
          <w:szCs w:val="24"/>
          <w:lang w:eastAsia="en-US"/>
        </w:rPr>
        <w:t xml:space="preserve">VI.3 </w:t>
      </w:r>
      <w:bookmarkEnd w:id="178"/>
      <w:r w:rsidRPr="00E37A03">
        <w:rPr>
          <w:rFonts w:ascii="Times New Roman" w:eastAsiaTheme="minorHAnsi" w:hAnsi="Times New Roman" w:cs="Times New Roman"/>
          <w:sz w:val="24"/>
          <w:szCs w:val="24"/>
          <w:lang w:eastAsia="en-US"/>
        </w:rPr>
        <w:t xml:space="preserve">à VI.8 représentent respectivement les courbes force déplacement de la résine 100%, </w:t>
      </w:r>
      <w:bookmarkStart w:id="179" w:name="_Hlk106924095"/>
      <w:r w:rsidRPr="00E37A03">
        <w:rPr>
          <w:rFonts w:ascii="Times New Roman" w:eastAsiaTheme="minorHAnsi" w:hAnsi="Times New Roman" w:cs="Times New Roman"/>
          <w:sz w:val="24"/>
          <w:szCs w:val="24"/>
          <w:lang w:eastAsia="en-US"/>
        </w:rPr>
        <w:t>résine + (15%,</w:t>
      </w:r>
      <w:bookmarkEnd w:id="179"/>
      <w:r w:rsidRPr="00E37A03">
        <w:rPr>
          <w:rFonts w:ascii="Times New Roman" w:eastAsiaTheme="minorHAnsi" w:hAnsi="Times New Roman" w:cs="Times New Roman"/>
          <w:sz w:val="24"/>
          <w:szCs w:val="24"/>
          <w:lang w:eastAsia="en-US"/>
        </w:rPr>
        <w:t xml:space="preserve"> 35%, 45% et 55%) de poudre de verre.</w:t>
      </w:r>
      <w:bookmarkEnd w:id="177"/>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9pt;height:170.9pt" o:ole="">
            <v:imagedata r:id="rId87" o:title=""/>
          </v:shape>
          <o:OLEObject Type="Embed" ProgID="Origin50.Graph" ShapeID="_x0000_i1025" DrawAspect="Content" ObjectID="_1737161928" r:id="rId88"/>
        </w:object>
      </w:r>
    </w:p>
    <w:p w:rsidR="001944D9" w:rsidRPr="00E37A03" w:rsidRDefault="001944D9" w:rsidP="001944D9">
      <w:pPr>
        <w:suppressAutoHyphens w:val="0"/>
        <w:autoSpaceDN/>
        <w:spacing w:line="240" w:lineRule="auto"/>
        <w:jc w:val="center"/>
        <w:textAlignment w:val="auto"/>
        <w:rPr>
          <w:rFonts w:ascii="Times New Roman" w:eastAsiaTheme="minorHAnsi" w:hAnsi="Times New Roman" w:cs="Times New Roman"/>
          <w:sz w:val="24"/>
          <w:szCs w:val="24"/>
          <w:lang w:eastAsia="en-US"/>
        </w:rPr>
      </w:pPr>
      <w:bookmarkStart w:id="180" w:name="_Toc106939965"/>
      <w:bookmarkStart w:id="181" w:name="_Toc122401356"/>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38</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imes New Roman" w:eastAsiaTheme="minorHAnsi" w:hAnsi="Times New Roman" w:cs="Times New Roman"/>
          <w:sz w:val="24"/>
          <w:szCs w:val="24"/>
          <w:lang w:eastAsia="en-US"/>
        </w:rPr>
        <w:t>La force en fonction du déplacement du matériau composite 100% résine époxy.</w:t>
      </w:r>
      <w:bookmarkEnd w:id="180"/>
      <w:bookmarkEnd w:id="181"/>
    </w:p>
    <w:p w:rsidR="001944D9" w:rsidRPr="00E37A03" w:rsidRDefault="001944D9" w:rsidP="001944D9">
      <w:pPr>
        <w:keepNext/>
        <w:suppressAutoHyphens w:val="0"/>
        <w:autoSpaceDN/>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 id="_x0000_i1026" type="#_x0000_t75" style="width:220.4pt;height:170.9pt;visibility:visible;mso-wrap-style:square" o:ole="">
            <v:imagedata r:id="rId89" o:title=""/>
          </v:shape>
          <o:OLEObject Type="Embed" ProgID="Origin50.Graph" ShapeID="_x0000_i1026" DrawAspect="Content" ObjectID="_1737161929" r:id="rId90"/>
        </w:object>
      </w:r>
    </w:p>
    <w:p w:rsidR="001944D9" w:rsidRPr="00E37A03" w:rsidRDefault="001944D9" w:rsidP="001944D9">
      <w:pPr>
        <w:suppressAutoHyphens w:val="0"/>
        <w:autoSpaceDN/>
        <w:jc w:val="center"/>
        <w:textAlignment w:val="auto"/>
        <w:rPr>
          <w:rFonts w:asciiTheme="majorBidi" w:eastAsiaTheme="minorHAnsi" w:hAnsiTheme="majorBidi" w:cstheme="majorBidi"/>
          <w:sz w:val="24"/>
          <w:szCs w:val="24"/>
          <w:lang w:eastAsia="en-US"/>
        </w:rPr>
      </w:pPr>
      <w:bookmarkStart w:id="182" w:name="_Toc106939966"/>
      <w:bookmarkStart w:id="183" w:name="_Toc122401357"/>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39</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w:t>
      </w:r>
      <w:r w:rsidRPr="00E37A03">
        <w:rPr>
          <w:rFonts w:asciiTheme="majorBidi" w:eastAsiaTheme="minorHAnsi" w:hAnsiTheme="majorBidi" w:cstheme="majorBidi"/>
          <w:sz w:val="24"/>
          <w:szCs w:val="24"/>
          <w:lang w:eastAsia="en-US"/>
        </w:rPr>
        <w:t xml:space="preserve"> La force en fonction du déplacement du matériau composite avec 15% poudre de verre.</w:t>
      </w:r>
      <w:bookmarkEnd w:id="182"/>
      <w:bookmarkEnd w:id="183"/>
    </w:p>
    <w:p w:rsidR="001944D9" w:rsidRPr="00E37A03" w:rsidRDefault="001944D9" w:rsidP="001944D9">
      <w:pPr>
        <w:keepNext/>
        <w:suppressAutoHyphens w:val="0"/>
        <w:autoSpaceDN/>
        <w:spacing w:line="240" w:lineRule="auto"/>
        <w:jc w:val="center"/>
        <w:textAlignment w:val="auto"/>
        <w:rPr>
          <w:rFonts w:asciiTheme="minorHAnsi" w:eastAsiaTheme="minorHAnsi" w:hAnsiTheme="minorHAnsi" w:cstheme="minorBidi"/>
          <w:b/>
          <w:bCs/>
          <w:color w:val="4472C4" w:themeColor="accent1"/>
          <w:sz w:val="18"/>
          <w:szCs w:val="18"/>
          <w:lang w:eastAsia="en-US"/>
        </w:rPr>
      </w:pPr>
      <w:r w:rsidRPr="00E37A03">
        <w:rPr>
          <w:rFonts w:asciiTheme="minorHAnsi" w:eastAsiaTheme="minorHAnsi" w:hAnsiTheme="minorHAnsi" w:cstheme="minorBidi"/>
          <w:b/>
          <w:bCs/>
          <w:color w:val="4472C4" w:themeColor="accent1"/>
          <w:sz w:val="18"/>
          <w:szCs w:val="18"/>
          <w:lang w:eastAsia="en-US"/>
        </w:rPr>
        <w:object w:dxaOrig="6336" w:dyaOrig="4896">
          <v:shape id="_x0000_i1027" type="#_x0000_t75" style="width:241.05pt;height:185.95pt;visibility:visible;mso-wrap-style:square" o:ole="">
            <v:imagedata r:id="rId91" o:title=""/>
          </v:shape>
          <o:OLEObject Type="Embed" ProgID="Origin50.Graph" ShapeID="_x0000_i1027" DrawAspect="Content" ObjectID="_1737161930" r:id="rId92"/>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84" w:name="_Toc106939967"/>
      <w:bookmarkStart w:id="185" w:name="_Toc122401358"/>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40</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25% poudre de verre.</w:t>
      </w:r>
      <w:bookmarkEnd w:id="184"/>
      <w:bookmarkEnd w:id="185"/>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i/>
          <w:iCs/>
          <w:color w:val="44546A"/>
          <w:sz w:val="18"/>
          <w:szCs w:val="18"/>
          <w:lang w:eastAsia="en-US"/>
        </w:rPr>
        <w:object w:dxaOrig="6323" w:dyaOrig="4883">
          <v:shape id="_x0000_i1028" type="#_x0000_t75" style="width:239.8pt;height:184.7pt;visibility:visible;mso-wrap-style:square" o:ole="">
            <v:imagedata r:id="rId93" o:title=""/>
          </v:shape>
          <o:OLEObject Type="Embed" ProgID="Origin50.Graph" ShapeID="_x0000_i1028" DrawAspect="Content" ObjectID="_1737161931" r:id="rId94"/>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86" w:name="_Toc106939968"/>
      <w:bookmarkStart w:id="187" w:name="_Toc122401359"/>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41</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35% poudre de verre.</w:t>
      </w:r>
      <w:bookmarkEnd w:id="186"/>
      <w:bookmarkEnd w:id="187"/>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i/>
          <w:iCs/>
          <w:color w:val="44546A"/>
          <w:sz w:val="18"/>
          <w:szCs w:val="18"/>
          <w:lang w:eastAsia="en-US"/>
        </w:rPr>
        <w:object w:dxaOrig="6336" w:dyaOrig="4896">
          <v:shape id="_x0000_i1029" type="#_x0000_t75" style="width:249.2pt;height:192.2pt;visibility:visible;mso-wrap-style:square" o:ole="">
            <v:imagedata r:id="rId95" o:title=""/>
          </v:shape>
          <o:OLEObject Type="Embed" ProgID="Origin50.Graph" ShapeID="_x0000_i1029" DrawAspect="Content" ObjectID="_1737161932" r:id="rId96"/>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sz w:val="24"/>
          <w:szCs w:val="24"/>
          <w:lang w:eastAsia="en-US"/>
        </w:rPr>
      </w:pPr>
      <w:bookmarkStart w:id="188" w:name="_Toc106939969"/>
      <w:bookmarkStart w:id="189" w:name="_Toc122401360"/>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42</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45% poudre de verre.</w:t>
      </w:r>
      <w:bookmarkEnd w:id="188"/>
      <w:bookmarkEnd w:id="189"/>
    </w:p>
    <w:p w:rsidR="001944D9" w:rsidRPr="00E37A03" w:rsidRDefault="001944D9" w:rsidP="001944D9">
      <w:pPr>
        <w:keepNext/>
        <w:suppressAutoHyphens w:val="0"/>
        <w:autoSpaceDN/>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 id="_x0000_i1030" type="#_x0000_t75" style="width:241.65pt;height:187.2pt;visibility:visible;mso-wrap-style:square" o:ole="">
            <v:imagedata r:id="rId97" o:title=""/>
          </v:shape>
          <o:OLEObject Type="Embed" ProgID="Origin50.Graph" ShapeID="_x0000_i1030" DrawAspect="Content" ObjectID="_1737161933" r:id="rId98"/>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90" w:name="_Toc106939970"/>
      <w:bookmarkStart w:id="191" w:name="_Toc122401361"/>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43</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bookmarkStart w:id="192" w:name="_Hlk106924634"/>
      <w:r w:rsidRPr="00E37A03">
        <w:rPr>
          <w:rFonts w:asciiTheme="majorBidi" w:eastAsiaTheme="minorHAnsi" w:hAnsiTheme="majorBidi" w:cstheme="majorBidi"/>
          <w:sz w:val="24"/>
          <w:szCs w:val="24"/>
          <w:lang w:eastAsia="en-US"/>
        </w:rPr>
        <w:t>La force en fonction du déplacement du matériau composite avec</w:t>
      </w:r>
      <w:bookmarkEnd w:id="192"/>
      <w:r w:rsidRPr="00E37A03">
        <w:rPr>
          <w:rFonts w:asciiTheme="majorBidi" w:eastAsiaTheme="minorHAnsi" w:hAnsiTheme="majorBidi" w:cstheme="majorBidi"/>
          <w:sz w:val="24"/>
          <w:szCs w:val="24"/>
          <w:lang w:eastAsia="en-US"/>
        </w:rPr>
        <w:t xml:space="preserve"> 55% poudre de verre.</w:t>
      </w:r>
      <w:bookmarkEnd w:id="190"/>
      <w:bookmarkEnd w:id="191"/>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193" w:name="_Toc126548425"/>
      <w:r w:rsidRPr="00E37A03">
        <w:rPr>
          <w:rFonts w:ascii="Times New Roman" w:eastAsiaTheme="minorHAnsi" w:hAnsi="Times New Roman" w:cs="Times New Roman"/>
          <w:b/>
          <w:bCs/>
          <w:sz w:val="24"/>
          <w:szCs w:val="28"/>
          <w:lang w:eastAsia="en-US"/>
        </w:rPr>
        <w:t>IV.2. Propriétés de traction 15% à 55% de charge (poudre des rouleaux réfractaires) + résine époxy.</w:t>
      </w:r>
      <w:bookmarkEnd w:id="193"/>
    </w:p>
    <w:p w:rsidR="001944D9" w:rsidRPr="00E37A03" w:rsidRDefault="001944D9" w:rsidP="001944D9">
      <w:pPr>
        <w:keepNext/>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94" w:name="_Toc122401447"/>
      <w:r w:rsidRPr="00E37A03">
        <w:rPr>
          <w:rFonts w:asciiTheme="majorBidi" w:eastAsiaTheme="minorHAnsi" w:hAnsiTheme="majorBidi" w:cstheme="majorBidi"/>
          <w:b/>
          <w:bCs/>
          <w:sz w:val="24"/>
          <w:szCs w:val="24"/>
          <w:lang w:eastAsia="en-US"/>
        </w:rPr>
        <w:t>Tableau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Tableau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7</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w:t>
      </w:r>
      <w:r>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Les</w:t>
      </w:r>
      <w:r w:rsidRPr="00E37A03">
        <w:rPr>
          <w:rFonts w:ascii="Times New Roman" w:eastAsiaTheme="minorHAnsi" w:hAnsi="Times New Roman" w:cs="Times New Roman"/>
          <w:sz w:val="24"/>
          <w:szCs w:val="24"/>
          <w:lang w:eastAsia="en-US"/>
        </w:rPr>
        <w:t xml:space="preserve"> caractéristiques mécaniques en traction de la résine époxy + 15% à 55% de charge (RcRR).</w:t>
      </w:r>
      <w:bookmarkEnd w:id="194"/>
    </w:p>
    <w:tbl>
      <w:tblPr>
        <w:tblStyle w:val="Grilledutableau1"/>
        <w:tblW w:w="0" w:type="auto"/>
        <w:jc w:val="center"/>
        <w:tblLook w:val="04A0" w:firstRow="1" w:lastRow="0" w:firstColumn="1" w:lastColumn="0" w:noHBand="0" w:noVBand="1"/>
      </w:tblPr>
      <w:tblGrid>
        <w:gridCol w:w="2212"/>
        <w:gridCol w:w="1617"/>
        <w:gridCol w:w="959"/>
        <w:gridCol w:w="1270"/>
      </w:tblGrid>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Type et % de charge</w:t>
            </w:r>
          </w:p>
        </w:tc>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asciiTheme="majorBidi" w:eastAsiaTheme="minorHAnsi" w:hAnsiTheme="majorBidi" w:cstheme="majorBidi"/>
                <w:b/>
                <w:bCs/>
                <w:sz w:val="32"/>
                <w:szCs w:val="32"/>
                <w:lang w:eastAsia="en-US"/>
              </w:rPr>
              <w:t>σ</w:t>
            </w:r>
            <w:r w:rsidRPr="00E37A03">
              <w:rPr>
                <w:rFonts w:asciiTheme="majorBidi" w:eastAsiaTheme="minorHAnsi" w:hAnsiTheme="majorBidi" w:cstheme="majorBidi"/>
                <w:b/>
                <w:bCs/>
                <w:sz w:val="17"/>
                <w:szCs w:val="17"/>
                <w:lang w:eastAsia="en-US"/>
              </w:rPr>
              <w:t>max</w:t>
            </w:r>
            <w:r w:rsidRPr="00E37A03">
              <w:rPr>
                <w:rFonts w:asciiTheme="majorBidi" w:eastAsiaTheme="minorHAnsi" w:hAnsiTheme="majorBidi" w:cstheme="majorBidi"/>
                <w:b/>
                <w:bCs/>
                <w:sz w:val="24"/>
                <w:szCs w:val="24"/>
                <w:lang w:eastAsia="en-US"/>
              </w:rPr>
              <w:t xml:space="preserve"> (N/mm</w:t>
            </w:r>
            <w:r w:rsidRPr="00E37A03">
              <w:rPr>
                <w:rFonts w:asciiTheme="majorBidi" w:eastAsiaTheme="minorHAnsi" w:hAnsiTheme="majorBidi" w:cstheme="majorBidi"/>
                <w:b/>
                <w:bCs/>
                <w:sz w:val="17"/>
                <w:szCs w:val="17"/>
                <w:vertAlign w:val="superscript"/>
                <w:lang w:eastAsia="en-US"/>
              </w:rPr>
              <w:t>2</w:t>
            </w:r>
            <w:r w:rsidRPr="00E37A03">
              <w:rPr>
                <w:rFonts w:asciiTheme="majorBidi" w:eastAsiaTheme="minorHAnsi" w:hAnsiTheme="majorBidi" w:cstheme="majorBidi"/>
                <w:b/>
                <w:bCs/>
                <w:sz w:val="24"/>
                <w:szCs w:val="24"/>
                <w:lang w:eastAsia="en-US"/>
              </w:rPr>
              <w:t>)</w:t>
            </w:r>
          </w:p>
        </w:tc>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ascii="TimesNewRomanPS-BoldMT" w:eastAsiaTheme="minorHAnsi" w:hAnsi="TimesNewRomanPS-BoldMT" w:cs="TimesNewRomanPS-BoldMT"/>
                <w:b/>
                <w:bCs/>
                <w:sz w:val="41"/>
                <w:szCs w:val="41"/>
                <w:lang w:eastAsia="en-US"/>
              </w:rPr>
              <w:t>ε</w:t>
            </w:r>
            <w:r w:rsidRPr="00E37A03">
              <w:rPr>
                <w:rFonts w:eastAsiaTheme="minorHAnsi"/>
                <w:b/>
                <w:bCs/>
                <w:sz w:val="17"/>
                <w:szCs w:val="17"/>
                <w:lang w:eastAsia="en-US"/>
              </w:rPr>
              <w:t>rup</w:t>
            </w:r>
            <w:r w:rsidRPr="00E37A03">
              <w:rPr>
                <w:rFonts w:eastAsiaTheme="minorHAnsi"/>
                <w:b/>
                <w:bCs/>
                <w:sz w:val="24"/>
                <w:szCs w:val="24"/>
                <w:lang w:eastAsia="en-US"/>
              </w:rPr>
              <w:t>(%)</w:t>
            </w:r>
          </w:p>
        </w:tc>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E (N/mm</w:t>
            </w:r>
            <w:r w:rsidRPr="00E37A03">
              <w:rPr>
                <w:rFonts w:eastAsiaTheme="minorHAnsi"/>
                <w:b/>
                <w:bCs/>
                <w:sz w:val="24"/>
                <w:szCs w:val="24"/>
                <w:vertAlign w:val="superscript"/>
                <w:lang w:eastAsia="en-US"/>
              </w:rPr>
              <w:t>2</w:t>
            </w:r>
            <w:r w:rsidRPr="00E37A03">
              <w:rPr>
                <w:rFonts w:eastAsiaTheme="minorHAnsi"/>
                <w:b/>
                <w:bCs/>
                <w:sz w:val="24"/>
                <w:szCs w:val="24"/>
                <w:lang w:eastAsia="en-US"/>
              </w:rPr>
              <w:t>)</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15%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27,43</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2,92</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1324,05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25%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27,19</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2,07</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1426,47</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35%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26,15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2,01</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1480,02</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45%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25,93</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1,94</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1527,88</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55%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23,41</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1,52</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1550,64</w:t>
            </w:r>
          </w:p>
        </w:tc>
      </w:tr>
    </w:tbl>
    <w:p w:rsidR="001944D9" w:rsidRPr="00E37A03" w:rsidRDefault="001944D9" w:rsidP="001944D9">
      <w:pPr>
        <w:suppressAutoHyphens w:val="0"/>
        <w:autoSpaceDN/>
        <w:textAlignment w:val="auto"/>
        <w:rPr>
          <w:rFonts w:ascii="Times New Roman" w:eastAsiaTheme="minorHAnsi" w:hAnsi="Times New Roman" w:cs="Times New Roman"/>
          <w:b/>
          <w:bCs/>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lastRenderedPageBreak/>
        <w:drawing>
          <wp:inline distT="0" distB="0" distL="0" distR="0" wp14:anchorId="3C7D57B4" wp14:editId="2F9A73A0">
            <wp:extent cx="4110825" cy="2146852"/>
            <wp:effectExtent l="0" t="0" r="0" b="0"/>
            <wp:docPr id="22" name="Graphique 150">
              <a:extLst xmlns:a="http://schemas.openxmlformats.org/drawingml/2006/main">
                <a:ext uri="{FF2B5EF4-FFF2-40B4-BE49-F238E27FC236}">
                  <a16:creationId xmlns:a16="http://schemas.microsoft.com/office/drawing/2014/main" id="{906A9797-0B44-4D2C-953D-38A12580B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95" w:name="_Toc106939971"/>
      <w:bookmarkStart w:id="196" w:name="_Toc122401362"/>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44</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des contraintes de la résine époxy + 15% à 55% de charge (RcRR).</w:t>
      </w:r>
      <w:bookmarkEnd w:id="195"/>
      <w:bookmarkEnd w:id="196"/>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drawing>
          <wp:inline distT="0" distB="0" distL="0" distR="0" wp14:anchorId="535295CB" wp14:editId="22497054">
            <wp:extent cx="4174435" cy="2393342"/>
            <wp:effectExtent l="0" t="0" r="0" b="0"/>
            <wp:docPr id="24" name="Graphique 151">
              <a:extLst xmlns:a="http://schemas.openxmlformats.org/drawingml/2006/main">
                <a:ext uri="{FF2B5EF4-FFF2-40B4-BE49-F238E27FC236}">
                  <a16:creationId xmlns:a16="http://schemas.microsoft.com/office/drawing/2014/main" id="{F67099C2-D1A5-401F-87E3-AD6FA7C8A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97" w:name="_Toc106939972"/>
      <w:bookmarkStart w:id="198" w:name="_Toc122401363"/>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45</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des déformations de la résine époxy + 15% à 55% de charge (RcRR).</w:t>
      </w:r>
      <w:bookmarkEnd w:id="197"/>
      <w:bookmarkEnd w:id="198"/>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drawing>
          <wp:inline distT="0" distB="0" distL="0" distR="0" wp14:anchorId="76670959" wp14:editId="69DE9C6E">
            <wp:extent cx="3419061" cy="1598212"/>
            <wp:effectExtent l="0" t="0" r="0" b="0"/>
            <wp:docPr id="32" name="Graphique 152">
              <a:extLst xmlns:a="http://schemas.openxmlformats.org/drawingml/2006/main">
                <a:ext uri="{FF2B5EF4-FFF2-40B4-BE49-F238E27FC236}">
                  <a16:creationId xmlns:a16="http://schemas.microsoft.com/office/drawing/2014/main" id="{3AC1896E-E165-422C-8B8B-4A6A500C7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199" w:name="_Toc106939973"/>
      <w:bookmarkStart w:id="200" w:name="_Toc122401364"/>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46</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des modules d’élasticité de la résine époxy + 15% à 55% de charge (RcRR).</w:t>
      </w:r>
      <w:bookmarkEnd w:id="199"/>
      <w:bookmarkEnd w:id="200"/>
    </w:p>
    <w:p w:rsidR="001944D9" w:rsidRPr="00E37A03" w:rsidRDefault="001944D9" w:rsidP="001944D9">
      <w:pPr>
        <w:suppressAutoHyphens w:val="0"/>
        <w:autoSpaceDN/>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heme="minorHAnsi" w:hAnsiTheme="majorBidi" w:cstheme="majorBidi"/>
          <w:sz w:val="24"/>
          <w:szCs w:val="24"/>
          <w:lang w:eastAsia="en-US"/>
        </w:rPr>
        <w:lastRenderedPageBreak/>
        <w:t>Les figures VI.3 à VI.8 représentent respectivement les courbes force déplacement de la résine 100%, résine + (15%, 35%, 45% et 55%) de poudre de verre.</w:t>
      </w: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 id="_x0000_i1031" type="#_x0000_t75" style="width:241.65pt;height:187.2pt;visibility:visible;mso-wrap-style:square" o:ole="">
            <v:imagedata r:id="rId102" o:title=""/>
          </v:shape>
          <o:OLEObject Type="Embed" ProgID="Origin50.Graph" ShapeID="_x0000_i1031" DrawAspect="Content" ObjectID="_1737161934" r:id="rId103"/>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sz w:val="24"/>
          <w:szCs w:val="24"/>
          <w:lang w:eastAsia="en-US"/>
        </w:rPr>
      </w:pPr>
      <w:bookmarkStart w:id="201" w:name="_Toc106939974"/>
      <w:bookmarkStart w:id="202" w:name="_Toc122401365"/>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47</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bookmarkStart w:id="203" w:name="_Hlk106924800"/>
      <w:r w:rsidRPr="00E37A03">
        <w:rPr>
          <w:rFonts w:asciiTheme="majorBidi" w:eastAsiaTheme="minorHAnsi" w:hAnsiTheme="majorBidi" w:cstheme="majorBidi"/>
          <w:sz w:val="24"/>
          <w:szCs w:val="24"/>
          <w:lang w:eastAsia="en-US"/>
        </w:rPr>
        <w:t>La force en fonction du déplacement du matériau composite avec 15% de charge de rouleaux réfractaires.</w:t>
      </w:r>
      <w:bookmarkEnd w:id="201"/>
      <w:bookmarkEnd w:id="202"/>
      <w:bookmarkEnd w:id="203"/>
    </w:p>
    <w:p w:rsidR="001944D9" w:rsidRPr="00E37A03" w:rsidRDefault="001944D9" w:rsidP="001944D9">
      <w:pPr>
        <w:keepNext/>
        <w:suppressAutoHyphens w:val="0"/>
        <w:autoSpaceDN/>
        <w:jc w:val="center"/>
        <w:textAlignment w:val="auto"/>
        <w:rPr>
          <w:rFonts w:asciiTheme="majorBidi" w:eastAsiaTheme="minorHAnsi" w:hAnsiTheme="majorBidi" w:cstheme="majorBidi"/>
          <w:b/>
          <w:bCs/>
          <w:sz w:val="24"/>
          <w:szCs w:val="24"/>
          <w:lang w:eastAsia="en-US"/>
        </w:rPr>
      </w:pPr>
      <w:r w:rsidRPr="00E37A03">
        <w:rPr>
          <w:rFonts w:asciiTheme="majorBidi" w:eastAsiaTheme="minorHAnsi" w:hAnsiTheme="majorBidi" w:cstheme="majorBidi"/>
          <w:b/>
          <w:bCs/>
          <w:sz w:val="24"/>
          <w:szCs w:val="24"/>
          <w:lang w:eastAsia="en-US"/>
        </w:rPr>
        <w:object w:dxaOrig="6336" w:dyaOrig="4896">
          <v:shape id="_x0000_i1032" type="#_x0000_t75" style="width:229.15pt;height:177.2pt;visibility:visible;mso-wrap-style:square" o:ole="">
            <v:imagedata r:id="rId104" o:title=""/>
          </v:shape>
          <o:OLEObject Type="Embed" ProgID="Origin50.Graph" ShapeID="_x0000_i1032" DrawAspect="Content" ObjectID="_1737161935" r:id="rId105"/>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04" w:name="_Toc106939975"/>
      <w:bookmarkStart w:id="205" w:name="_Toc122401366"/>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48</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25% de charge de rouleaux réfractaires.</w:t>
      </w:r>
      <w:bookmarkEnd w:id="204"/>
      <w:bookmarkEnd w:id="205"/>
    </w:p>
    <w:p w:rsidR="001944D9" w:rsidRPr="00E37A03" w:rsidRDefault="001944D9" w:rsidP="001944D9">
      <w:pPr>
        <w:keepNext/>
        <w:suppressAutoHyphens w:val="0"/>
        <w:autoSpaceDN/>
        <w:spacing w:line="240" w:lineRule="auto"/>
        <w:jc w:val="center"/>
        <w:textAlignment w:val="auto"/>
        <w:rPr>
          <w:rFonts w:asciiTheme="minorHAnsi" w:eastAsiaTheme="minorHAnsi" w:hAnsiTheme="minorHAnsi" w:cstheme="minorBidi"/>
          <w:b/>
          <w:bCs/>
          <w:color w:val="4472C4" w:themeColor="accent1"/>
          <w:sz w:val="18"/>
          <w:szCs w:val="18"/>
          <w:lang w:eastAsia="en-US"/>
        </w:rPr>
      </w:pPr>
      <w:r w:rsidRPr="00E37A03">
        <w:rPr>
          <w:rFonts w:asciiTheme="minorHAnsi" w:eastAsiaTheme="minorHAnsi" w:hAnsiTheme="minorHAnsi" w:cstheme="minorBidi"/>
          <w:b/>
          <w:bCs/>
          <w:color w:val="4472C4" w:themeColor="accent1"/>
          <w:sz w:val="18"/>
          <w:szCs w:val="18"/>
          <w:lang w:eastAsia="en-US"/>
        </w:rPr>
        <w:object w:dxaOrig="6336" w:dyaOrig="4896">
          <v:shape id="_x0000_i1033" type="#_x0000_t75" style="width:229.15pt;height:177.2pt;visibility:visible;mso-wrap-style:square" o:ole="">
            <v:imagedata r:id="rId106" o:title=""/>
          </v:shape>
          <o:OLEObject Type="Embed" ProgID="Origin50.Graph" ShapeID="_x0000_i1033" DrawAspect="Content" ObjectID="_1737161936" r:id="rId107"/>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06" w:name="_Toc106939976"/>
      <w:bookmarkStart w:id="207" w:name="_Toc122401367"/>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49</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bookmarkStart w:id="208" w:name="_Hlk106924937"/>
      <w:r w:rsidRPr="00E37A03">
        <w:rPr>
          <w:rFonts w:asciiTheme="majorBidi" w:eastAsiaTheme="minorHAnsi" w:hAnsiTheme="majorBidi" w:cstheme="majorBidi"/>
          <w:sz w:val="24"/>
          <w:szCs w:val="24"/>
          <w:lang w:eastAsia="en-US"/>
        </w:rPr>
        <w:t>La force en fonction du déplacement du matériau composite avec 35% de charge de rouleaux réfractaires.</w:t>
      </w:r>
      <w:bookmarkEnd w:id="206"/>
      <w:bookmarkEnd w:id="207"/>
      <w:bookmarkEnd w:id="208"/>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 id="_x0000_i1034" type="#_x0000_t75" style="width:238.55pt;height:184.7pt;visibility:visible;mso-wrap-style:square" o:ole="">
            <v:imagedata r:id="rId108" o:title=""/>
          </v:shape>
          <o:OLEObject Type="Embed" ProgID="Origin50.Graph" ShapeID="_x0000_i1034" DrawAspect="Content" ObjectID="_1737161937" r:id="rId109"/>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09" w:name="_Toc106939977"/>
      <w:bookmarkStart w:id="210" w:name="_Toc122401368"/>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50</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45% de charge de rouleaux réfractaires.</w:t>
      </w:r>
      <w:bookmarkEnd w:id="209"/>
      <w:bookmarkEnd w:id="210"/>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lang w:eastAsia="en-US"/>
        </w:rPr>
        <w:object w:dxaOrig="6336" w:dyaOrig="4896">
          <v:shape id="_x0000_i1035" type="#_x0000_t75" style="width:244.8pt;height:189.1pt;visibility:visible;mso-wrap-style:square" o:ole="">
            <v:imagedata r:id="rId110" o:title=""/>
          </v:shape>
          <o:OLEObject Type="Embed" ProgID="Origin50.Graph" ShapeID="_x0000_i1035" DrawAspect="Content" ObjectID="_1737161938" r:id="rId111"/>
        </w:object>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11" w:name="_Toc106939978"/>
      <w:bookmarkStart w:id="212" w:name="_Toc122401369"/>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51</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La force en fonction du déplacement du matériau composite avec 45% de charge de rouleaux réfractaires.</w:t>
      </w:r>
      <w:bookmarkEnd w:id="211"/>
      <w:bookmarkEnd w:id="212"/>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213" w:name="_Toc126548426"/>
      <w:r w:rsidRPr="00E37A03">
        <w:rPr>
          <w:rFonts w:ascii="Times New Roman" w:eastAsiaTheme="minorHAnsi" w:hAnsi="Times New Roman" w:cs="Times New Roman"/>
          <w:b/>
          <w:bCs/>
          <w:sz w:val="24"/>
          <w:szCs w:val="28"/>
          <w:lang w:eastAsia="en-US"/>
        </w:rPr>
        <w:lastRenderedPageBreak/>
        <w:t>IV.3. Interprétations des résultats pour la résine époxy + charge.</w:t>
      </w:r>
      <w:bookmarkEnd w:id="213"/>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Selon les résultats obtenus pour les essais de traction, en remarques que :</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 xml:space="preserve">− Dans la courbe (résine100 %) en remarque un comportement ductile qui est constitué </w:t>
      </w:r>
      <w:r w:rsidRPr="00E37A03">
        <w:rPr>
          <w:rFonts w:ascii="Times New Roman" w:eastAsia="TimesNewRomanPSMT" w:hAnsi="Times New Roman" w:cs="Times New Roman"/>
          <w:sz w:val="24"/>
          <w:szCs w:val="24"/>
          <w:lang w:eastAsia="en-US"/>
        </w:rPr>
        <w:t>d’une partie élastique et une partie plastique.</w:t>
      </w:r>
    </w:p>
    <w:p w:rsidR="001944D9" w:rsidRPr="00E37A03" w:rsidRDefault="001944D9" w:rsidP="001944D9">
      <w:pPr>
        <w:suppressAutoHyphens w:val="0"/>
        <w:autoSpaceDN/>
        <w:spacing w:after="0" w:line="360" w:lineRule="auto"/>
        <w:jc w:val="both"/>
        <w:textAlignment w:val="auto"/>
        <w:rPr>
          <w:rFonts w:asciiTheme="majorBidi" w:eastAsia="TimesNewRomanPSMT" w:hAnsiTheme="majorBidi" w:cstheme="majorBidi"/>
          <w:sz w:val="24"/>
          <w:szCs w:val="24"/>
          <w:lang w:eastAsia="en-US"/>
        </w:rPr>
      </w:pPr>
      <w:r w:rsidRPr="00E37A03">
        <w:rPr>
          <w:rFonts w:asciiTheme="majorBidi" w:eastAsiaTheme="minorHAnsi" w:hAnsiTheme="majorBidi" w:cstheme="majorBidi"/>
          <w:sz w:val="24"/>
          <w:szCs w:val="24"/>
          <w:lang w:eastAsia="en-US"/>
        </w:rPr>
        <w:t xml:space="preserve">− </w:t>
      </w:r>
      <w:r w:rsidRPr="00E37A03">
        <w:rPr>
          <w:rFonts w:asciiTheme="majorBidi" w:eastAsia="TimesNewRomanPSMT" w:hAnsiTheme="majorBidi" w:cstheme="majorBidi"/>
          <w:sz w:val="24"/>
          <w:szCs w:val="24"/>
          <w:lang w:eastAsia="en-US"/>
        </w:rPr>
        <w:t>Dans la courbe (résine + charges) en remarque qu’</w:t>
      </w:r>
      <w:r w:rsidRPr="00E37A03">
        <w:rPr>
          <w:rFonts w:asciiTheme="majorBidi" w:eastAsiaTheme="minorHAnsi" w:hAnsiTheme="majorBidi" w:cstheme="majorBidi"/>
          <w:sz w:val="24"/>
          <w:szCs w:val="24"/>
          <w:lang w:eastAsia="en-US"/>
        </w:rPr>
        <w:t xml:space="preserve">il y a un comportement fragile, Donc </w:t>
      </w:r>
      <w:r w:rsidRPr="00E37A03">
        <w:rPr>
          <w:rFonts w:asciiTheme="majorBidi" w:eastAsia="TimesNewRomanPSMT" w:hAnsiTheme="majorBidi" w:cstheme="majorBidi"/>
          <w:sz w:val="24"/>
          <w:szCs w:val="24"/>
          <w:lang w:eastAsia="en-US"/>
        </w:rPr>
        <w:t>l’effet de la charge minérale dans ce cas est l’aug</w:t>
      </w:r>
      <w:r w:rsidRPr="00E37A03">
        <w:rPr>
          <w:rFonts w:asciiTheme="majorBidi" w:eastAsiaTheme="minorHAnsi" w:hAnsiTheme="majorBidi" w:cstheme="majorBidi"/>
          <w:sz w:val="24"/>
          <w:szCs w:val="24"/>
          <w:lang w:eastAsia="en-US"/>
        </w:rPr>
        <w:t xml:space="preserve">mentation de résistance à la traction et </w:t>
      </w:r>
      <w:r w:rsidRPr="00E37A03">
        <w:rPr>
          <w:rFonts w:asciiTheme="majorBidi" w:eastAsia="TimesNewRomanPSMT" w:hAnsiTheme="majorBidi" w:cstheme="majorBidi"/>
          <w:sz w:val="24"/>
          <w:szCs w:val="24"/>
          <w:lang w:eastAsia="en-US"/>
        </w:rPr>
        <w:t>de module d’élasticité (un matériau rigide).</w:t>
      </w:r>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heme="majorBidi" w:eastAsiaTheme="minorHAnsi" w:hAnsiTheme="majorBidi" w:cstheme="majorBidi"/>
          <w:sz w:val="24"/>
          <w:szCs w:val="24"/>
          <w:lang w:eastAsia="en-US"/>
        </w:rPr>
        <w:t xml:space="preserve">− La poudre des rouleaux réfractaires augmenter la résistance à la traction par rapport à </w:t>
      </w:r>
      <w:r w:rsidRPr="00E37A03">
        <w:rPr>
          <w:rFonts w:asciiTheme="majorBidi" w:eastAsia="TimesNewRomanPSMT" w:hAnsiTheme="majorBidi" w:cstheme="majorBidi"/>
          <w:sz w:val="24"/>
          <w:szCs w:val="24"/>
          <w:lang w:eastAsia="en-US"/>
        </w:rPr>
        <w:t>poudre de verre,</w:t>
      </w:r>
      <w:r w:rsidRPr="00E37A03">
        <w:rPr>
          <w:rFonts w:ascii="Times New Roman" w:eastAsiaTheme="minorHAnsi" w:hAnsi="Times New Roman" w:cs="Times New Roman"/>
          <w:sz w:val="24"/>
          <w:szCs w:val="24"/>
          <w:lang w:eastAsia="en-US"/>
        </w:rPr>
        <w:t xml:space="preserve"> donc le type et le taux de charge influe sur les propriétés mécaniques de la résine.</w:t>
      </w:r>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214" w:name="_Toc126548427"/>
      <w:r w:rsidRPr="00E37A03">
        <w:rPr>
          <w:rFonts w:ascii="Times New Roman" w:eastAsiaTheme="minorHAnsi" w:hAnsi="Times New Roman" w:cs="Times New Roman"/>
          <w:b/>
          <w:bCs/>
          <w:sz w:val="24"/>
          <w:szCs w:val="28"/>
          <w:lang w:eastAsia="en-US"/>
        </w:rPr>
        <w:t>IV.4. Résultats des essais de dureté.</w:t>
      </w:r>
      <w:bookmarkEnd w:id="214"/>
    </w:p>
    <w:p w:rsidR="001944D9" w:rsidRPr="00E37A03" w:rsidRDefault="001944D9" w:rsidP="001944D9">
      <w:pPr>
        <w:suppressAutoHyphens w:val="0"/>
        <w:autoSpaceDN/>
        <w:spacing w:after="0"/>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Nous résumons les résultats obtenus pour l’essai Dureté Shore dans les tableaux ci- dessous.</w:t>
      </w:r>
    </w:p>
    <w:p w:rsidR="001944D9" w:rsidRPr="00E37A03" w:rsidRDefault="001944D9" w:rsidP="001944D9">
      <w:pPr>
        <w:suppressAutoHyphens w:val="0"/>
        <w:autoSpaceDN/>
        <w:spacing w:after="0"/>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keepNext/>
        <w:spacing w:line="240" w:lineRule="auto"/>
        <w:jc w:val="center"/>
        <w:rPr>
          <w:rFonts w:asciiTheme="majorBidi" w:eastAsiaTheme="minorHAnsi" w:hAnsiTheme="majorBidi" w:cstheme="majorBidi"/>
          <w:sz w:val="24"/>
          <w:szCs w:val="24"/>
          <w:lang w:eastAsia="en-US"/>
        </w:rPr>
      </w:pPr>
      <w:bookmarkStart w:id="215" w:name="_Toc122401448"/>
      <w:r w:rsidRPr="00E37A03">
        <w:rPr>
          <w:rFonts w:asciiTheme="majorBidi" w:eastAsiaTheme="minorHAnsi" w:hAnsiTheme="majorBidi" w:cstheme="majorBidi"/>
          <w:b/>
          <w:bCs/>
          <w:sz w:val="24"/>
          <w:szCs w:val="24"/>
          <w:lang w:eastAsia="en-US"/>
        </w:rPr>
        <w:t>Tableau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Tableau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8</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w:t>
      </w:r>
      <w:r w:rsidRPr="00E37A03">
        <w:rPr>
          <w:rFonts w:asciiTheme="majorBidi" w:eastAsiaTheme="minorHAnsi" w:hAnsiTheme="majorBidi" w:cstheme="majorBidi"/>
          <w:b/>
          <w:bCs/>
          <w:color w:val="44546A"/>
          <w:sz w:val="24"/>
          <w:szCs w:val="24"/>
          <w:lang w:eastAsia="en-US"/>
        </w:rPr>
        <w:t xml:space="preserve"> </w:t>
      </w:r>
      <w:r w:rsidRPr="00E37A03">
        <w:rPr>
          <w:rFonts w:asciiTheme="majorBidi" w:eastAsiaTheme="minorHAnsi" w:hAnsiTheme="majorBidi" w:cstheme="majorBidi"/>
          <w:sz w:val="24"/>
          <w:szCs w:val="24"/>
          <w:lang w:eastAsia="en-US"/>
        </w:rPr>
        <w:t>Les résultats de l’essai Dureté (résine époxy + la poudre de verre)</w:t>
      </w:r>
      <w:bookmarkEnd w:id="215"/>
    </w:p>
    <w:tbl>
      <w:tblPr>
        <w:tblStyle w:val="Grilledutableau1"/>
        <w:tblW w:w="0" w:type="auto"/>
        <w:jc w:val="center"/>
        <w:tblLook w:val="04A0" w:firstRow="1" w:lastRow="0" w:firstColumn="1" w:lastColumn="0" w:noHBand="0" w:noVBand="1"/>
      </w:tblPr>
      <w:tblGrid>
        <w:gridCol w:w="2212"/>
        <w:gridCol w:w="907"/>
      </w:tblGrid>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Type et % de charge</w:t>
            </w:r>
          </w:p>
        </w:tc>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Dureté</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00</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70</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15%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93</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25%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85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35%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89 ,25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45%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93,3</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Rcv 55%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63,5</w:t>
            </w:r>
          </w:p>
        </w:tc>
      </w:tr>
    </w:tbl>
    <w:p w:rsidR="001944D9" w:rsidRPr="00E37A03" w:rsidRDefault="001944D9" w:rsidP="001944D9">
      <w:pPr>
        <w:suppressAutoHyphens w:val="0"/>
        <w:autoSpaceDN/>
        <w:textAlignment w:val="auto"/>
        <w:rPr>
          <w:rFonts w:asciiTheme="minorHAnsi" w:eastAsiaTheme="minorHAnsi" w:hAnsiTheme="minorHAnsi" w:cstheme="minorBidi"/>
          <w:lang w:eastAsia="en-US"/>
        </w:rPr>
      </w:pPr>
    </w:p>
    <w:p w:rsidR="001944D9" w:rsidRPr="00E37A03" w:rsidRDefault="001944D9" w:rsidP="001944D9">
      <w:pPr>
        <w:keepNext/>
        <w:suppressAutoHyphens w:val="0"/>
        <w:autoSpaceDN/>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lastRenderedPageBreak/>
        <w:drawing>
          <wp:inline distT="0" distB="0" distL="0" distR="0" wp14:anchorId="1C2426F8" wp14:editId="31F7A700">
            <wp:extent cx="4189863" cy="2333767"/>
            <wp:effectExtent l="0" t="0" r="0" b="0"/>
            <wp:docPr id="33" name="Graphique 153">
              <a:extLst xmlns:a="http://schemas.openxmlformats.org/drawingml/2006/main">
                <a:ext uri="{FF2B5EF4-FFF2-40B4-BE49-F238E27FC236}">
                  <a16:creationId xmlns:a16="http://schemas.microsoft.com/office/drawing/2014/main" id="{8B443396-51AA-4B97-8178-04F0AA9D7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16" w:name="_Toc106939979"/>
      <w:bookmarkStart w:id="217" w:name="_Toc122401370"/>
      <w:r w:rsidRPr="00E37A03">
        <w:rPr>
          <w:rFonts w:asciiTheme="majorBidi" w:eastAsiaTheme="minorHAnsi" w:hAnsiTheme="majorBidi" w:cstheme="majorBidi"/>
          <w:b/>
          <w:bCs/>
          <w:sz w:val="24"/>
          <w:szCs w:val="24"/>
          <w:lang w:eastAsia="en-US"/>
        </w:rPr>
        <w:t>Figure VI.</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52</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 la dureté de la résine 100% et avec charges de poudre de verre (15, 25, 35, 45 et 55%).</w:t>
      </w:r>
      <w:bookmarkEnd w:id="216"/>
      <w:bookmarkEnd w:id="217"/>
    </w:p>
    <w:p w:rsidR="001944D9" w:rsidRPr="00E37A03" w:rsidRDefault="001944D9" w:rsidP="001944D9">
      <w:pPr>
        <w:suppressAutoHyphens w:val="0"/>
        <w:autoSpaceDN/>
        <w:textAlignment w:val="auto"/>
        <w:rPr>
          <w:rFonts w:asciiTheme="minorHAnsi" w:eastAsiaTheme="minorHAnsi" w:hAnsiTheme="minorHAnsi" w:cstheme="minorBidi"/>
          <w:lang w:eastAsia="en-US"/>
        </w:rPr>
      </w:pPr>
    </w:p>
    <w:p w:rsidR="001944D9" w:rsidRPr="00E37A03" w:rsidRDefault="001944D9" w:rsidP="001944D9">
      <w:pPr>
        <w:keepNext/>
        <w:spacing w:line="240" w:lineRule="auto"/>
        <w:jc w:val="center"/>
        <w:rPr>
          <w:rFonts w:asciiTheme="majorBidi" w:eastAsiaTheme="minorHAnsi" w:hAnsiTheme="majorBidi" w:cstheme="majorBidi"/>
          <w:b/>
          <w:bCs/>
          <w:sz w:val="24"/>
          <w:szCs w:val="24"/>
          <w:lang w:eastAsia="en-US"/>
        </w:rPr>
      </w:pPr>
      <w:bookmarkStart w:id="218" w:name="_Toc122401449"/>
      <w:r w:rsidRPr="00E37A03">
        <w:rPr>
          <w:rFonts w:asciiTheme="majorBidi" w:eastAsiaTheme="minorHAnsi" w:hAnsiTheme="majorBidi" w:cstheme="majorBidi"/>
          <w:b/>
          <w:bCs/>
          <w:sz w:val="24"/>
          <w:szCs w:val="24"/>
          <w:lang w:eastAsia="en-US"/>
        </w:rPr>
        <w:t>Tableau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Tableau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9</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Les résultats de l’essai Dureté (résine époxy + la poudre des rouleaux réfractaires)</w:t>
      </w:r>
      <w:bookmarkEnd w:id="218"/>
    </w:p>
    <w:tbl>
      <w:tblPr>
        <w:tblStyle w:val="Grilledutableau1"/>
        <w:tblW w:w="0" w:type="auto"/>
        <w:jc w:val="center"/>
        <w:tblLook w:val="04A0" w:firstRow="1" w:lastRow="0" w:firstColumn="1" w:lastColumn="0" w:noHBand="0" w:noVBand="1"/>
      </w:tblPr>
      <w:tblGrid>
        <w:gridCol w:w="2212"/>
        <w:gridCol w:w="907"/>
      </w:tblGrid>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Type et % de charge</w:t>
            </w:r>
          </w:p>
        </w:tc>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Dureté</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15%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57</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25%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94,75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35%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92,75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45%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87,45</w:t>
            </w:r>
          </w:p>
        </w:tc>
      </w:tr>
      <w:tr w:rsidR="001944D9" w:rsidRPr="00E37A03" w:rsidTr="00702053">
        <w:trPr>
          <w:jc w:val="center"/>
        </w:trPr>
        <w:tc>
          <w:tcPr>
            <w:tcW w:w="0" w:type="auto"/>
          </w:tcPr>
          <w:p w:rsidR="001944D9" w:rsidRPr="00E37A03" w:rsidRDefault="001944D9" w:rsidP="00702053">
            <w:pPr>
              <w:suppressAutoHyphens w:val="0"/>
              <w:jc w:val="center"/>
              <w:rPr>
                <w:rFonts w:eastAsiaTheme="minorHAnsi"/>
                <w:b/>
                <w:bCs/>
                <w:sz w:val="24"/>
                <w:szCs w:val="24"/>
                <w:lang w:eastAsia="en-US"/>
              </w:rPr>
            </w:pPr>
            <w:r w:rsidRPr="00E37A03">
              <w:rPr>
                <w:rFonts w:eastAsiaTheme="minorHAnsi"/>
                <w:b/>
                <w:bCs/>
                <w:sz w:val="24"/>
                <w:szCs w:val="24"/>
                <w:lang w:eastAsia="en-US"/>
              </w:rPr>
              <w:t>RcRR 55%</w:t>
            </w:r>
          </w:p>
        </w:tc>
        <w:tc>
          <w:tcPr>
            <w:tcW w:w="0" w:type="auto"/>
          </w:tcPr>
          <w:p w:rsidR="001944D9" w:rsidRPr="00E37A03" w:rsidRDefault="001944D9" w:rsidP="00702053">
            <w:pPr>
              <w:suppressAutoHyphens w:val="0"/>
              <w:jc w:val="center"/>
              <w:rPr>
                <w:rFonts w:eastAsiaTheme="minorHAnsi"/>
                <w:sz w:val="24"/>
                <w:szCs w:val="24"/>
                <w:lang w:eastAsia="en-US"/>
              </w:rPr>
            </w:pPr>
            <w:r w:rsidRPr="00E37A03">
              <w:rPr>
                <w:rFonts w:eastAsiaTheme="minorHAnsi"/>
                <w:sz w:val="24"/>
                <w:szCs w:val="24"/>
                <w:lang w:eastAsia="en-US"/>
              </w:rPr>
              <w:t>64</w:t>
            </w:r>
          </w:p>
        </w:tc>
      </w:tr>
    </w:tbl>
    <w:p w:rsidR="001944D9" w:rsidRPr="00E37A03" w:rsidRDefault="001944D9" w:rsidP="001944D9">
      <w:pPr>
        <w:suppressAutoHyphens w:val="0"/>
        <w:autoSpaceDN/>
        <w:textAlignment w:val="auto"/>
        <w:rPr>
          <w:rFonts w:ascii="Times New Roman" w:eastAsiaTheme="minorHAnsi" w:hAnsi="Times New Roman" w:cs="Times New Roman"/>
          <w:sz w:val="24"/>
          <w:szCs w:val="24"/>
          <w:lang w:eastAsia="en-US"/>
        </w:rPr>
      </w:pPr>
    </w:p>
    <w:p w:rsidR="001944D9" w:rsidRPr="00E37A03" w:rsidRDefault="001944D9" w:rsidP="001944D9">
      <w:pPr>
        <w:keepNext/>
        <w:suppressAutoHyphens w:val="0"/>
        <w:autoSpaceDN/>
        <w:spacing w:after="0" w:line="360" w:lineRule="auto"/>
        <w:jc w:val="center"/>
        <w:textAlignment w:val="auto"/>
        <w:rPr>
          <w:rFonts w:asciiTheme="minorHAnsi" w:eastAsiaTheme="minorHAnsi" w:hAnsiTheme="minorHAnsi" w:cstheme="minorBidi"/>
          <w:lang w:eastAsia="en-US"/>
        </w:rPr>
      </w:pPr>
      <w:r w:rsidRPr="00E37A03">
        <w:rPr>
          <w:rFonts w:asciiTheme="minorHAnsi" w:eastAsiaTheme="minorHAnsi" w:hAnsiTheme="minorHAnsi" w:cstheme="minorBidi"/>
          <w:noProof/>
        </w:rPr>
        <w:lastRenderedPageBreak/>
        <w:drawing>
          <wp:inline distT="0" distB="0" distL="0" distR="0" wp14:anchorId="04CE799B" wp14:editId="001BD12E">
            <wp:extent cx="4572000" cy="2743200"/>
            <wp:effectExtent l="0" t="0" r="0" b="0"/>
            <wp:docPr id="34" name="Graphique 154">
              <a:extLst xmlns:a="http://schemas.openxmlformats.org/drawingml/2006/main">
                <a:ext uri="{FF2B5EF4-FFF2-40B4-BE49-F238E27FC236}">
                  <a16:creationId xmlns:a16="http://schemas.microsoft.com/office/drawing/2014/main" id="{F859DC98-E57F-4EF1-87F6-D4B81E875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sz w:val="24"/>
          <w:szCs w:val="24"/>
          <w:lang w:eastAsia="en-US"/>
        </w:rPr>
      </w:pPr>
      <w:bookmarkStart w:id="219" w:name="_Toc106939980"/>
      <w:bookmarkStart w:id="220" w:name="_Toc122401371"/>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53</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heme="majorBidi" w:eastAsiaTheme="minorHAnsi" w:hAnsiTheme="majorBidi" w:cstheme="majorBidi"/>
          <w:sz w:val="24"/>
          <w:szCs w:val="24"/>
          <w:lang w:eastAsia="en-US"/>
        </w:rPr>
        <w:t>Histogramme de la dureté de la résine avec charges de poudre de rouleaux réfractaires (15, 25, 35, 45 et 55%).</w:t>
      </w:r>
      <w:bookmarkEnd w:id="219"/>
      <w:bookmarkEnd w:id="220"/>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221" w:name="_Toc126548428"/>
      <w:r w:rsidRPr="00E37A03">
        <w:rPr>
          <w:rFonts w:ascii="Times New Roman" w:eastAsiaTheme="minorHAnsi" w:hAnsi="Times New Roman" w:cs="Times New Roman"/>
          <w:b/>
          <w:bCs/>
          <w:sz w:val="24"/>
          <w:szCs w:val="28"/>
          <w:lang w:eastAsia="en-US"/>
        </w:rPr>
        <w:t>IV.5. Interprétation des résultats de l’essai de dureté.</w:t>
      </w:r>
      <w:bookmarkEnd w:id="221"/>
    </w:p>
    <w:p w:rsidR="001944D9" w:rsidRPr="00E37A03" w:rsidRDefault="001944D9" w:rsidP="001944D9">
      <w:pPr>
        <w:suppressAutoHyphens w:val="0"/>
        <w:autoSpaceDN/>
        <w:spacing w:after="0" w:line="360" w:lineRule="auto"/>
        <w:textAlignment w:val="auto"/>
        <w:rPr>
          <w:rFonts w:asciiTheme="majorBidi" w:eastAsia="TimesNewRomanPSMT" w:hAnsiTheme="majorBidi" w:cstheme="majorBidi"/>
          <w:sz w:val="24"/>
          <w:szCs w:val="24"/>
          <w:lang w:eastAsia="en-US"/>
        </w:rPr>
      </w:pPr>
      <w:r w:rsidRPr="00E37A03">
        <w:rPr>
          <w:rFonts w:asciiTheme="majorBidi" w:eastAsia="TimesNewRomanPSMT" w:hAnsiTheme="majorBidi" w:cstheme="majorBidi"/>
          <w:sz w:val="24"/>
          <w:szCs w:val="24"/>
          <w:lang w:eastAsia="en-US"/>
        </w:rPr>
        <w:t>D’après les résultats obtenus on remarque que :</w:t>
      </w:r>
    </w:p>
    <w:p w:rsidR="001944D9" w:rsidRPr="00E37A03" w:rsidRDefault="001944D9" w:rsidP="001944D9">
      <w:pPr>
        <w:numPr>
          <w:ilvl w:val="0"/>
          <w:numId w:val="32"/>
        </w:numPr>
        <w:pBdr>
          <w:between w:val="single" w:sz="4" w:space="1" w:color="auto"/>
        </w:pBdr>
        <w:suppressAutoHyphens w:val="0"/>
        <w:autoSpaceDN/>
        <w:spacing w:after="0" w:line="360" w:lineRule="auto"/>
        <w:textAlignment w:val="auto"/>
        <w:rPr>
          <w:rFonts w:asciiTheme="majorBidi" w:eastAsiaTheme="minorHAnsi" w:hAnsiTheme="majorBidi" w:cstheme="majorBidi"/>
          <w:sz w:val="24"/>
          <w:szCs w:val="24"/>
          <w:lang w:eastAsia="en-US"/>
        </w:rPr>
      </w:pPr>
      <w:r w:rsidRPr="00E37A03">
        <w:rPr>
          <w:rFonts w:asciiTheme="majorBidi" w:eastAsia="TimesNewRomanPSMT" w:hAnsiTheme="majorBidi" w:cstheme="majorBidi"/>
          <w:sz w:val="24"/>
          <w:szCs w:val="24"/>
          <w:lang w:eastAsia="en-US"/>
        </w:rPr>
        <w:t>Pour la résine 100% époxy la valeur de la dureté est de 70,</w:t>
      </w:r>
      <w:r w:rsidRPr="00E37A03">
        <w:rPr>
          <w:rFonts w:asciiTheme="majorBidi" w:eastAsiaTheme="minorHAnsi" w:hAnsiTheme="majorBidi" w:cstheme="majorBidi"/>
          <w:sz w:val="24"/>
          <w:szCs w:val="24"/>
          <w:lang w:eastAsia="en-US"/>
        </w:rPr>
        <w:t xml:space="preserve"> par contre pour les résines chargées elle est comprise entre 63 et 95.</w:t>
      </w:r>
    </w:p>
    <w:p w:rsidR="001944D9" w:rsidRPr="00E37A03" w:rsidRDefault="001944D9" w:rsidP="001944D9">
      <w:pPr>
        <w:numPr>
          <w:ilvl w:val="0"/>
          <w:numId w:val="32"/>
        </w:numPr>
        <w:suppressAutoHyphens w:val="0"/>
        <w:autoSpaceDN/>
        <w:spacing w:after="0" w:line="360" w:lineRule="auto"/>
        <w:textAlignment w:val="auto"/>
        <w:rPr>
          <w:rFonts w:asciiTheme="majorBidi" w:eastAsia="TimesNewRomanPSMT" w:hAnsiTheme="majorBidi" w:cstheme="majorBidi"/>
          <w:sz w:val="24"/>
          <w:szCs w:val="24"/>
          <w:lang w:eastAsia="en-US"/>
        </w:rPr>
      </w:pPr>
      <w:r w:rsidRPr="00E37A03">
        <w:rPr>
          <w:rFonts w:asciiTheme="majorBidi" w:eastAsia="TimesNewRomanPSMT" w:hAnsiTheme="majorBidi" w:cstheme="majorBidi"/>
          <w:sz w:val="24"/>
          <w:szCs w:val="24"/>
          <w:lang w:eastAsia="en-US"/>
        </w:rPr>
        <w:t>L</w:t>
      </w:r>
      <w:r w:rsidRPr="00E37A03">
        <w:rPr>
          <w:rFonts w:asciiTheme="majorBidi" w:eastAsia="TimesNewRomanPSMT" w:hAnsiTheme="majorBidi" w:cstheme="majorBidi" w:hint="eastAsia"/>
          <w:sz w:val="24"/>
          <w:szCs w:val="24"/>
          <w:lang w:eastAsia="en-US"/>
        </w:rPr>
        <w:t>’</w:t>
      </w:r>
      <w:r w:rsidRPr="00E37A03">
        <w:rPr>
          <w:rFonts w:asciiTheme="majorBidi" w:eastAsia="TimesNewRomanPSMT" w:hAnsiTheme="majorBidi" w:cstheme="majorBidi"/>
          <w:sz w:val="24"/>
          <w:szCs w:val="24"/>
          <w:lang w:eastAsia="en-US"/>
        </w:rPr>
        <w:t>ajout de 55% de charge diminue la dureté pour les composites (PV 55%, PRR 55%) par rapport à la résine époxy 100%.</w:t>
      </w:r>
    </w:p>
    <w:p w:rsidR="001944D9" w:rsidRPr="00E37A03" w:rsidRDefault="001944D9" w:rsidP="001944D9">
      <w:pPr>
        <w:numPr>
          <w:ilvl w:val="0"/>
          <w:numId w:val="32"/>
        </w:numPr>
        <w:suppressAutoHyphens w:val="0"/>
        <w:autoSpaceDN/>
        <w:spacing w:after="0" w:line="360" w:lineRule="auto"/>
        <w:textAlignment w:val="auto"/>
        <w:rPr>
          <w:rFonts w:asciiTheme="majorBidi" w:eastAsiaTheme="minorHAnsi" w:hAnsiTheme="majorBidi" w:cstheme="majorBidi"/>
          <w:b/>
          <w:bCs/>
          <w:sz w:val="24"/>
          <w:szCs w:val="24"/>
          <w:lang w:eastAsia="en-US"/>
        </w:rPr>
      </w:pPr>
      <w:r w:rsidRPr="00E37A03">
        <w:rPr>
          <w:rFonts w:asciiTheme="majorBidi" w:eastAsiaTheme="minorHAnsi" w:hAnsiTheme="majorBidi" w:cstheme="majorBidi"/>
          <w:sz w:val="24"/>
          <w:szCs w:val="24"/>
          <w:lang w:eastAsia="en-US"/>
        </w:rPr>
        <w:t xml:space="preserve">Le composite </w:t>
      </w:r>
      <w:r w:rsidRPr="00E37A03">
        <w:rPr>
          <w:rFonts w:asciiTheme="majorBidi" w:eastAsiaTheme="minorHAnsi" w:hAnsiTheme="majorBidi" w:cstheme="majorBidi"/>
          <w:b/>
          <w:bCs/>
          <w:sz w:val="24"/>
          <w:szCs w:val="24"/>
          <w:lang w:eastAsia="en-US"/>
        </w:rPr>
        <w:t>Rcv</w:t>
      </w:r>
      <w:r w:rsidRPr="00E37A03">
        <w:rPr>
          <w:rFonts w:asciiTheme="majorBidi" w:eastAsiaTheme="minorHAnsi" w:hAnsiTheme="majorBidi" w:cstheme="majorBidi"/>
          <w:sz w:val="24"/>
          <w:szCs w:val="24"/>
          <w:lang w:eastAsia="en-US"/>
        </w:rPr>
        <w:t xml:space="preserve">15% à 55% présentent les meilleures valeurs de dureté par rapport au composite </w:t>
      </w:r>
      <w:r w:rsidRPr="00E37A03">
        <w:rPr>
          <w:rFonts w:asciiTheme="majorBidi" w:eastAsiaTheme="minorHAnsi" w:hAnsiTheme="majorBidi" w:cstheme="majorBidi"/>
          <w:b/>
          <w:bCs/>
          <w:sz w:val="24"/>
          <w:szCs w:val="24"/>
          <w:lang w:eastAsia="en-US"/>
        </w:rPr>
        <w:t>RcRR.</w:t>
      </w:r>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222" w:name="_Toc126548429"/>
      <w:r w:rsidRPr="00E37A03">
        <w:rPr>
          <w:rFonts w:ascii="Times New Roman" w:eastAsiaTheme="minorHAnsi" w:hAnsi="Times New Roman" w:cs="Times New Roman"/>
          <w:b/>
          <w:bCs/>
          <w:sz w:val="24"/>
          <w:szCs w:val="28"/>
          <w:lang w:eastAsia="en-US"/>
        </w:rPr>
        <w:t>IV.6. Résultats de la diffraction aux rayons X (DRX)</w:t>
      </w:r>
      <w:bookmarkEnd w:id="222"/>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imesNewRomanPSMT" w:hAnsi="Times New Roman" w:cs="Times New Roman"/>
          <w:sz w:val="24"/>
          <w:szCs w:val="24"/>
          <w:lang w:eastAsia="en-US"/>
        </w:rPr>
        <w:t>L’analyse de la structure de nos échantillons (poudre de verre et poudre rouleaux réfractaire) s’effectuée sur un di</w:t>
      </w:r>
      <w:r w:rsidRPr="00E37A03">
        <w:rPr>
          <w:rFonts w:ascii="Times New Roman" w:eastAsiaTheme="minorHAnsi" w:hAnsi="Times New Roman" w:cs="Times New Roman"/>
          <w:sz w:val="24"/>
          <w:szCs w:val="24"/>
          <w:lang w:eastAsia="en-US"/>
        </w:rPr>
        <w:t xml:space="preserve">ffractomètre de type </w:t>
      </w:r>
      <w:r w:rsidRPr="00E37A03">
        <w:rPr>
          <w:rFonts w:ascii="Times New Roman" w:eastAsiaTheme="minorHAnsi" w:hAnsi="Times New Roman" w:cs="Times New Roman"/>
          <w:b/>
          <w:bCs/>
          <w:sz w:val="24"/>
          <w:szCs w:val="24"/>
          <w:lang w:eastAsia="en-US"/>
        </w:rPr>
        <w:t>PANalytical.</w:t>
      </w:r>
    </w:p>
    <w:p w:rsidR="001944D9" w:rsidRPr="00E37A03" w:rsidRDefault="001944D9" w:rsidP="001944D9">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223" w:name="_Toc126548430"/>
      <w:r w:rsidRPr="00E37A03">
        <w:rPr>
          <w:rFonts w:ascii="Times New Roman" w:eastAsiaTheme="minorHAnsi" w:hAnsi="Times New Roman" w:cs="Times New Roman"/>
          <w:b/>
          <w:color w:val="000000"/>
          <w:sz w:val="24"/>
          <w:lang w:eastAsia="en-US"/>
        </w:rPr>
        <w:t>IV.6.1. Condition de l’analyse</w:t>
      </w:r>
      <w:bookmarkEnd w:id="223"/>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heme="minorHAnsi" w:hAnsi="Times New Roman" w:cs="Times New Roman"/>
          <w:sz w:val="24"/>
          <w:szCs w:val="24"/>
          <w:lang w:eastAsia="en-US"/>
        </w:rPr>
        <w:t xml:space="preserve">Diffractomètre </w:t>
      </w:r>
      <w:r w:rsidRPr="00E37A03">
        <w:rPr>
          <w:rFonts w:ascii="Times New Roman" w:eastAsiaTheme="minorHAnsi" w:hAnsi="Times New Roman" w:cs="Times New Roman"/>
          <w:b/>
          <w:bCs/>
          <w:sz w:val="24"/>
          <w:szCs w:val="24"/>
          <w:lang w:eastAsia="en-US"/>
        </w:rPr>
        <w:t>PANalytical : EMPYREAN</w:t>
      </w:r>
      <w:r w:rsidRPr="00E37A03">
        <w:rPr>
          <w:rFonts w:ascii="Times New Roman" w:eastAsiaTheme="minorHAnsi" w:hAnsi="Times New Roman" w:cs="Times New Roman"/>
          <w:sz w:val="24"/>
          <w:szCs w:val="24"/>
          <w:lang w:eastAsia="en-US"/>
        </w:rPr>
        <w:t>, tube radio gène céramique à anticathode de cuivre, puissance du générateur à RX : 40 mA, 45 kV</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imesNewRomanPSMT" w:hAnsi="Times New Roman" w:cs="Times New Roman"/>
          <w:sz w:val="24"/>
          <w:szCs w:val="24"/>
          <w:lang w:eastAsia="en-US"/>
        </w:rPr>
        <w:t xml:space="preserve">Logiciel pour l’acquisition des données </w:t>
      </w:r>
      <w:r w:rsidRPr="00E37A03">
        <w:rPr>
          <w:rFonts w:ascii="Times New Roman" w:eastAsiaTheme="minorHAnsi" w:hAnsi="Times New Roman" w:cs="Times New Roman"/>
          <w:sz w:val="24"/>
          <w:szCs w:val="24"/>
          <w:lang w:eastAsia="en-US"/>
        </w:rPr>
        <w:t xml:space="preserve">: </w:t>
      </w:r>
      <w:r w:rsidRPr="00E37A03">
        <w:rPr>
          <w:rFonts w:ascii="Times New Roman" w:eastAsiaTheme="minorHAnsi" w:hAnsi="Times New Roman" w:cs="Times New Roman"/>
          <w:b/>
          <w:bCs/>
          <w:sz w:val="24"/>
          <w:szCs w:val="24"/>
          <w:lang w:eastAsia="en-US"/>
        </w:rPr>
        <w:t>DataCollector de PANalytical</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heme="minorHAnsi" w:hAnsi="Times New Roman" w:cs="Times New Roman"/>
          <w:sz w:val="24"/>
          <w:szCs w:val="24"/>
          <w:lang w:eastAsia="en-US"/>
        </w:rPr>
        <w:t xml:space="preserve">Logiciel pour traitement des données : </w:t>
      </w:r>
      <w:r w:rsidRPr="00E37A03">
        <w:rPr>
          <w:rFonts w:ascii="Times New Roman" w:eastAsiaTheme="minorHAnsi" w:hAnsi="Times New Roman" w:cs="Times New Roman"/>
          <w:b/>
          <w:bCs/>
          <w:sz w:val="24"/>
          <w:szCs w:val="24"/>
          <w:lang w:eastAsia="en-US"/>
        </w:rPr>
        <w:t>HighScore Plus de PANalytical</w:t>
      </w:r>
    </w:p>
    <w:p w:rsidR="001944D9" w:rsidRPr="00E37A03" w:rsidRDefault="001944D9" w:rsidP="001944D9">
      <w:pPr>
        <w:suppressAutoHyphens w:val="0"/>
        <w:autoSpaceDE w:val="0"/>
        <w:adjustRightInd w:val="0"/>
        <w:spacing w:after="0" w:line="360" w:lineRule="auto"/>
        <w:jc w:val="both"/>
        <w:textAlignment w:val="auto"/>
        <w:rPr>
          <w:rFonts w:ascii="Times New Roman" w:eastAsia="TimesNewRomanPSMT" w:hAnsi="Times New Roman" w:cs="Times New Roman"/>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imesNewRomanPSMT" w:hAnsi="Times New Roman" w:cs="Times New Roman"/>
          <w:sz w:val="24"/>
          <w:szCs w:val="24"/>
          <w:lang w:eastAsia="en-US"/>
        </w:rPr>
        <w:t>Longueur d’onde CuKα [Å]: 1,5418</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heme="minorHAnsi" w:hAnsi="Times New Roman" w:cs="Times New Roman"/>
          <w:sz w:val="24"/>
          <w:szCs w:val="24"/>
          <w:lang w:eastAsia="en-US"/>
        </w:rPr>
        <w:t>Angle de départ [°2Th.]: 2,0000</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heme="minorHAnsi" w:hAnsi="Times New Roman" w:cs="Times New Roman"/>
          <w:sz w:val="24"/>
          <w:szCs w:val="24"/>
          <w:lang w:eastAsia="en-US"/>
        </w:rPr>
        <w:t>Angle final [°2Th.]: 70,0000</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Segoe UI Symbol" w:eastAsia="Wingdings-Regular" w:hAnsi="Segoe UI Symbol" w:cs="Segoe UI Symbol"/>
          <w:sz w:val="24"/>
          <w:szCs w:val="24"/>
          <w:lang w:eastAsia="en-US"/>
        </w:rPr>
        <w:lastRenderedPageBreak/>
        <w:t>➢</w:t>
      </w:r>
      <w:r w:rsidRPr="00E37A03">
        <w:rPr>
          <w:rFonts w:ascii="Times New Roman" w:eastAsiaTheme="minorHAnsi" w:hAnsi="Times New Roman" w:cs="Times New Roman"/>
          <w:sz w:val="24"/>
          <w:szCs w:val="24"/>
          <w:lang w:eastAsia="en-US"/>
        </w:rPr>
        <w:t>Taille du pas [°2Th.]: 0,0170</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sz w:val="24"/>
          <w:szCs w:val="24"/>
          <w:lang w:eastAsia="en-US"/>
        </w:rPr>
      </w:pPr>
      <w:r w:rsidRPr="00E37A03">
        <w:rPr>
          <w:rFonts w:ascii="Segoe UI Symbol" w:eastAsia="Wingdings-Regular" w:hAnsi="Segoe UI Symbol" w:cs="Segoe UI Symbol"/>
          <w:sz w:val="24"/>
          <w:szCs w:val="24"/>
          <w:lang w:eastAsia="en-US"/>
        </w:rPr>
        <w:t>➢</w:t>
      </w:r>
      <w:r w:rsidRPr="00E37A03">
        <w:rPr>
          <w:rFonts w:ascii="Times New Roman" w:eastAsiaTheme="minorHAnsi" w:hAnsi="Times New Roman" w:cs="Times New Roman"/>
          <w:sz w:val="24"/>
          <w:szCs w:val="24"/>
          <w:lang w:eastAsia="en-US"/>
        </w:rPr>
        <w:t>Temps du pas [s]:87,2256</w:t>
      </w:r>
    </w:p>
    <w:p w:rsidR="001944D9" w:rsidRPr="00E37A03" w:rsidRDefault="001944D9" w:rsidP="001944D9">
      <w:pPr>
        <w:suppressAutoHyphens w:val="0"/>
        <w:autoSpaceDE w:val="0"/>
        <w:adjustRightInd w:val="0"/>
        <w:spacing w:after="0" w:line="360" w:lineRule="auto"/>
        <w:jc w:val="both"/>
        <w:textAlignment w:val="auto"/>
        <w:rPr>
          <w:rFonts w:asciiTheme="majorBidi" w:eastAsia="TimesNewRomanPSMT" w:hAnsiTheme="majorBidi" w:cstheme="majorBidi"/>
          <w:sz w:val="24"/>
          <w:szCs w:val="24"/>
          <w:lang w:eastAsia="en-US"/>
        </w:rPr>
      </w:pPr>
      <w:r w:rsidRPr="00E37A03">
        <w:rPr>
          <w:rFonts w:asciiTheme="majorBidi" w:eastAsia="TimesNewRomanPSMT" w:hAnsiTheme="majorBidi" w:cstheme="majorBidi"/>
          <w:sz w:val="24"/>
          <w:szCs w:val="24"/>
          <w:lang w:eastAsia="en-US"/>
        </w:rPr>
        <w:t>Les résultats de l’analyse par radiocristallographie sont représentés dans les figures suivantes :</w:t>
      </w:r>
    </w:p>
    <w:p w:rsidR="001944D9" w:rsidRPr="00E37A03" w:rsidRDefault="001944D9" w:rsidP="001944D9">
      <w:pPr>
        <w:suppressAutoHyphens w:val="0"/>
        <w:autoSpaceDE w:val="0"/>
        <w:adjustRightInd w:val="0"/>
        <w:spacing w:after="0" w:line="360" w:lineRule="auto"/>
        <w:jc w:val="both"/>
        <w:textAlignment w:val="auto"/>
        <w:rPr>
          <w:rFonts w:asciiTheme="majorBidi" w:eastAsia="TimesNewRomanPSMT" w:hAnsiTheme="majorBidi" w:cstheme="majorBidi"/>
          <w:b/>
          <w:bCs/>
          <w:sz w:val="24"/>
          <w:szCs w:val="24"/>
          <w:lang w:eastAsia="en-US"/>
        </w:rPr>
      </w:pPr>
      <w:r w:rsidRPr="00E37A03">
        <w:rPr>
          <w:rFonts w:asciiTheme="majorBidi" w:eastAsia="TimesNewRomanPSMT" w:hAnsiTheme="majorBidi" w:cstheme="majorBidi"/>
          <w:b/>
          <w:bCs/>
          <w:sz w:val="24"/>
          <w:szCs w:val="24"/>
          <w:lang w:eastAsia="en-US"/>
        </w:rPr>
        <w:t>Mullite Al</w:t>
      </w:r>
      <w:r w:rsidRPr="00E37A03">
        <w:rPr>
          <w:rFonts w:asciiTheme="majorBidi" w:eastAsia="TimesNewRomanPSMT" w:hAnsiTheme="majorBidi" w:cstheme="majorBidi"/>
          <w:b/>
          <w:bCs/>
          <w:sz w:val="24"/>
          <w:szCs w:val="24"/>
          <w:vertAlign w:val="subscript"/>
          <w:lang w:eastAsia="en-US"/>
        </w:rPr>
        <w:t>2</w:t>
      </w:r>
      <w:r w:rsidRPr="00E37A03">
        <w:rPr>
          <w:rFonts w:asciiTheme="majorBidi" w:eastAsia="TimesNewRomanPSMT" w:hAnsiTheme="majorBidi" w:cstheme="majorBidi"/>
          <w:b/>
          <w:bCs/>
          <w:sz w:val="24"/>
          <w:szCs w:val="24"/>
          <w:lang w:eastAsia="en-US"/>
        </w:rPr>
        <w:t>.272 O4.864 Si0.728</w:t>
      </w:r>
    </w:p>
    <w:p w:rsidR="001944D9" w:rsidRPr="00E37A03" w:rsidRDefault="001944D9" w:rsidP="001944D9">
      <w:pPr>
        <w:suppressAutoHyphens w:val="0"/>
        <w:autoSpaceDE w:val="0"/>
        <w:adjustRightInd w:val="0"/>
        <w:spacing w:after="0" w:line="360" w:lineRule="auto"/>
        <w:jc w:val="both"/>
        <w:textAlignment w:val="auto"/>
        <w:rPr>
          <w:rFonts w:asciiTheme="majorBidi" w:eastAsia="TimesNewRomanPSMT" w:hAnsiTheme="majorBidi" w:cstheme="majorBidi"/>
          <w:b/>
          <w:bCs/>
          <w:sz w:val="24"/>
          <w:szCs w:val="24"/>
          <w:lang w:eastAsia="en-US"/>
        </w:rPr>
      </w:pPr>
      <w:r w:rsidRPr="00E37A03">
        <w:rPr>
          <w:rFonts w:asciiTheme="majorBidi" w:eastAsia="TimesNewRomanPSMT" w:hAnsiTheme="majorBidi" w:cstheme="majorBidi"/>
          <w:b/>
          <w:bCs/>
          <w:sz w:val="24"/>
          <w:szCs w:val="24"/>
          <w:lang w:eastAsia="en-US"/>
        </w:rPr>
        <w:t>Corundum Al</w:t>
      </w:r>
      <w:r w:rsidRPr="00E37A03">
        <w:rPr>
          <w:rFonts w:asciiTheme="majorBidi" w:eastAsia="TimesNewRomanPSMT" w:hAnsiTheme="majorBidi" w:cstheme="majorBidi"/>
          <w:b/>
          <w:bCs/>
          <w:sz w:val="24"/>
          <w:szCs w:val="24"/>
          <w:vertAlign w:val="subscript"/>
          <w:lang w:eastAsia="en-US"/>
        </w:rPr>
        <w:t>2</w:t>
      </w:r>
      <w:r w:rsidRPr="00E37A03">
        <w:rPr>
          <w:rFonts w:asciiTheme="majorBidi" w:eastAsia="TimesNewRomanPSMT" w:hAnsiTheme="majorBidi" w:cstheme="majorBidi"/>
          <w:b/>
          <w:bCs/>
          <w:sz w:val="24"/>
          <w:szCs w:val="24"/>
          <w:lang w:eastAsia="en-US"/>
        </w:rPr>
        <w:t>O</w:t>
      </w:r>
      <w:r w:rsidRPr="00E37A03">
        <w:rPr>
          <w:rFonts w:asciiTheme="majorBidi" w:eastAsia="TimesNewRomanPSMT" w:hAnsiTheme="majorBidi" w:cstheme="majorBidi"/>
          <w:b/>
          <w:bCs/>
          <w:sz w:val="24"/>
          <w:szCs w:val="24"/>
          <w:vertAlign w:val="subscript"/>
          <w:lang w:eastAsia="en-US"/>
        </w:rPr>
        <w:t>3</w:t>
      </w:r>
    </w:p>
    <w:p w:rsidR="001944D9" w:rsidRPr="00E37A03" w:rsidRDefault="001944D9" w:rsidP="001944D9">
      <w:pPr>
        <w:suppressAutoHyphens w:val="0"/>
        <w:autoSpaceDE w:val="0"/>
        <w:adjustRightInd w:val="0"/>
        <w:spacing w:after="0" w:line="360" w:lineRule="auto"/>
        <w:jc w:val="both"/>
        <w:textAlignment w:val="auto"/>
        <w:rPr>
          <w:rFonts w:asciiTheme="majorBidi" w:eastAsiaTheme="minorHAnsi" w:hAnsiTheme="majorBidi" w:cstheme="majorBidi"/>
          <w:sz w:val="24"/>
          <w:szCs w:val="24"/>
          <w:lang w:eastAsia="en-US"/>
        </w:rPr>
      </w:pPr>
      <w:r w:rsidRPr="00E37A03">
        <w:rPr>
          <w:rFonts w:asciiTheme="majorBidi" w:eastAsia="TimesNewRomanPSMT" w:hAnsiTheme="majorBidi" w:cstheme="majorBidi"/>
          <w:b/>
          <w:bCs/>
          <w:sz w:val="24"/>
          <w:szCs w:val="24"/>
          <w:lang w:eastAsia="en-US"/>
        </w:rPr>
        <w:t>Zirconium Oxide Zr O</w:t>
      </w:r>
      <w:r w:rsidRPr="00E37A03">
        <w:rPr>
          <w:rFonts w:asciiTheme="majorBidi" w:eastAsia="TimesNewRomanPSMT" w:hAnsiTheme="majorBidi" w:cstheme="majorBidi"/>
          <w:b/>
          <w:bCs/>
          <w:sz w:val="24"/>
          <w:szCs w:val="24"/>
          <w:vertAlign w:val="subscript"/>
          <w:lang w:eastAsia="en-US"/>
        </w:rPr>
        <w:t>2</w:t>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r w:rsidRPr="00E37A03">
        <w:rPr>
          <w:rFonts w:ascii="Arial" w:hAnsi="Arial"/>
          <w:b/>
          <w:i/>
          <w:noProof/>
          <w:sz w:val="24"/>
          <w:szCs w:val="24"/>
        </w:rPr>
        <w:drawing>
          <wp:anchor distT="0" distB="0" distL="114300" distR="114300" simplePos="0" relativeHeight="251661824" behindDoc="0" locked="0" layoutInCell="1" allowOverlap="1" wp14:anchorId="46348915" wp14:editId="687BCD62">
            <wp:simplePos x="0" y="0"/>
            <wp:positionH relativeFrom="margin">
              <wp:posOffset>331660</wp:posOffset>
            </wp:positionH>
            <wp:positionV relativeFrom="paragraph">
              <wp:posOffset>11603</wp:posOffset>
            </wp:positionV>
            <wp:extent cx="5074285" cy="2339975"/>
            <wp:effectExtent l="0" t="0" r="0" b="0"/>
            <wp:wrapSquare wrapText="bothSides"/>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18026"/>
                    <a:stretch/>
                  </pic:blipFill>
                  <pic:spPr bwMode="auto">
                    <a:xfrm>
                      <a:off x="0" y="0"/>
                      <a:ext cx="5074285" cy="2339975"/>
                    </a:xfrm>
                    <a:prstGeom prst="rect">
                      <a:avLst/>
                    </a:prstGeom>
                    <a:noFill/>
                    <a:ln>
                      <a:noFill/>
                    </a:ln>
                    <a:extLst>
                      <a:ext uri="{53640926-AAD7-44D8-BBD7-CCE9431645EC}">
                        <a14:shadowObscured xmlns:a14="http://schemas.microsoft.com/office/drawing/2010/main"/>
                      </a:ext>
                    </a:extLst>
                  </pic:spPr>
                </pic:pic>
              </a:graphicData>
            </a:graphic>
          </wp:anchor>
        </w:drawing>
      </w: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suppressAutoHyphens w:val="0"/>
        <w:autoSpaceDN/>
        <w:spacing w:line="240" w:lineRule="auto"/>
        <w:jc w:val="center"/>
        <w:textAlignment w:val="auto"/>
        <w:rPr>
          <w:rFonts w:asciiTheme="majorBidi" w:eastAsiaTheme="minorHAnsi" w:hAnsiTheme="majorBidi" w:cstheme="majorBidi"/>
          <w:b/>
          <w:bCs/>
          <w:sz w:val="24"/>
          <w:szCs w:val="24"/>
          <w:lang w:eastAsia="en-US"/>
        </w:rPr>
      </w:pPr>
      <w:bookmarkStart w:id="224" w:name="_Toc106939981"/>
      <w:bookmarkStart w:id="225" w:name="_Toc122401372"/>
      <w:r w:rsidRPr="00E37A03">
        <w:rPr>
          <w:rFonts w:asciiTheme="majorBidi" w:eastAsiaTheme="minorHAnsi" w:hAnsiTheme="majorBidi" w:cstheme="majorBidi"/>
          <w:b/>
          <w:bCs/>
          <w:sz w:val="24"/>
          <w:szCs w:val="24"/>
          <w:lang w:eastAsia="en-US"/>
        </w:rPr>
        <w:t>Figure IV.</w:t>
      </w:r>
      <w:r w:rsidRPr="00E37A03">
        <w:rPr>
          <w:rFonts w:asciiTheme="majorBidi" w:eastAsiaTheme="minorHAnsi" w:hAnsiTheme="majorBidi" w:cstheme="majorBidi"/>
          <w:b/>
          <w:bCs/>
          <w:sz w:val="24"/>
          <w:szCs w:val="24"/>
          <w:lang w:eastAsia="en-US"/>
        </w:rPr>
        <w:fldChar w:fldCharType="begin"/>
      </w:r>
      <w:r w:rsidRPr="00E37A03">
        <w:rPr>
          <w:rFonts w:asciiTheme="majorBidi" w:eastAsiaTheme="minorHAnsi" w:hAnsiTheme="majorBidi" w:cstheme="majorBidi"/>
          <w:b/>
          <w:bCs/>
          <w:sz w:val="24"/>
          <w:szCs w:val="24"/>
          <w:lang w:eastAsia="en-US"/>
        </w:rPr>
        <w:instrText xml:space="preserve"> SEQ Figure \* ARABIC </w:instrText>
      </w:r>
      <w:r w:rsidRPr="00E37A03">
        <w:rPr>
          <w:rFonts w:asciiTheme="majorBidi" w:eastAsiaTheme="minorHAnsi" w:hAnsiTheme="majorBidi" w:cstheme="majorBidi"/>
          <w:b/>
          <w:bCs/>
          <w:sz w:val="24"/>
          <w:szCs w:val="24"/>
          <w:lang w:eastAsia="en-US"/>
        </w:rPr>
        <w:fldChar w:fldCharType="separate"/>
      </w:r>
      <w:r w:rsidR="00E84BEB">
        <w:rPr>
          <w:rFonts w:asciiTheme="majorBidi" w:eastAsiaTheme="minorHAnsi" w:hAnsiTheme="majorBidi" w:cstheme="majorBidi"/>
          <w:b/>
          <w:bCs/>
          <w:noProof/>
          <w:sz w:val="24"/>
          <w:szCs w:val="24"/>
          <w:lang w:eastAsia="en-US"/>
        </w:rPr>
        <w:t>54</w:t>
      </w:r>
      <w:r w:rsidRPr="00E37A03">
        <w:rPr>
          <w:rFonts w:asciiTheme="majorBidi" w:eastAsiaTheme="minorHAnsi" w:hAnsiTheme="majorBidi" w:cstheme="majorBidi"/>
          <w:b/>
          <w:bCs/>
          <w:sz w:val="24"/>
          <w:szCs w:val="24"/>
          <w:lang w:eastAsia="en-US"/>
        </w:rPr>
        <w:fldChar w:fldCharType="end"/>
      </w:r>
      <w:r w:rsidRPr="00E37A03">
        <w:rPr>
          <w:rFonts w:asciiTheme="majorBidi" w:eastAsiaTheme="minorHAnsi" w:hAnsiTheme="majorBidi" w:cstheme="majorBidi"/>
          <w:b/>
          <w:bCs/>
          <w:sz w:val="24"/>
          <w:szCs w:val="24"/>
          <w:lang w:eastAsia="en-US"/>
        </w:rPr>
        <w:t xml:space="preserve">. </w:t>
      </w:r>
      <w:r w:rsidRPr="00E37A03">
        <w:rPr>
          <w:rFonts w:ascii="Times New Roman" w:hAnsi="Times New Roman" w:cs="Times New Roman"/>
          <w:sz w:val="24"/>
          <w:szCs w:val="24"/>
        </w:rPr>
        <w:t>Diffraction RX des poudres de verre et des rouleaux réfractaires.</w:t>
      </w:r>
      <w:bookmarkEnd w:id="224"/>
      <w:bookmarkEnd w:id="225"/>
    </w:p>
    <w:p w:rsidR="001944D9" w:rsidRPr="00E37A03" w:rsidRDefault="001944D9" w:rsidP="001944D9">
      <w:pPr>
        <w:suppressAutoHyphens w:val="0"/>
        <w:autoSpaceDE w:val="0"/>
        <w:adjustRightInd w:val="0"/>
        <w:spacing w:after="0" w:line="360" w:lineRule="auto"/>
        <w:jc w:val="both"/>
        <w:textAlignment w:val="auto"/>
        <w:rPr>
          <w:rFonts w:ascii="Times New Roman" w:eastAsiaTheme="minorHAnsi" w:hAnsi="Times New Roman" w:cs="Times New Roman"/>
          <w:b/>
          <w:bCs/>
          <w:sz w:val="24"/>
          <w:szCs w:val="24"/>
          <w:lang w:eastAsia="en-US"/>
        </w:rPr>
      </w:pPr>
    </w:p>
    <w:p w:rsidR="001944D9" w:rsidRPr="00E37A03" w:rsidRDefault="001944D9" w:rsidP="001944D9">
      <w:pPr>
        <w:keepNext/>
        <w:keepLines/>
        <w:spacing w:after="197" w:line="240" w:lineRule="auto"/>
        <w:ind w:left="576" w:right="-14" w:hanging="576"/>
        <w:outlineLvl w:val="1"/>
        <w:rPr>
          <w:rFonts w:ascii="Times New Roman" w:eastAsiaTheme="minorHAnsi" w:hAnsi="Times New Roman" w:cs="Times New Roman"/>
          <w:b/>
          <w:color w:val="000000"/>
          <w:sz w:val="24"/>
          <w:lang w:eastAsia="en-US"/>
        </w:rPr>
      </w:pPr>
      <w:bookmarkStart w:id="226" w:name="_Toc126548431"/>
      <w:r w:rsidRPr="00E37A03">
        <w:rPr>
          <w:rFonts w:ascii="Times New Roman" w:eastAsiaTheme="minorHAnsi" w:hAnsi="Times New Roman" w:cs="Times New Roman"/>
          <w:b/>
          <w:color w:val="000000"/>
          <w:sz w:val="24"/>
          <w:lang w:eastAsia="en-US"/>
        </w:rPr>
        <w:t>IV.6.2. Interprétation des résultats de l’essai de diffraction RX</w:t>
      </w:r>
      <w:bookmarkEnd w:id="226"/>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imes New Roman" w:eastAsia="TimesNewRomanPSMT" w:hAnsi="Times New Roman" w:cs="Times New Roman"/>
          <w:sz w:val="24"/>
          <w:szCs w:val="24"/>
          <w:lang w:eastAsia="en-US"/>
        </w:rPr>
        <w:t>L’analyse min</w:t>
      </w:r>
      <w:r w:rsidRPr="00E37A03">
        <w:rPr>
          <w:rFonts w:ascii="Times New Roman" w:eastAsiaTheme="minorHAnsi" w:hAnsi="Times New Roman" w:cs="Times New Roman"/>
          <w:sz w:val="24"/>
          <w:szCs w:val="24"/>
          <w:lang w:eastAsia="en-US"/>
        </w:rPr>
        <w:t xml:space="preserve">éralogique par diffractométrie des rayons X ne porte que sur la partie </w:t>
      </w:r>
      <w:r w:rsidRPr="00E37A03">
        <w:rPr>
          <w:rFonts w:ascii="Times New Roman" w:eastAsia="TimesNewRomanPSMT" w:hAnsi="Times New Roman" w:cs="Times New Roman"/>
          <w:sz w:val="24"/>
          <w:szCs w:val="24"/>
          <w:lang w:eastAsia="en-US"/>
        </w:rPr>
        <w:t xml:space="preserve">cristallisée de l’échantillon et dans les limites de détection de cette technique d’investigation, la phase amorphe échappe donc à cette technique. D’après les résultats de l’essai de </w:t>
      </w:r>
      <w:r w:rsidRPr="00E37A03">
        <w:rPr>
          <w:rFonts w:ascii="Times New Roman" w:eastAsiaTheme="minorHAnsi" w:hAnsi="Times New Roman" w:cs="Times New Roman"/>
          <w:sz w:val="24"/>
          <w:szCs w:val="24"/>
          <w:lang w:eastAsia="en-US"/>
        </w:rPr>
        <w:t>diffraction aux rayons X, on remarque que la structure est cristalline pour les rouleaux réfractaires et amorphes pour la poudre de verre.</w:t>
      </w:r>
    </w:p>
    <w:p w:rsidR="001944D9" w:rsidRPr="00E37A03" w:rsidRDefault="001944D9" w:rsidP="001944D9">
      <w:pPr>
        <w:keepNext/>
        <w:keepLines/>
        <w:spacing w:after="0" w:line="360" w:lineRule="auto"/>
        <w:outlineLvl w:val="0"/>
        <w:rPr>
          <w:rFonts w:ascii="Times New Roman" w:eastAsiaTheme="minorHAnsi" w:hAnsi="Times New Roman" w:cs="Times New Roman"/>
          <w:b/>
          <w:bCs/>
          <w:sz w:val="24"/>
          <w:szCs w:val="28"/>
          <w:lang w:eastAsia="en-US"/>
        </w:rPr>
      </w:pPr>
      <w:bookmarkStart w:id="227" w:name="_Toc126548432"/>
      <w:r w:rsidRPr="00E37A03">
        <w:rPr>
          <w:rFonts w:ascii="Times New Roman" w:eastAsiaTheme="minorHAnsi" w:hAnsi="Times New Roman" w:cs="Times New Roman"/>
          <w:b/>
          <w:bCs/>
          <w:sz w:val="24"/>
          <w:szCs w:val="28"/>
          <w:lang w:eastAsia="en-US"/>
        </w:rPr>
        <w:t>IV.7. Conclusion</w:t>
      </w:r>
      <w:bookmarkEnd w:id="227"/>
    </w:p>
    <w:p w:rsidR="001944D9" w:rsidRPr="00E37A03" w:rsidRDefault="001944D9" w:rsidP="001944D9">
      <w:pPr>
        <w:suppressAutoHyphens w:val="0"/>
        <w:autoSpaceDN/>
        <w:spacing w:after="0" w:line="360" w:lineRule="auto"/>
        <w:jc w:val="both"/>
        <w:textAlignment w:val="auto"/>
        <w:rPr>
          <w:rFonts w:ascii="Times New Roman" w:eastAsiaTheme="minorHAnsi" w:hAnsi="Times New Roman" w:cs="Times New Roman"/>
          <w:sz w:val="24"/>
          <w:szCs w:val="24"/>
          <w:lang w:eastAsia="en-US"/>
        </w:rPr>
      </w:pPr>
      <w:r w:rsidRPr="00E37A03">
        <w:rPr>
          <w:rFonts w:asciiTheme="majorBidi" w:eastAsia="TimesNewRomanPSMT" w:hAnsiTheme="majorBidi" w:cstheme="majorBidi"/>
          <w:sz w:val="24"/>
          <w:szCs w:val="24"/>
          <w:lang w:eastAsia="en-US"/>
        </w:rPr>
        <w:t xml:space="preserve">Dans ce chapitre une compagne d’essais a été </w:t>
      </w:r>
      <w:r w:rsidRPr="00E37A03">
        <w:rPr>
          <w:rFonts w:asciiTheme="majorBidi" w:eastAsiaTheme="minorHAnsi" w:hAnsiTheme="majorBidi" w:cstheme="majorBidi"/>
          <w:sz w:val="24"/>
          <w:szCs w:val="24"/>
          <w:lang w:eastAsia="en-US"/>
        </w:rPr>
        <w:t>mené ; les résultats expérimentaux nous a permis de valoriser les déchets telle que la poudre de verre et la poudre des rouleaux réfractaires pour une éventuelle utilisation dans la fabrication des matériaux composites à base de charges minérales</w:t>
      </w:r>
      <w:r w:rsidRPr="00E37A03">
        <w:rPr>
          <w:rFonts w:ascii="Times New Roman" w:eastAsiaTheme="minorHAnsi" w:hAnsi="Times New Roman" w:cs="Times New Roman"/>
          <w:sz w:val="24"/>
          <w:szCs w:val="24"/>
          <w:lang w:eastAsia="en-US"/>
        </w:rPr>
        <w:t xml:space="preserve">. </w:t>
      </w:r>
    </w:p>
    <w:p w:rsidR="001944D9" w:rsidRPr="00E37A03" w:rsidRDefault="001944D9" w:rsidP="001944D9"/>
    <w:p w:rsidR="00141F5A" w:rsidRPr="00AE6E28" w:rsidRDefault="00141F5A" w:rsidP="00141F5A">
      <w:pPr>
        <w:jc w:val="both"/>
        <w:rPr>
          <w:rFonts w:asciiTheme="majorBidi" w:hAnsiTheme="majorBidi" w:cstheme="majorBidi"/>
          <w:sz w:val="24"/>
          <w:szCs w:val="24"/>
        </w:rPr>
      </w:pPr>
    </w:p>
    <w:p w:rsidR="00DE4ECB" w:rsidRDefault="00DE4ECB" w:rsidP="00DE4ECB">
      <w:pPr>
        <w:suppressAutoHyphens w:val="0"/>
        <w:autoSpaceDN/>
        <w:textAlignment w:val="auto"/>
        <w:rPr>
          <w:rFonts w:asciiTheme="majorBidi" w:eastAsiaTheme="minorHAnsi" w:hAnsiTheme="majorBidi" w:cstheme="majorBidi"/>
          <w:sz w:val="24"/>
          <w:szCs w:val="24"/>
          <w:lang w:eastAsia="en-US"/>
        </w:rPr>
        <w:sectPr w:rsidR="00DE4ECB" w:rsidSect="003C6719">
          <w:headerReference w:type="default" r:id="rId115"/>
          <w:footerReference w:type="default" r:id="rId116"/>
          <w:pgSz w:w="11906" w:h="16838"/>
          <w:pgMar w:top="1417" w:right="1417" w:bottom="1417" w:left="1417" w:header="708" w:footer="708" w:gutter="0"/>
          <w:pgNumType w:start="38"/>
          <w:cols w:space="708"/>
          <w:docGrid w:linePitch="360"/>
        </w:sectPr>
      </w:pPr>
    </w:p>
    <w:p w:rsidR="00DE4ECB" w:rsidRPr="00DE4ECB" w:rsidRDefault="00DE4ECB" w:rsidP="00DE4ECB">
      <w:pPr>
        <w:suppressAutoHyphens w:val="0"/>
        <w:autoSpaceDN/>
        <w:textAlignment w:val="auto"/>
        <w:rPr>
          <w:rFonts w:asciiTheme="majorBidi" w:eastAsiaTheme="minorHAnsi" w:hAnsiTheme="majorBidi" w:cstheme="majorBidi"/>
          <w:sz w:val="24"/>
          <w:szCs w:val="24"/>
          <w:lang w:eastAsia="en-US"/>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both"/>
        <w:rPr>
          <w:rFonts w:ascii="Times New Roman" w:eastAsia="Calibri" w:hAnsi="Times New Roman" w:cs="Times New Roman"/>
          <w:sz w:val="24"/>
          <w:szCs w:val="24"/>
        </w:rPr>
      </w:pPr>
    </w:p>
    <w:p w:rsidR="00DE4ECB" w:rsidRDefault="00DE4ECB" w:rsidP="00DE4ECB">
      <w:pPr>
        <w:jc w:val="center"/>
        <w:rPr>
          <w:rFonts w:ascii="Times New Roman" w:eastAsia="Calibri" w:hAnsi="Times New Roman" w:cs="Times New Roman"/>
          <w:b/>
          <w:bCs/>
          <w:sz w:val="56"/>
          <w:szCs w:val="56"/>
        </w:rPr>
      </w:pPr>
      <w:r w:rsidRPr="00DE4ECB">
        <w:rPr>
          <w:rFonts w:ascii="Times New Roman" w:eastAsia="Calibri" w:hAnsi="Times New Roman" w:cs="Times New Roman"/>
          <w:b/>
          <w:bCs/>
          <w:sz w:val="56"/>
          <w:szCs w:val="56"/>
        </w:rPr>
        <w:t>Conclusion</w:t>
      </w:r>
      <w:r>
        <w:rPr>
          <w:rFonts w:ascii="Times New Roman" w:eastAsia="Calibri" w:hAnsi="Times New Roman" w:cs="Times New Roman"/>
          <w:b/>
          <w:bCs/>
          <w:sz w:val="56"/>
          <w:szCs w:val="56"/>
        </w:rPr>
        <w:t xml:space="preserve"> Générale</w:t>
      </w: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Default="00DE4ECB" w:rsidP="00DE4ECB">
      <w:pPr>
        <w:rPr>
          <w:rFonts w:ascii="Times New Roman" w:eastAsia="Calibri" w:hAnsi="Times New Roman" w:cs="Times New Roman"/>
          <w:b/>
          <w:bCs/>
          <w:sz w:val="56"/>
          <w:szCs w:val="56"/>
        </w:rPr>
      </w:pPr>
    </w:p>
    <w:p w:rsidR="00DE4ECB" w:rsidRDefault="00DE4ECB" w:rsidP="00DE4ECB">
      <w:pPr>
        <w:tabs>
          <w:tab w:val="left" w:pos="7647"/>
        </w:tabs>
        <w:rPr>
          <w:rFonts w:ascii="Times New Roman" w:eastAsia="Calibri" w:hAnsi="Times New Roman" w:cs="Times New Roman"/>
          <w:sz w:val="56"/>
          <w:szCs w:val="56"/>
        </w:rPr>
        <w:sectPr w:rsidR="00DE4ECB" w:rsidSect="00CF5F61">
          <w:headerReference w:type="default" r:id="rId117"/>
          <w:footerReference w:type="default" r:id="rId118"/>
          <w:pgSz w:w="11906" w:h="16838"/>
          <w:pgMar w:top="1417" w:right="1417" w:bottom="1417" w:left="1417" w:header="708" w:footer="708" w:gutter="0"/>
          <w:cols w:space="708"/>
          <w:docGrid w:linePitch="360"/>
        </w:sectPr>
      </w:pPr>
      <w:r>
        <w:rPr>
          <w:rFonts w:ascii="Times New Roman" w:eastAsia="Calibri" w:hAnsi="Times New Roman" w:cs="Times New Roman"/>
          <w:sz w:val="56"/>
          <w:szCs w:val="56"/>
        </w:rPr>
        <w:tab/>
      </w:r>
    </w:p>
    <w:p w:rsidR="00044E9F" w:rsidRDefault="00044E9F" w:rsidP="001F1FD0">
      <w:pPr>
        <w:pStyle w:val="Titre1"/>
        <w:jc w:val="center"/>
      </w:pPr>
      <w:bookmarkStart w:id="228" w:name="_Toc126548433"/>
      <w:r>
        <w:lastRenderedPageBreak/>
        <w:t>Conclusion générale</w:t>
      </w:r>
      <w:bookmarkEnd w:id="228"/>
    </w:p>
    <w:p w:rsidR="00044E9F" w:rsidRPr="00255FEA" w:rsidRDefault="00044E9F" w:rsidP="001917C7">
      <w:pPr>
        <w:spacing w:after="0" w:line="360" w:lineRule="auto"/>
        <w:jc w:val="both"/>
        <w:rPr>
          <w:rFonts w:asciiTheme="majorBidi" w:hAnsiTheme="majorBidi" w:cstheme="majorBidi"/>
          <w:sz w:val="24"/>
          <w:szCs w:val="24"/>
        </w:rPr>
      </w:pPr>
      <w:r w:rsidRPr="00255FEA">
        <w:rPr>
          <w:rFonts w:asciiTheme="majorBidi" w:hAnsiTheme="majorBidi" w:cstheme="majorBidi"/>
          <w:sz w:val="24"/>
          <w:szCs w:val="24"/>
        </w:rPr>
        <w:t xml:space="preserve">L’objectif général de ce travail est </w:t>
      </w:r>
      <w:r w:rsidR="001917C7">
        <w:rPr>
          <w:rFonts w:asciiTheme="majorBidi" w:hAnsiTheme="majorBidi" w:cstheme="majorBidi"/>
          <w:sz w:val="24"/>
          <w:szCs w:val="24"/>
        </w:rPr>
        <w:t xml:space="preserve">de </w:t>
      </w:r>
      <w:r w:rsidRPr="00255FEA">
        <w:rPr>
          <w:rFonts w:asciiTheme="majorBidi" w:hAnsiTheme="majorBidi" w:cstheme="majorBidi"/>
          <w:sz w:val="24"/>
          <w:szCs w:val="24"/>
        </w:rPr>
        <w:t xml:space="preserve">fabriquer </w:t>
      </w:r>
      <w:r w:rsidR="001917C7">
        <w:rPr>
          <w:rFonts w:asciiTheme="majorBidi" w:hAnsiTheme="majorBidi" w:cstheme="majorBidi"/>
          <w:sz w:val="24"/>
          <w:szCs w:val="24"/>
        </w:rPr>
        <w:t>un nouveau matériau composite à base de</w:t>
      </w:r>
      <w:r w:rsidRPr="00255FEA">
        <w:rPr>
          <w:rFonts w:asciiTheme="majorBidi" w:hAnsiTheme="majorBidi" w:cstheme="majorBidi"/>
          <w:sz w:val="24"/>
          <w:szCs w:val="24"/>
        </w:rPr>
        <w:t xml:space="preserve"> poudres de verre et des rouleaux réfractaire</w:t>
      </w:r>
      <w:r w:rsidR="001917C7">
        <w:rPr>
          <w:rFonts w:asciiTheme="majorBidi" w:hAnsiTheme="majorBidi" w:cstheme="majorBidi"/>
          <w:sz w:val="24"/>
          <w:szCs w:val="24"/>
        </w:rPr>
        <w:t>s</w:t>
      </w:r>
      <w:r w:rsidRPr="00255FEA">
        <w:rPr>
          <w:rFonts w:asciiTheme="majorBidi" w:hAnsiTheme="majorBidi" w:cstheme="majorBidi"/>
          <w:sz w:val="24"/>
          <w:szCs w:val="24"/>
        </w:rPr>
        <w:t>.</w:t>
      </w:r>
    </w:p>
    <w:p w:rsidR="00044E9F" w:rsidRPr="00255FEA" w:rsidRDefault="001917C7" w:rsidP="001917C7">
      <w:pPr>
        <w:spacing w:after="0" w:line="360" w:lineRule="auto"/>
        <w:jc w:val="both"/>
        <w:rPr>
          <w:rFonts w:asciiTheme="majorBidi" w:hAnsiTheme="majorBidi" w:cstheme="majorBidi"/>
          <w:sz w:val="24"/>
          <w:szCs w:val="24"/>
        </w:rPr>
      </w:pPr>
      <w:r>
        <w:rPr>
          <w:rFonts w:asciiTheme="majorBidi" w:hAnsiTheme="majorBidi" w:cstheme="majorBidi"/>
          <w:sz w:val="24"/>
          <w:szCs w:val="24"/>
        </w:rPr>
        <w:t>Les résultats des essais physico-chimiques et mécaniques, nous o</w:t>
      </w:r>
      <w:r w:rsidR="00044E9F" w:rsidRPr="00255FEA">
        <w:rPr>
          <w:rFonts w:asciiTheme="majorBidi" w:hAnsiTheme="majorBidi" w:cstheme="majorBidi"/>
          <w:sz w:val="24"/>
          <w:szCs w:val="24"/>
        </w:rPr>
        <w:t>n</w:t>
      </w:r>
      <w:r>
        <w:rPr>
          <w:rFonts w:asciiTheme="majorBidi" w:hAnsiTheme="majorBidi" w:cstheme="majorBidi"/>
          <w:sz w:val="24"/>
          <w:szCs w:val="24"/>
        </w:rPr>
        <w:t>t permis de faire les  conclusions suivantes :</w:t>
      </w:r>
    </w:p>
    <w:p w:rsidR="00044E9F" w:rsidRPr="00491DD3" w:rsidRDefault="00044E9F" w:rsidP="00044E9F">
      <w:pPr>
        <w:pStyle w:val="Paragraphedeliste"/>
        <w:numPr>
          <w:ilvl w:val="0"/>
          <w:numId w:val="33"/>
        </w:numPr>
        <w:suppressAutoHyphens w:val="0"/>
        <w:autoSpaceDN/>
        <w:spacing w:after="0" w:line="360" w:lineRule="auto"/>
        <w:contextualSpacing/>
        <w:jc w:val="both"/>
        <w:textAlignment w:val="auto"/>
        <w:rPr>
          <w:rFonts w:asciiTheme="majorBidi" w:hAnsiTheme="majorBidi" w:cstheme="majorBidi"/>
          <w:sz w:val="24"/>
          <w:szCs w:val="24"/>
        </w:rPr>
      </w:pPr>
      <w:r w:rsidRPr="00491DD3">
        <w:rPr>
          <w:rFonts w:asciiTheme="majorBidi" w:hAnsiTheme="majorBidi" w:cstheme="majorBidi"/>
          <w:sz w:val="24"/>
          <w:szCs w:val="24"/>
        </w:rPr>
        <w:t>Le</w:t>
      </w:r>
      <w:r w:rsidR="001917C7">
        <w:rPr>
          <w:rFonts w:asciiTheme="majorBidi" w:hAnsiTheme="majorBidi" w:cstheme="majorBidi"/>
          <w:sz w:val="24"/>
          <w:szCs w:val="24"/>
        </w:rPr>
        <w:t>s</w:t>
      </w:r>
      <w:r w:rsidRPr="00491DD3">
        <w:rPr>
          <w:rFonts w:asciiTheme="majorBidi" w:hAnsiTheme="majorBidi" w:cstheme="majorBidi"/>
          <w:sz w:val="24"/>
          <w:szCs w:val="24"/>
        </w:rPr>
        <w:t xml:space="preserve"> composite</w:t>
      </w:r>
      <w:r w:rsidR="001917C7">
        <w:rPr>
          <w:rFonts w:asciiTheme="majorBidi" w:hAnsiTheme="majorBidi" w:cstheme="majorBidi"/>
          <w:sz w:val="24"/>
          <w:szCs w:val="24"/>
        </w:rPr>
        <w:t>s</w:t>
      </w:r>
      <w:r w:rsidRPr="00491DD3">
        <w:rPr>
          <w:rFonts w:asciiTheme="majorBidi" w:hAnsiTheme="majorBidi" w:cstheme="majorBidi"/>
          <w:sz w:val="24"/>
          <w:szCs w:val="24"/>
        </w:rPr>
        <w:t xml:space="preserve"> Rcv 15% à 55% présente les meilleures valeurs de dureté par rapport aux autres matériaux composites (RcRR et l’époxy 100%).</w:t>
      </w:r>
    </w:p>
    <w:p w:rsidR="00044E9F" w:rsidRPr="00557168" w:rsidRDefault="001917C7" w:rsidP="00044E9F">
      <w:pPr>
        <w:pStyle w:val="Paragraphedeliste"/>
        <w:numPr>
          <w:ilvl w:val="0"/>
          <w:numId w:val="33"/>
        </w:numPr>
        <w:suppressAutoHyphens w:val="0"/>
        <w:autoSpaceDN/>
        <w:spacing w:after="0" w:line="360" w:lineRule="auto"/>
        <w:contextualSpacing/>
        <w:jc w:val="both"/>
        <w:textAlignment w:val="auto"/>
        <w:rPr>
          <w:rFonts w:asciiTheme="majorBidi" w:eastAsia="TimesNewRomanPSMT" w:hAnsiTheme="majorBidi" w:cstheme="majorBidi"/>
          <w:sz w:val="24"/>
          <w:szCs w:val="24"/>
        </w:rPr>
      </w:pPr>
      <w:r w:rsidRPr="00557168">
        <w:rPr>
          <w:rFonts w:asciiTheme="majorBidi" w:hAnsiTheme="majorBidi" w:cstheme="majorBidi"/>
          <w:sz w:val="24"/>
          <w:szCs w:val="24"/>
        </w:rPr>
        <w:t>L</w:t>
      </w:r>
      <w:r w:rsidR="00044E9F" w:rsidRPr="00557168">
        <w:rPr>
          <w:rFonts w:asciiTheme="majorBidi" w:hAnsiTheme="majorBidi" w:cstheme="majorBidi"/>
          <w:sz w:val="24"/>
          <w:szCs w:val="24"/>
        </w:rPr>
        <w:t xml:space="preserve">a résistance à la traction </w:t>
      </w:r>
      <w:r w:rsidRPr="00557168">
        <w:rPr>
          <w:rFonts w:asciiTheme="majorBidi" w:hAnsiTheme="majorBidi" w:cstheme="majorBidi"/>
          <w:sz w:val="24"/>
          <w:szCs w:val="24"/>
        </w:rPr>
        <w:t>pour la résine avec 45% de poudre de verre est de 30,75 MPa, elle la valeur la plus élevée par rapport aux autres formulations</w:t>
      </w:r>
      <w:r w:rsidR="00557168">
        <w:rPr>
          <w:rFonts w:asciiTheme="majorBidi" w:hAnsiTheme="majorBidi" w:cstheme="majorBidi"/>
          <w:sz w:val="24"/>
          <w:szCs w:val="24"/>
        </w:rPr>
        <w:t>.</w:t>
      </w:r>
    </w:p>
    <w:p w:rsidR="00557168" w:rsidRPr="00557168" w:rsidRDefault="00557168" w:rsidP="00044E9F">
      <w:pPr>
        <w:pStyle w:val="Paragraphedeliste"/>
        <w:numPr>
          <w:ilvl w:val="0"/>
          <w:numId w:val="33"/>
        </w:numPr>
        <w:suppressAutoHyphens w:val="0"/>
        <w:autoSpaceDN/>
        <w:spacing w:after="0" w:line="360" w:lineRule="auto"/>
        <w:contextualSpacing/>
        <w:jc w:val="both"/>
        <w:textAlignment w:val="auto"/>
        <w:rPr>
          <w:rFonts w:asciiTheme="majorBidi" w:hAnsiTheme="majorBidi" w:cstheme="majorBidi"/>
          <w:sz w:val="24"/>
          <w:szCs w:val="24"/>
        </w:rPr>
      </w:pPr>
      <w:r>
        <w:rPr>
          <w:rFonts w:asciiTheme="majorBidi" w:hAnsiTheme="majorBidi" w:cstheme="majorBidi"/>
          <w:sz w:val="24"/>
          <w:szCs w:val="24"/>
        </w:rPr>
        <w:t xml:space="preserve">Les  formulations de résine avec 25% de poudre des rouleaux réfractaires et de 45% de poudre de verre ont donné respectivement 94,75 et 93,3, qui sont les valeurs les plus élevées de la dureté.  </w:t>
      </w:r>
    </w:p>
    <w:p w:rsidR="00044E9F" w:rsidRPr="00491DD3" w:rsidRDefault="00044E9F" w:rsidP="00044E9F">
      <w:pPr>
        <w:pStyle w:val="Paragraphedeliste"/>
        <w:numPr>
          <w:ilvl w:val="0"/>
          <w:numId w:val="33"/>
        </w:numPr>
        <w:suppressAutoHyphens w:val="0"/>
        <w:autoSpaceDN/>
        <w:spacing w:after="0" w:line="360" w:lineRule="auto"/>
        <w:contextualSpacing/>
        <w:jc w:val="both"/>
        <w:textAlignment w:val="auto"/>
        <w:rPr>
          <w:rFonts w:asciiTheme="majorBidi" w:hAnsiTheme="majorBidi" w:cstheme="majorBidi"/>
          <w:sz w:val="24"/>
          <w:szCs w:val="24"/>
        </w:rPr>
      </w:pPr>
      <w:r w:rsidRPr="00491DD3">
        <w:rPr>
          <w:rFonts w:asciiTheme="majorBidi" w:hAnsiTheme="majorBidi" w:cstheme="majorBidi"/>
          <w:sz w:val="24"/>
          <w:szCs w:val="24"/>
        </w:rPr>
        <w:t xml:space="preserve">Dans la courbe (résine100 %) en remarque un comportement ductile qui est constitué </w:t>
      </w:r>
      <w:r w:rsidRPr="00491DD3">
        <w:rPr>
          <w:rFonts w:asciiTheme="majorBidi" w:eastAsia="TimesNewRomanPSMT" w:hAnsiTheme="majorBidi" w:cstheme="majorBidi"/>
          <w:sz w:val="24"/>
          <w:szCs w:val="24"/>
        </w:rPr>
        <w:t>d’une partie élastique et une partie plastique.</w:t>
      </w:r>
    </w:p>
    <w:p w:rsidR="00044E9F" w:rsidRPr="00491DD3" w:rsidRDefault="00044E9F" w:rsidP="00044E9F">
      <w:pPr>
        <w:pStyle w:val="Paragraphedeliste"/>
        <w:numPr>
          <w:ilvl w:val="0"/>
          <w:numId w:val="33"/>
        </w:numPr>
        <w:suppressAutoHyphens w:val="0"/>
        <w:autoSpaceDN/>
        <w:spacing w:after="0" w:line="360" w:lineRule="auto"/>
        <w:contextualSpacing/>
        <w:jc w:val="both"/>
        <w:textAlignment w:val="auto"/>
        <w:rPr>
          <w:rFonts w:asciiTheme="majorBidi" w:hAnsiTheme="majorBidi" w:cstheme="majorBidi"/>
          <w:sz w:val="24"/>
          <w:szCs w:val="24"/>
        </w:rPr>
      </w:pPr>
      <w:r w:rsidRPr="00491DD3">
        <w:rPr>
          <w:rFonts w:asciiTheme="majorBidi" w:hAnsiTheme="majorBidi" w:cstheme="majorBidi"/>
          <w:sz w:val="24"/>
          <w:szCs w:val="24"/>
        </w:rPr>
        <w:t xml:space="preserve">L’analyse minéralogique par DRX de la poudre des rouleaux réfractaire, révèle que sa structure est cristalline et elle contenait trois composants qui sont la Mullite, le Corundum et oxyde Zirconium et la structure est amorphe pour la poudre de verre. </w:t>
      </w:r>
    </w:p>
    <w:p w:rsidR="00044E9F" w:rsidRPr="00491DD3" w:rsidRDefault="00044E9F" w:rsidP="00044E9F">
      <w:pPr>
        <w:pStyle w:val="Paragraphedeliste"/>
        <w:numPr>
          <w:ilvl w:val="0"/>
          <w:numId w:val="33"/>
        </w:numPr>
        <w:suppressAutoHyphens w:val="0"/>
        <w:autoSpaceDN/>
        <w:spacing w:after="0" w:line="360" w:lineRule="auto"/>
        <w:contextualSpacing/>
        <w:jc w:val="both"/>
        <w:textAlignment w:val="auto"/>
        <w:rPr>
          <w:rFonts w:asciiTheme="majorBidi" w:hAnsiTheme="majorBidi" w:cstheme="majorBidi"/>
          <w:sz w:val="24"/>
          <w:szCs w:val="24"/>
        </w:rPr>
      </w:pPr>
      <w:r w:rsidRPr="00491DD3">
        <w:rPr>
          <w:rFonts w:asciiTheme="majorBidi" w:hAnsiTheme="majorBidi" w:cstheme="majorBidi"/>
          <w:sz w:val="24"/>
          <w:szCs w:val="24"/>
        </w:rPr>
        <w:t>On remarque une variabilité des résultats des caractéristiques mécaniques (module d’élasticité et contrainte en traction),</w:t>
      </w:r>
      <w:r w:rsidR="00557168">
        <w:rPr>
          <w:rFonts w:asciiTheme="majorBidi" w:hAnsiTheme="majorBidi" w:cstheme="majorBidi"/>
          <w:sz w:val="24"/>
          <w:szCs w:val="24"/>
        </w:rPr>
        <w:t xml:space="preserve"> cette variabilité peut être expliquée  par</w:t>
      </w:r>
      <w:r w:rsidRPr="00491DD3">
        <w:rPr>
          <w:rFonts w:asciiTheme="majorBidi" w:hAnsiTheme="majorBidi" w:cstheme="majorBidi"/>
          <w:sz w:val="24"/>
          <w:szCs w:val="24"/>
        </w:rPr>
        <w:t xml:space="preserve"> une interaction entre les charges minérales d’un côté</w:t>
      </w:r>
      <w:r w:rsidR="00557168">
        <w:rPr>
          <w:rFonts w:asciiTheme="majorBidi" w:hAnsiTheme="majorBidi" w:cstheme="majorBidi"/>
          <w:sz w:val="24"/>
          <w:szCs w:val="24"/>
        </w:rPr>
        <w:t xml:space="preserve"> et le dosage du durcisseur et la résine de l’autre coté</w:t>
      </w:r>
      <w:r w:rsidRPr="00491DD3">
        <w:rPr>
          <w:rFonts w:asciiTheme="majorBidi" w:hAnsiTheme="majorBidi" w:cstheme="majorBidi"/>
          <w:sz w:val="24"/>
          <w:szCs w:val="24"/>
        </w:rPr>
        <w:t>.</w:t>
      </w:r>
    </w:p>
    <w:p w:rsidR="00044E9F" w:rsidRPr="00491DD3" w:rsidRDefault="00044E9F" w:rsidP="00044E9F">
      <w:pPr>
        <w:pStyle w:val="Paragraphedeliste"/>
        <w:spacing w:after="0" w:line="360" w:lineRule="auto"/>
        <w:jc w:val="both"/>
        <w:rPr>
          <w:rFonts w:asciiTheme="majorBidi" w:hAnsiTheme="majorBidi" w:cstheme="majorBidi"/>
          <w:sz w:val="24"/>
          <w:szCs w:val="24"/>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Default="00DE4ECB" w:rsidP="00DE4ECB">
      <w:pPr>
        <w:rPr>
          <w:rFonts w:ascii="Times New Roman" w:eastAsia="Calibri" w:hAnsi="Times New Roman" w:cs="Times New Roman"/>
          <w:sz w:val="56"/>
          <w:szCs w:val="56"/>
        </w:rPr>
      </w:pPr>
    </w:p>
    <w:p w:rsidR="00DE4ECB" w:rsidRDefault="00DE4ECB" w:rsidP="00DE4ECB">
      <w:pPr>
        <w:tabs>
          <w:tab w:val="left" w:pos="6604"/>
        </w:tabs>
        <w:rPr>
          <w:rFonts w:ascii="Times New Roman" w:eastAsia="Calibri" w:hAnsi="Times New Roman" w:cs="Times New Roman"/>
          <w:sz w:val="56"/>
          <w:szCs w:val="56"/>
        </w:rPr>
        <w:sectPr w:rsidR="00DE4ECB" w:rsidSect="003C6719">
          <w:headerReference w:type="default" r:id="rId119"/>
          <w:footerReference w:type="default" r:id="rId120"/>
          <w:pgSz w:w="11906" w:h="16838"/>
          <w:pgMar w:top="1417" w:right="1417" w:bottom="1417" w:left="1417" w:header="708" w:footer="708" w:gutter="0"/>
          <w:pgNumType w:start="49"/>
          <w:cols w:space="708"/>
          <w:docGrid w:linePitch="360"/>
        </w:sectPr>
      </w:pPr>
      <w:r>
        <w:rPr>
          <w:rFonts w:ascii="Times New Roman" w:eastAsia="Calibri" w:hAnsi="Times New Roman" w:cs="Times New Roman"/>
          <w:sz w:val="56"/>
          <w:szCs w:val="56"/>
        </w:rPr>
        <w:tab/>
      </w:r>
    </w:p>
    <w:p w:rsidR="00DE4ECB" w:rsidRDefault="00DE4ECB" w:rsidP="00DE4ECB">
      <w:pPr>
        <w:tabs>
          <w:tab w:val="left" w:pos="6604"/>
        </w:tabs>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Default="00DE4ECB" w:rsidP="00DE4ECB">
      <w:pPr>
        <w:rPr>
          <w:rFonts w:ascii="Times New Roman" w:eastAsia="Calibri" w:hAnsi="Times New Roman" w:cs="Times New Roman"/>
          <w:sz w:val="56"/>
          <w:szCs w:val="56"/>
        </w:rPr>
      </w:pPr>
    </w:p>
    <w:p w:rsidR="00DE4ECB" w:rsidRDefault="00DE4ECB" w:rsidP="00DE4ECB">
      <w:pPr>
        <w:jc w:val="center"/>
        <w:rPr>
          <w:rFonts w:ascii="Times New Roman" w:eastAsia="Calibri" w:hAnsi="Times New Roman" w:cs="Times New Roman"/>
          <w:b/>
          <w:bCs/>
          <w:sz w:val="56"/>
          <w:szCs w:val="56"/>
        </w:rPr>
      </w:pPr>
      <w:r>
        <w:rPr>
          <w:rFonts w:ascii="Times New Roman" w:eastAsia="Calibri" w:hAnsi="Times New Roman" w:cs="Times New Roman"/>
          <w:sz w:val="56"/>
          <w:szCs w:val="56"/>
        </w:rPr>
        <w:tab/>
      </w:r>
      <w:r>
        <w:rPr>
          <w:rFonts w:ascii="Times New Roman" w:eastAsia="Calibri" w:hAnsi="Times New Roman" w:cs="Times New Roman"/>
          <w:b/>
          <w:bCs/>
          <w:sz w:val="56"/>
          <w:szCs w:val="56"/>
        </w:rPr>
        <w:t>Références bibliographiques</w:t>
      </w:r>
    </w:p>
    <w:p w:rsidR="00DE4ECB" w:rsidRDefault="00DE4ECB" w:rsidP="00DE4ECB">
      <w:pPr>
        <w:tabs>
          <w:tab w:val="left" w:pos="2880"/>
        </w:tabs>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Pr="00DE4ECB" w:rsidRDefault="00DE4ECB" w:rsidP="00DE4ECB">
      <w:pPr>
        <w:rPr>
          <w:rFonts w:ascii="Times New Roman" w:eastAsia="Calibri" w:hAnsi="Times New Roman" w:cs="Times New Roman"/>
          <w:sz w:val="56"/>
          <w:szCs w:val="56"/>
        </w:rPr>
      </w:pPr>
    </w:p>
    <w:p w:rsidR="00DE4ECB" w:rsidRDefault="00DE4ECB" w:rsidP="00DE4ECB">
      <w:pPr>
        <w:rPr>
          <w:rFonts w:ascii="Times New Roman" w:eastAsia="Calibri" w:hAnsi="Times New Roman" w:cs="Times New Roman"/>
          <w:sz w:val="56"/>
          <w:szCs w:val="56"/>
        </w:rPr>
      </w:pPr>
    </w:p>
    <w:p w:rsidR="00DE4ECB" w:rsidRDefault="00DE4ECB" w:rsidP="00DE4ECB">
      <w:pPr>
        <w:tabs>
          <w:tab w:val="left" w:pos="6157"/>
        </w:tabs>
        <w:rPr>
          <w:rFonts w:ascii="Times New Roman" w:eastAsia="Calibri" w:hAnsi="Times New Roman" w:cs="Times New Roman"/>
          <w:sz w:val="56"/>
          <w:szCs w:val="56"/>
        </w:rPr>
        <w:sectPr w:rsidR="00DE4ECB" w:rsidSect="00CF5F61">
          <w:headerReference w:type="default" r:id="rId121"/>
          <w:footerReference w:type="default" r:id="rId122"/>
          <w:pgSz w:w="11906" w:h="16838"/>
          <w:pgMar w:top="1417" w:right="1417" w:bottom="1417" w:left="1417" w:header="708" w:footer="708" w:gutter="0"/>
          <w:cols w:space="708"/>
          <w:docGrid w:linePitch="360"/>
        </w:sectPr>
      </w:pPr>
      <w:r>
        <w:rPr>
          <w:rFonts w:ascii="Times New Roman" w:eastAsia="Calibri" w:hAnsi="Times New Roman" w:cs="Times New Roman"/>
          <w:sz w:val="56"/>
          <w:szCs w:val="56"/>
        </w:rPr>
        <w:tab/>
      </w:r>
    </w:p>
    <w:p w:rsidR="00562432" w:rsidRDefault="00562432" w:rsidP="003C6719">
      <w:pPr>
        <w:pStyle w:val="Titre1"/>
      </w:pPr>
      <w:bookmarkStart w:id="229" w:name="_Toc126548434"/>
      <w:r w:rsidRPr="00326823">
        <w:lastRenderedPageBreak/>
        <w:t>Références bibliographiques</w:t>
      </w:r>
      <w:bookmarkEnd w:id="229"/>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[1].</w:t>
      </w:r>
      <w:r w:rsidRPr="00E14DCF">
        <w:rPr>
          <w:rFonts w:asciiTheme="majorBidi" w:hAnsiTheme="majorBidi" w:cstheme="majorBidi"/>
          <w:sz w:val="24"/>
          <w:szCs w:val="24"/>
        </w:rPr>
        <w:t xml:space="preserve"> Toumi Wafa, « optimisation de la configuration des tubes en matériaux composites sous pression », mémoire de master, Université Mohamed Kider  Biskra, 2019</w:t>
      </w:r>
      <w:r w:rsidR="009049CB">
        <w:rPr>
          <w:rFonts w:asciiTheme="majorBidi" w:hAnsiTheme="majorBidi" w:cstheme="majorBidi"/>
          <w:sz w:val="24"/>
          <w:szCs w:val="24"/>
        </w:rPr>
        <w:t>.</w:t>
      </w:r>
      <w:r w:rsidRPr="00E14DCF">
        <w:rPr>
          <w:rFonts w:asciiTheme="majorBidi" w:hAnsiTheme="majorBidi" w:cstheme="majorBidi"/>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sz w:val="24"/>
          <w:szCs w:val="24"/>
        </w:rPr>
        <w:t>[</w:t>
      </w:r>
      <w:r w:rsidRPr="00E14DCF">
        <w:rPr>
          <w:rFonts w:asciiTheme="majorBidi" w:hAnsiTheme="majorBidi" w:cstheme="majorBidi"/>
          <w:b/>
          <w:bCs/>
          <w:sz w:val="24"/>
          <w:szCs w:val="24"/>
        </w:rPr>
        <w:t>2].</w:t>
      </w:r>
      <w:r>
        <w:rPr>
          <w:rFonts w:asciiTheme="majorBidi" w:hAnsiTheme="majorBidi" w:cstheme="majorBidi"/>
          <w:sz w:val="24"/>
          <w:szCs w:val="24"/>
        </w:rPr>
        <w:t xml:space="preserve"> </w:t>
      </w:r>
      <w:r w:rsidRPr="00E14DCF">
        <w:rPr>
          <w:rFonts w:asciiTheme="majorBidi" w:hAnsiTheme="majorBidi" w:cstheme="majorBidi"/>
          <w:sz w:val="24"/>
          <w:szCs w:val="24"/>
        </w:rPr>
        <w:t>Fathi Er. Romayssa, « élaboration et caractérisation d’un résine thermodurcissable renforcé par sciure de bois », mémoire de master, Université Mohamed Boudiaf  Msila, 2019/2020</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[3].</w:t>
      </w:r>
      <w:r>
        <w:rPr>
          <w:rFonts w:asciiTheme="majorBidi" w:hAnsiTheme="majorBidi" w:cstheme="majorBidi"/>
          <w:b/>
          <w:bCs/>
          <w:sz w:val="24"/>
          <w:szCs w:val="24"/>
        </w:rPr>
        <w:t xml:space="preserve">  </w:t>
      </w:r>
      <w:r w:rsidRPr="00E14DCF">
        <w:rPr>
          <w:rFonts w:asciiTheme="majorBidi" w:hAnsiTheme="majorBidi" w:cstheme="majorBidi"/>
          <w:sz w:val="24"/>
          <w:szCs w:val="24"/>
        </w:rPr>
        <w:t xml:space="preserve"> http://dspace.univ-bouira.dz. Etude bibliographique, chapitre 1</w:t>
      </w:r>
      <w:r w:rsidR="009049CB">
        <w:rPr>
          <w:rFonts w:asciiTheme="majorBidi" w:hAnsiTheme="majorBidi" w:cstheme="majorBidi"/>
          <w:sz w:val="24"/>
          <w:szCs w:val="24"/>
        </w:rPr>
        <w:t>.</w:t>
      </w:r>
      <w:r w:rsidRPr="00E14DCF">
        <w:rPr>
          <w:rFonts w:asciiTheme="majorBidi" w:hAnsiTheme="majorBidi" w:cstheme="majorBidi"/>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[4].</w:t>
      </w:r>
      <w:r w:rsidRPr="00E14DCF">
        <w:rPr>
          <w:rFonts w:asciiTheme="majorBidi" w:hAnsiTheme="majorBidi" w:cstheme="majorBidi"/>
          <w:sz w:val="24"/>
          <w:szCs w:val="24"/>
        </w:rPr>
        <w:t xml:space="preserve"> « Type des résines thermoplastique », [en linge] disponible sur le site, https : //studfile.net, 27 novembre 2018.</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[5].</w:t>
      </w:r>
      <w:r w:rsidRPr="00E14DCF">
        <w:rPr>
          <w:rFonts w:asciiTheme="majorBidi" w:hAnsiTheme="majorBidi" w:cstheme="majorBidi"/>
          <w:sz w:val="24"/>
          <w:szCs w:val="24"/>
        </w:rPr>
        <w:t xml:space="preserve"> </w:t>
      </w:r>
      <w:r>
        <w:rPr>
          <w:rFonts w:asciiTheme="majorBidi" w:hAnsiTheme="majorBidi" w:cstheme="majorBidi"/>
          <w:sz w:val="24"/>
          <w:szCs w:val="24"/>
        </w:rPr>
        <w:t xml:space="preserve"> </w:t>
      </w:r>
      <w:r w:rsidRPr="00E14DCF">
        <w:rPr>
          <w:rFonts w:asciiTheme="majorBidi" w:hAnsiTheme="majorBidi" w:cstheme="majorBidi"/>
          <w:sz w:val="24"/>
          <w:szCs w:val="24"/>
        </w:rPr>
        <w:t>Yaich Ghizlan, « les matériaux composites »,  Rapport à propos les composites et nanocomposites, Université Hassan II ,2018/2019</w:t>
      </w:r>
      <w:r w:rsidR="009049CB">
        <w:rPr>
          <w:rFonts w:asciiTheme="majorBidi" w:hAnsiTheme="majorBidi" w:cstheme="majorBidi"/>
          <w:sz w:val="24"/>
          <w:szCs w:val="24"/>
        </w:rPr>
        <w:t>.</w:t>
      </w:r>
      <w:r w:rsidRPr="00E14DCF">
        <w:rPr>
          <w:rFonts w:asciiTheme="majorBidi" w:hAnsiTheme="majorBidi" w:cstheme="majorBidi"/>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[6].</w:t>
      </w:r>
      <w:r>
        <w:rPr>
          <w:rFonts w:asciiTheme="majorBidi" w:hAnsiTheme="majorBidi" w:cstheme="majorBidi"/>
          <w:b/>
          <w:bCs/>
          <w:sz w:val="24"/>
          <w:szCs w:val="24"/>
        </w:rPr>
        <w:t xml:space="preserve">  </w:t>
      </w:r>
      <w:r w:rsidRPr="00E14DCF">
        <w:rPr>
          <w:rFonts w:asciiTheme="majorBidi" w:hAnsiTheme="majorBidi" w:cstheme="majorBidi"/>
          <w:sz w:val="24"/>
          <w:szCs w:val="24"/>
        </w:rPr>
        <w:t xml:space="preserve"> J.Aucher, « étude comparative du comportement composites à matrices thermoplastique ou thermodurcissable », Thèse de doctorat, Institut National des sciences Appliquées de Rouen, France, 2009, p220.</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[7].</w:t>
      </w:r>
      <w:r>
        <w:rPr>
          <w:rFonts w:asciiTheme="majorBidi" w:hAnsiTheme="majorBidi" w:cstheme="majorBidi"/>
          <w:sz w:val="24"/>
          <w:szCs w:val="24"/>
        </w:rPr>
        <w:t xml:space="preserve">  </w:t>
      </w:r>
      <w:r w:rsidRPr="00E14DCF">
        <w:rPr>
          <w:rFonts w:asciiTheme="majorBidi" w:hAnsiTheme="majorBidi" w:cstheme="majorBidi"/>
          <w:sz w:val="24"/>
          <w:szCs w:val="24"/>
        </w:rPr>
        <w:t>Rouma Kamila, «  élaboration, caractérisation mécanique et hygrothermique d’un stratifie renforcé par des fibres naturelle », mémoire magister, Université M’Hamed Bougra Boumerdas 2013/2014.</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[8].</w:t>
      </w:r>
      <w:r w:rsidRPr="00E14DCF">
        <w:rPr>
          <w:rFonts w:asciiTheme="majorBidi" w:hAnsiTheme="majorBidi" w:cstheme="majorBidi"/>
          <w:sz w:val="24"/>
          <w:szCs w:val="24"/>
        </w:rPr>
        <w:t xml:space="preserve"> </w:t>
      </w:r>
      <w:r>
        <w:rPr>
          <w:rFonts w:asciiTheme="majorBidi" w:hAnsiTheme="majorBidi" w:cstheme="majorBidi"/>
          <w:sz w:val="24"/>
          <w:szCs w:val="24"/>
        </w:rPr>
        <w:t xml:space="preserve">S </w:t>
      </w:r>
      <w:r w:rsidRPr="00E14DCF">
        <w:rPr>
          <w:rFonts w:asciiTheme="majorBidi" w:hAnsiTheme="majorBidi" w:cstheme="majorBidi"/>
          <w:sz w:val="24"/>
          <w:szCs w:val="24"/>
        </w:rPr>
        <w:t>Caillol</w:t>
      </w:r>
      <w:r w:rsidRPr="00E14DCF">
        <w:rPr>
          <w:rFonts w:asciiTheme="majorBidi" w:hAnsiTheme="majorBidi" w:cstheme="majorBidi"/>
          <w:b/>
          <w:bCs/>
          <w:sz w:val="24"/>
          <w:szCs w:val="24"/>
        </w:rPr>
        <w:t>,</w:t>
      </w:r>
      <w:r w:rsidRPr="00E14DCF">
        <w:rPr>
          <w:rFonts w:asciiTheme="majorBidi" w:hAnsiTheme="majorBidi" w:cstheme="majorBidi"/>
          <w:sz w:val="24"/>
          <w:szCs w:val="24"/>
        </w:rPr>
        <w:t xml:space="preserve"> «Les résines epoxy», [en linge] disponible sur le site web, http : //www.technique ingenieur.fr/,2011</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[9].</w:t>
      </w:r>
      <w:r w:rsidRPr="00E14DCF">
        <w:rPr>
          <w:rFonts w:asciiTheme="majorBidi" w:hAnsiTheme="majorBidi" w:cstheme="majorBidi"/>
          <w:sz w:val="24"/>
          <w:szCs w:val="24"/>
        </w:rPr>
        <w:t xml:space="preserve"> </w:t>
      </w:r>
      <w:r>
        <w:rPr>
          <w:rFonts w:asciiTheme="majorBidi" w:hAnsiTheme="majorBidi" w:cstheme="majorBidi"/>
          <w:sz w:val="24"/>
          <w:szCs w:val="24"/>
        </w:rPr>
        <w:t xml:space="preserve"> </w:t>
      </w:r>
      <w:r w:rsidRPr="00E14DCF">
        <w:rPr>
          <w:rFonts w:asciiTheme="majorBidi" w:hAnsiTheme="majorBidi" w:cstheme="majorBidi"/>
          <w:sz w:val="24"/>
          <w:szCs w:val="24"/>
        </w:rPr>
        <w:t xml:space="preserve"> Mr. Mettouchi Lotfi, « Influence de la charge particule de cuivre et du renfort couches de fibres de verre sur le comportement mécanique d’un composites », mémoire de master, Université Mouloud Mammeri Tizi-Ouzou.</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sz w:val="24"/>
          <w:szCs w:val="24"/>
        </w:rPr>
        <w:t xml:space="preserve"> </w:t>
      </w:r>
      <w:r w:rsidRPr="00E14DCF">
        <w:rPr>
          <w:rFonts w:asciiTheme="majorBidi" w:hAnsiTheme="majorBidi" w:cstheme="majorBidi"/>
          <w:b/>
          <w:bCs/>
          <w:sz w:val="24"/>
          <w:szCs w:val="24"/>
        </w:rPr>
        <w:t>[10].</w:t>
      </w:r>
      <w:r w:rsidRPr="00E14DCF">
        <w:rPr>
          <w:rFonts w:asciiTheme="majorBidi" w:hAnsiTheme="majorBidi" w:cstheme="majorBidi"/>
          <w:sz w:val="24"/>
          <w:szCs w:val="24"/>
        </w:rPr>
        <w:t xml:space="preserve"> «Les fibre d’aramide», [en linge] disponible sur le site web, http : //www.designenbretagne.com,21 avril 2010</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[11].</w:t>
      </w:r>
      <w:r w:rsidRPr="00E14DCF">
        <w:rPr>
          <w:rFonts w:asciiTheme="majorBidi" w:hAnsiTheme="majorBidi" w:cstheme="majorBidi"/>
          <w:sz w:val="24"/>
          <w:szCs w:val="24"/>
        </w:rPr>
        <w:t xml:space="preserve">  </w:t>
      </w:r>
      <w:r>
        <w:rPr>
          <w:rFonts w:asciiTheme="majorBidi" w:hAnsiTheme="majorBidi" w:cstheme="majorBidi"/>
          <w:sz w:val="24"/>
          <w:szCs w:val="24"/>
        </w:rPr>
        <w:t xml:space="preserve"> </w:t>
      </w:r>
      <w:r w:rsidRPr="00E14DCF">
        <w:rPr>
          <w:rFonts w:asciiTheme="majorBidi" w:hAnsiTheme="majorBidi" w:cstheme="majorBidi"/>
          <w:sz w:val="24"/>
          <w:szCs w:val="24"/>
        </w:rPr>
        <w:t xml:space="preserve"> « généralité sur les matériaux composites », Lourent gornet, Enginooring school ,2008</w:t>
      </w:r>
      <w:r w:rsidR="009049CB">
        <w:rPr>
          <w:rFonts w:asciiTheme="majorBidi" w:hAnsiTheme="majorBidi" w:cstheme="majorBidi"/>
          <w:sz w:val="24"/>
          <w:szCs w:val="24"/>
        </w:rPr>
        <w:t>.</w:t>
      </w:r>
      <w:r w:rsidRPr="00E14DCF">
        <w:rPr>
          <w:rFonts w:asciiTheme="majorBidi" w:hAnsiTheme="majorBidi" w:cstheme="majorBidi"/>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[12].</w:t>
      </w:r>
      <w:r w:rsidRPr="00E14DCF">
        <w:rPr>
          <w:rFonts w:asciiTheme="majorBidi" w:hAnsiTheme="majorBidi" w:cstheme="majorBidi"/>
          <w:sz w:val="24"/>
          <w:szCs w:val="24"/>
        </w:rPr>
        <w:t xml:space="preserve"> Abdellaoui Hicham, « caractérisation et élaboration d’un matériau composites jute (DEDES) polyester », Université Mohamed Boudiaf, Msila, 2018/2019</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[13].</w:t>
      </w:r>
      <w:r w:rsidRPr="00E14DCF">
        <w:rPr>
          <w:rFonts w:asciiTheme="majorBidi" w:hAnsiTheme="majorBidi" w:cstheme="majorBidi"/>
          <w:sz w:val="24"/>
          <w:szCs w:val="24"/>
        </w:rPr>
        <w:t xml:space="preserve">  «  les composites », polycopie  de cours, Dr .Taqiyeddine Moumene, Université Ibn Khaldoun, Tiaret</w:t>
      </w:r>
      <w:r w:rsidR="009049CB">
        <w:rPr>
          <w:rFonts w:asciiTheme="majorBidi" w:hAnsiTheme="majorBidi" w:cstheme="majorBidi"/>
          <w:sz w:val="24"/>
          <w:szCs w:val="24"/>
        </w:rPr>
        <w:t>.</w:t>
      </w:r>
      <w:r w:rsidRPr="00E14DCF">
        <w:rPr>
          <w:rFonts w:asciiTheme="majorBidi" w:hAnsiTheme="majorBidi" w:cstheme="majorBidi"/>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[14].</w:t>
      </w:r>
      <w:r w:rsidRPr="00E14DCF">
        <w:rPr>
          <w:rFonts w:asciiTheme="majorBidi" w:hAnsiTheme="majorBidi" w:cstheme="majorBidi"/>
          <w:sz w:val="24"/>
          <w:szCs w:val="24"/>
        </w:rPr>
        <w:t xml:space="preserve"> M.Kharoubi, « étude du comportement mécanique de matériaux composites sous chargement cyclique et dynamique », Thèse doctorat, Université 08 mai 45guelma, 2009, p107. </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sz w:val="24"/>
          <w:szCs w:val="24"/>
        </w:rPr>
        <w:t xml:space="preserve"> </w:t>
      </w:r>
      <w:r w:rsidRPr="00E14DCF">
        <w:rPr>
          <w:rFonts w:asciiTheme="majorBidi" w:hAnsiTheme="majorBidi" w:cstheme="majorBidi"/>
          <w:b/>
          <w:bCs/>
          <w:sz w:val="24"/>
          <w:szCs w:val="24"/>
        </w:rPr>
        <w:t>[15].</w:t>
      </w:r>
      <w:r>
        <w:rPr>
          <w:rFonts w:asciiTheme="majorBidi" w:hAnsiTheme="majorBidi" w:cstheme="majorBidi"/>
          <w:sz w:val="24"/>
          <w:szCs w:val="24"/>
        </w:rPr>
        <w:t xml:space="preserve"> </w:t>
      </w:r>
      <w:r w:rsidRPr="00E14DCF">
        <w:rPr>
          <w:rFonts w:asciiTheme="majorBidi" w:hAnsiTheme="majorBidi" w:cstheme="majorBidi"/>
          <w:sz w:val="24"/>
          <w:szCs w:val="24"/>
        </w:rPr>
        <w:t>Brahimi Thiziri,  « Elaboration et caractérisation d’un matériau composite à base de résine et des charges minérales », mémoire master 2, Université Akli Mohand Oulhadj, Bouira, 2020/2021.</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lastRenderedPageBreak/>
        <w:t xml:space="preserve">[16]. </w:t>
      </w:r>
      <w:r w:rsidRPr="00E14DCF">
        <w:rPr>
          <w:rFonts w:asciiTheme="majorBidi" w:hAnsiTheme="majorBidi" w:cstheme="majorBidi"/>
          <w:sz w:val="24"/>
          <w:szCs w:val="24"/>
        </w:rPr>
        <w:t xml:space="preserve">Freddy Bénard, « Etude de l’influence des charges de silice sur vieillissement des résines époxyde sous irradiation », Thèse, Université du Maine, 2004. </w:t>
      </w:r>
    </w:p>
    <w:p w:rsidR="00562432" w:rsidRPr="003A7C23" w:rsidRDefault="00562432" w:rsidP="00562432">
      <w:pPr>
        <w:tabs>
          <w:tab w:val="left" w:pos="3645"/>
        </w:tabs>
        <w:spacing w:after="0" w:line="360" w:lineRule="auto"/>
        <w:jc w:val="both"/>
        <w:rPr>
          <w:rFonts w:asciiTheme="majorBidi" w:hAnsiTheme="majorBidi" w:cstheme="majorBidi"/>
          <w:sz w:val="24"/>
          <w:szCs w:val="24"/>
          <w:lang w:val="en-US"/>
        </w:rPr>
      </w:pPr>
      <w:r w:rsidRPr="003A7C23">
        <w:rPr>
          <w:rFonts w:asciiTheme="majorBidi" w:hAnsiTheme="majorBidi" w:cstheme="majorBidi"/>
          <w:b/>
          <w:bCs/>
          <w:sz w:val="24"/>
          <w:szCs w:val="24"/>
          <w:lang w:val="en-US"/>
        </w:rPr>
        <w:t xml:space="preserve">[17]. </w:t>
      </w:r>
      <w:r w:rsidRPr="003A7C23">
        <w:rPr>
          <w:rFonts w:asciiTheme="majorBidi" w:hAnsiTheme="majorBidi" w:cstheme="majorBidi"/>
          <w:sz w:val="24"/>
          <w:szCs w:val="24"/>
          <w:lang w:val="en-US"/>
        </w:rPr>
        <w:t xml:space="preserve">« Tensile Tests of Powder reinforced époxy composites : pilot study », faculty of engineering and surveying, university of southem Queensland, west street, </w:t>
      </w:r>
      <w:r w:rsidR="009049CB" w:rsidRPr="003A7C23">
        <w:rPr>
          <w:rFonts w:asciiTheme="majorBidi" w:hAnsiTheme="majorBidi" w:cstheme="majorBidi"/>
          <w:sz w:val="24"/>
          <w:szCs w:val="24"/>
          <w:lang w:val="en-US"/>
        </w:rPr>
        <w:t>Toowoomba</w:t>
      </w:r>
      <w:r w:rsidRPr="003A7C23">
        <w:rPr>
          <w:rFonts w:asciiTheme="majorBidi" w:hAnsiTheme="majorBidi" w:cstheme="majorBidi"/>
          <w:sz w:val="24"/>
          <w:szCs w:val="24"/>
          <w:lang w:val="en-US"/>
        </w:rPr>
        <w:t>, 4350, Australia.</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 xml:space="preserve">[18]. </w:t>
      </w:r>
      <w:r w:rsidRPr="00E14DCF">
        <w:rPr>
          <w:rFonts w:asciiTheme="majorBidi" w:hAnsiTheme="majorBidi" w:cstheme="majorBidi"/>
          <w:sz w:val="24"/>
          <w:szCs w:val="24"/>
        </w:rPr>
        <w:t xml:space="preserve">Massai Fouzi, « Effet de l’gent de traitement de surface et de compatibilisant sur les propriétés des composites à matrice thermoplastique/carbonate de calcium », mémoire master 2, Université Stif-1 ,2015. </w:t>
      </w:r>
    </w:p>
    <w:p w:rsidR="00562432" w:rsidRPr="00E14DCF" w:rsidRDefault="00562432" w:rsidP="00562432">
      <w:pPr>
        <w:pStyle w:val="Default"/>
        <w:spacing w:line="360" w:lineRule="auto"/>
        <w:jc w:val="both"/>
        <w:rPr>
          <w:rFonts w:asciiTheme="majorBidi" w:hAnsiTheme="majorBidi" w:cstheme="majorBidi"/>
        </w:rPr>
      </w:pPr>
      <w:r w:rsidRPr="00E14DCF">
        <w:rPr>
          <w:rFonts w:asciiTheme="majorBidi" w:hAnsiTheme="majorBidi" w:cstheme="majorBidi"/>
          <w:b/>
          <w:bCs/>
        </w:rPr>
        <w:t>[19].</w:t>
      </w:r>
      <w:r w:rsidRPr="00E14DCF">
        <w:rPr>
          <w:rFonts w:asciiTheme="majorBidi" w:hAnsiTheme="majorBidi" w:cstheme="majorBidi"/>
        </w:rPr>
        <w:t xml:space="preserve">  «charges», [en linge] disponible sur le site web, http : //www.technique ingenieur.fr/</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 xml:space="preserve">[20]. </w:t>
      </w:r>
      <w:r w:rsidRPr="00E14DCF">
        <w:rPr>
          <w:rFonts w:asciiTheme="majorBidi" w:hAnsiTheme="majorBidi" w:cstheme="majorBidi"/>
          <w:sz w:val="24"/>
          <w:szCs w:val="24"/>
        </w:rPr>
        <w:t>Kassouri Noura, « Développement et application d’une monocouche anticorrosion à faible teneure en COV », mémoire master, Université Akli Mohand Oulhadj, Bouira, 2016.</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 xml:space="preserve">[21]. </w:t>
      </w:r>
      <w:r w:rsidRPr="00E14DCF">
        <w:rPr>
          <w:rFonts w:asciiTheme="majorBidi" w:hAnsiTheme="majorBidi" w:cstheme="majorBidi"/>
          <w:sz w:val="24"/>
          <w:szCs w:val="24"/>
        </w:rPr>
        <w:t xml:space="preserve">Boufassa Samia, «  étude  des </w:t>
      </w:r>
      <w:r w:rsidR="009049CB" w:rsidRPr="00E14DCF">
        <w:rPr>
          <w:rFonts w:asciiTheme="majorBidi" w:hAnsiTheme="majorBidi" w:cstheme="majorBidi"/>
          <w:sz w:val="24"/>
          <w:szCs w:val="24"/>
        </w:rPr>
        <w:t>relations</w:t>
      </w:r>
      <w:r w:rsidRPr="00E14DCF">
        <w:rPr>
          <w:rFonts w:asciiTheme="majorBidi" w:hAnsiTheme="majorBidi" w:cstheme="majorBidi"/>
          <w:sz w:val="24"/>
          <w:szCs w:val="24"/>
        </w:rPr>
        <w:t xml:space="preserve"> morphologie-propriétés de composites hybrides polymère-charge minérale », mémoire magister, Université Farhat Abbas- Stif ,2009.</w:t>
      </w:r>
    </w:p>
    <w:p w:rsidR="00562432" w:rsidRPr="00E14DCF" w:rsidRDefault="00562432" w:rsidP="00562432">
      <w:pPr>
        <w:tabs>
          <w:tab w:val="left" w:pos="3645"/>
        </w:tabs>
        <w:spacing w:after="0" w:line="360" w:lineRule="auto"/>
        <w:jc w:val="both"/>
        <w:rPr>
          <w:rFonts w:asciiTheme="majorBidi" w:hAnsiTheme="majorBidi" w:cstheme="majorBidi"/>
          <w:color w:val="000000"/>
          <w:sz w:val="24"/>
          <w:szCs w:val="24"/>
        </w:rPr>
      </w:pPr>
      <w:r w:rsidRPr="00E14DCF">
        <w:rPr>
          <w:rFonts w:asciiTheme="majorBidi" w:hAnsiTheme="majorBidi" w:cstheme="majorBidi"/>
          <w:b/>
          <w:bCs/>
          <w:sz w:val="24"/>
          <w:szCs w:val="24"/>
        </w:rPr>
        <w:t>[22].</w:t>
      </w:r>
      <w:r>
        <w:rPr>
          <w:rFonts w:asciiTheme="majorBidi" w:hAnsiTheme="majorBidi" w:cstheme="majorBidi"/>
          <w:color w:val="000000"/>
          <w:sz w:val="24"/>
          <w:szCs w:val="24"/>
        </w:rPr>
        <w:t xml:space="preserve"> </w:t>
      </w:r>
      <w:r w:rsidRPr="00E14DCF">
        <w:rPr>
          <w:rFonts w:asciiTheme="majorBidi" w:hAnsiTheme="majorBidi" w:cstheme="majorBidi"/>
          <w:color w:val="000000"/>
          <w:sz w:val="24"/>
          <w:szCs w:val="24"/>
        </w:rPr>
        <w:t xml:space="preserve">«charges», [en linge] disponible sur le site web :                                        </w:t>
      </w:r>
      <w:hyperlink r:id="rId123" w:history="1">
        <w:r w:rsidRPr="004006D6">
          <w:rPr>
            <w:rStyle w:val="Lienhypertexte"/>
            <w:rFonts w:asciiTheme="majorBidi" w:hAnsiTheme="majorBidi" w:cstheme="majorBidi"/>
            <w:szCs w:val="24"/>
          </w:rPr>
          <w:t>http://www.ingemeca.org/docs/Genie_chimique/titane/CHARGES.pdf</w:t>
        </w:r>
      </w:hyperlink>
      <w:r w:rsidRPr="004006D6">
        <w:rPr>
          <w:rFonts w:asciiTheme="majorBidi" w:hAnsiTheme="majorBidi" w:cstheme="majorBidi"/>
          <w:sz w:val="24"/>
          <w:szCs w:val="24"/>
        </w:rPr>
        <w:t>&gt;</w:t>
      </w:r>
      <w:r w:rsidRPr="00E14DCF">
        <w:rPr>
          <w:rFonts w:asciiTheme="majorBidi" w:hAnsiTheme="majorBidi" w:cstheme="majorBidi"/>
          <w:color w:val="000000"/>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[23].</w:t>
      </w:r>
      <w:r w:rsidRPr="00E14DCF">
        <w:rPr>
          <w:rFonts w:asciiTheme="majorBidi" w:hAnsiTheme="majorBidi" w:cstheme="majorBidi"/>
          <w:sz w:val="24"/>
          <w:szCs w:val="24"/>
        </w:rPr>
        <w:t xml:space="preserve"> Gharzouli Nora, « Rôle du peroxyde dans la promotion de l’adhésion polypropylène /CaCO</w:t>
      </w:r>
      <w:r w:rsidRPr="00E14DCF">
        <w:rPr>
          <w:rFonts w:asciiTheme="majorBidi" w:hAnsiTheme="majorBidi" w:cstheme="majorBidi"/>
          <w:sz w:val="24"/>
          <w:szCs w:val="24"/>
          <w:vertAlign w:val="subscript"/>
        </w:rPr>
        <w:t>3</w:t>
      </w:r>
      <w:r w:rsidRPr="00E14DCF">
        <w:rPr>
          <w:rFonts w:asciiTheme="majorBidi" w:hAnsiTheme="majorBidi" w:cstheme="majorBidi"/>
          <w:sz w:val="24"/>
          <w:szCs w:val="24"/>
        </w:rPr>
        <w:t> », mémoire de magister, Université Farhat Abbas- Stif.</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[24].</w:t>
      </w:r>
      <w:r w:rsidRPr="00E14DCF">
        <w:rPr>
          <w:rFonts w:asciiTheme="majorBidi" w:hAnsiTheme="majorBidi" w:cstheme="majorBidi"/>
          <w:sz w:val="24"/>
          <w:szCs w:val="24"/>
        </w:rPr>
        <w:t xml:space="preserve"> «poudre de silice», [en linge] disponible sur le site web, https : //www.solostocks.ma.,15 février  2021.</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[25]. « </w:t>
      </w:r>
      <w:r w:rsidRPr="00E14DCF">
        <w:rPr>
          <w:rFonts w:asciiTheme="majorBidi" w:hAnsiTheme="majorBidi" w:cstheme="majorBidi"/>
          <w:sz w:val="24"/>
          <w:szCs w:val="24"/>
        </w:rPr>
        <w:t>poudre d’alumine», [en linge] disponible sur le site, https : //www.ardec.ca,9 décembre 2020</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 xml:space="preserve">[26].  </w:t>
      </w:r>
      <w:r w:rsidRPr="00E14DCF">
        <w:rPr>
          <w:rFonts w:asciiTheme="majorBidi" w:hAnsiTheme="majorBidi" w:cstheme="majorBidi"/>
          <w:sz w:val="24"/>
          <w:szCs w:val="24"/>
        </w:rPr>
        <w:t xml:space="preserve"> Ali KERMOUN, «  Etude du comportement du polyéthylène à haute densité en fluage et relaxation », mémoire master, TIZI OUZOU, 2013.</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[27].</w:t>
      </w:r>
      <w:r w:rsidRPr="00E14DCF">
        <w:rPr>
          <w:rFonts w:asciiTheme="majorBidi" w:hAnsiTheme="majorBidi" w:cstheme="majorBidi"/>
          <w:sz w:val="24"/>
          <w:szCs w:val="24"/>
        </w:rPr>
        <w:t xml:space="preserve"> «poudre de verre très fin », [en linge] disponible sur le site web, https : //www.Kremer-pigmente.com.</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t xml:space="preserve">[28]. </w:t>
      </w:r>
      <w:r w:rsidRPr="00E14DCF">
        <w:rPr>
          <w:rFonts w:asciiTheme="majorBidi" w:hAnsiTheme="majorBidi" w:cstheme="majorBidi"/>
          <w:sz w:val="24"/>
          <w:szCs w:val="24"/>
        </w:rPr>
        <w:t>Diab Ahlam, «  contribution à l’étude de phénomène du fluage de polyamide 6 sous l’effet des contraintes échelonnées », mémoire de master, université de Mohammed Khider -Biskra ,2019/2020.</w:t>
      </w:r>
      <w:r w:rsidRPr="00E14DCF">
        <w:rPr>
          <w:rFonts w:asciiTheme="majorBidi" w:hAnsiTheme="majorBidi" w:cstheme="majorBidi"/>
          <w:b/>
          <w:bCs/>
          <w:sz w:val="24"/>
          <w:szCs w:val="24"/>
        </w:rPr>
        <w:t xml:space="preserve"> </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[29].</w:t>
      </w:r>
      <w:r w:rsidRPr="00E14DCF">
        <w:rPr>
          <w:rFonts w:asciiTheme="majorBidi" w:hAnsiTheme="majorBidi" w:cstheme="majorBidi"/>
          <w:sz w:val="24"/>
          <w:szCs w:val="24"/>
        </w:rPr>
        <w:t xml:space="preserve"> Ali KERMOUN, « Etude du comportement du polyéthylène à haute densité en fluage et relaxation », mémoire master, TIZI OUZOU, 2013</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[30].</w:t>
      </w:r>
      <w:r w:rsidRPr="00E14DCF">
        <w:rPr>
          <w:rFonts w:asciiTheme="majorBidi" w:hAnsiTheme="majorBidi" w:cstheme="majorBidi"/>
          <w:sz w:val="24"/>
          <w:szCs w:val="24"/>
        </w:rPr>
        <w:t xml:space="preserve"> Fatiha Baala et Nacira Ouhnane, « MATERIAUX COMPOSITES », mémoire master, 2018.</w:t>
      </w:r>
    </w:p>
    <w:p w:rsidR="00562432" w:rsidRPr="00E14DCF" w:rsidRDefault="00562432" w:rsidP="00562432">
      <w:pPr>
        <w:tabs>
          <w:tab w:val="left" w:pos="3645"/>
        </w:tabs>
        <w:spacing w:after="0" w:line="360" w:lineRule="auto"/>
        <w:jc w:val="both"/>
        <w:rPr>
          <w:rFonts w:asciiTheme="majorBidi" w:hAnsiTheme="majorBidi" w:cstheme="majorBidi"/>
          <w:b/>
          <w:bCs/>
          <w:sz w:val="24"/>
          <w:szCs w:val="24"/>
        </w:rPr>
      </w:pPr>
      <w:r w:rsidRPr="00E14DCF">
        <w:rPr>
          <w:rFonts w:asciiTheme="majorBidi" w:hAnsiTheme="majorBidi" w:cstheme="majorBidi"/>
          <w:b/>
          <w:bCs/>
          <w:sz w:val="24"/>
          <w:szCs w:val="24"/>
        </w:rPr>
        <w:t>[31].</w:t>
      </w:r>
      <w:r w:rsidRPr="00E14DCF">
        <w:rPr>
          <w:rFonts w:asciiTheme="majorBidi" w:hAnsiTheme="majorBidi" w:cstheme="majorBidi"/>
          <w:sz w:val="24"/>
          <w:szCs w:val="24"/>
        </w:rPr>
        <w:t xml:space="preserve"> NF T 51- 109, ISO 868 Plastiques et ébonite </w:t>
      </w:r>
      <w:r w:rsidRPr="00E14DCF">
        <w:rPr>
          <w:rFonts w:asciiTheme="majorBidi" w:eastAsia="TimesNewRomanPSMT" w:hAnsiTheme="majorBidi" w:cstheme="majorBidi"/>
          <w:sz w:val="24"/>
          <w:szCs w:val="24"/>
        </w:rPr>
        <w:t>_  « </w:t>
      </w:r>
      <w:r w:rsidRPr="00E14DCF">
        <w:rPr>
          <w:rFonts w:asciiTheme="majorBidi" w:hAnsiTheme="majorBidi" w:cstheme="majorBidi"/>
          <w:sz w:val="24"/>
          <w:szCs w:val="24"/>
        </w:rPr>
        <w:t>Détermination de la dureté par pénétration au moyen d'un duromètre (dureté Shore) », 2003</w:t>
      </w:r>
      <w:r w:rsidR="009049CB">
        <w:rPr>
          <w:rFonts w:asciiTheme="majorBidi" w:hAnsiTheme="majorBidi" w:cstheme="majorBidi"/>
          <w:sz w:val="24"/>
          <w:szCs w:val="24"/>
        </w:rPr>
        <w:t>.</w:t>
      </w:r>
    </w:p>
    <w:p w:rsidR="00562432" w:rsidRPr="00E14DCF" w:rsidRDefault="00562432" w:rsidP="00562432">
      <w:pPr>
        <w:tabs>
          <w:tab w:val="left" w:pos="3645"/>
        </w:tabs>
        <w:spacing w:after="0" w:line="360" w:lineRule="auto"/>
        <w:jc w:val="both"/>
        <w:rPr>
          <w:rFonts w:asciiTheme="majorBidi" w:hAnsiTheme="majorBidi" w:cstheme="majorBidi"/>
          <w:sz w:val="24"/>
          <w:szCs w:val="24"/>
        </w:rPr>
      </w:pPr>
      <w:r w:rsidRPr="00E14DCF">
        <w:rPr>
          <w:rFonts w:asciiTheme="majorBidi" w:hAnsiTheme="majorBidi" w:cstheme="majorBidi"/>
          <w:b/>
          <w:bCs/>
          <w:sz w:val="24"/>
          <w:szCs w:val="24"/>
        </w:rPr>
        <w:lastRenderedPageBreak/>
        <w:t xml:space="preserve">[32].  </w:t>
      </w:r>
      <w:r w:rsidRPr="00E14DCF">
        <w:rPr>
          <w:rFonts w:asciiTheme="majorBidi" w:hAnsiTheme="majorBidi" w:cstheme="majorBidi"/>
          <w:sz w:val="24"/>
          <w:szCs w:val="24"/>
        </w:rPr>
        <w:t>Chayma Chaabani, « Composites à fibres de carbone : récupération des fibres par solvolyse hydrothermale. Impact sur la qualité des fibres et valorisation de la phase liquide, thèse Doctorat. Toulouse 2017.</w:t>
      </w:r>
    </w:p>
    <w:p w:rsidR="00DE4ECB" w:rsidRPr="00DE4ECB" w:rsidRDefault="00DE4ECB" w:rsidP="00DE4ECB">
      <w:pPr>
        <w:tabs>
          <w:tab w:val="left" w:pos="6157"/>
        </w:tabs>
        <w:rPr>
          <w:rFonts w:ascii="Times New Roman" w:eastAsia="Calibri" w:hAnsi="Times New Roman" w:cs="Times New Roman"/>
          <w:sz w:val="56"/>
          <w:szCs w:val="56"/>
        </w:rPr>
      </w:pPr>
    </w:p>
    <w:sectPr w:rsidR="00DE4ECB" w:rsidRPr="00DE4ECB" w:rsidSect="00CF5F61">
      <w:headerReference w:type="default" r:id="rId124"/>
      <w:footerReference w:type="default" r:id="rId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F7A" w:rsidRDefault="00824F7A">
      <w:pPr>
        <w:spacing w:after="0" w:line="240" w:lineRule="auto"/>
      </w:pPr>
      <w:r>
        <w:separator/>
      </w:r>
    </w:p>
  </w:endnote>
  <w:endnote w:type="continuationSeparator" w:id="0">
    <w:p w:rsidR="00824F7A" w:rsidRDefault="00824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Wingdings-Regular">
    <w:altName w:val="MS Mincho"/>
    <w:panose1 w:val="00000000000000000000"/>
    <w:charset w:val="88"/>
    <w:family w:val="auto"/>
    <w:notTrueType/>
    <w:pitch w:val="default"/>
    <w:sig w:usb0="00000001" w:usb1="08080000" w:usb2="00000010" w:usb3="00000000" w:csb0="0010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781863"/>
      <w:docPartObj>
        <w:docPartGallery w:val="Page Numbers (Bottom of Page)"/>
        <w:docPartUnique/>
      </w:docPartObj>
    </w:sdtPr>
    <w:sdtContent>
      <w:p w:rsidR="003C6719" w:rsidRDefault="003C6719">
        <w:pPr>
          <w:pStyle w:val="Pieddepage"/>
          <w:jc w:val="right"/>
        </w:pPr>
        <w:r w:rsidRPr="00702053">
          <w:rPr>
            <w:rFonts w:asciiTheme="majorBidi" w:hAnsiTheme="majorBidi" w:cstheme="majorBidi"/>
            <w:b/>
            <w:bCs/>
            <w:sz w:val="24"/>
            <w:szCs w:val="24"/>
          </w:rPr>
          <w:fldChar w:fldCharType="begin"/>
        </w:r>
        <w:r w:rsidRPr="00702053">
          <w:rPr>
            <w:rFonts w:asciiTheme="majorBidi" w:hAnsiTheme="majorBidi" w:cstheme="majorBidi"/>
            <w:b/>
            <w:bCs/>
            <w:sz w:val="24"/>
            <w:szCs w:val="24"/>
          </w:rPr>
          <w:instrText>PAGE   \* MERGEFORMAT</w:instrText>
        </w:r>
        <w:r w:rsidRPr="00702053">
          <w:rPr>
            <w:rFonts w:asciiTheme="majorBidi" w:hAnsiTheme="majorBidi" w:cstheme="majorBidi"/>
            <w:b/>
            <w:bCs/>
            <w:sz w:val="24"/>
            <w:szCs w:val="24"/>
          </w:rPr>
          <w:fldChar w:fldCharType="separate"/>
        </w:r>
        <w:r w:rsidRPr="00702053">
          <w:rPr>
            <w:rFonts w:asciiTheme="majorBidi" w:hAnsiTheme="majorBidi" w:cstheme="majorBidi"/>
            <w:b/>
            <w:bCs/>
            <w:sz w:val="24"/>
            <w:szCs w:val="24"/>
          </w:rPr>
          <w:t>2</w:t>
        </w:r>
        <w:r w:rsidRPr="00702053">
          <w:rPr>
            <w:rFonts w:asciiTheme="majorBidi" w:hAnsiTheme="majorBidi" w:cstheme="majorBidi"/>
            <w:b/>
            <w:bCs/>
            <w:sz w:val="24"/>
            <w:szCs w:val="24"/>
          </w:rPr>
          <w:fldChar w:fldCharType="end"/>
        </w:r>
      </w:p>
    </w:sdtContent>
  </w:sdt>
  <w:p w:rsidR="003C6719" w:rsidRDefault="003C6719" w:rsidP="00A47C82">
    <w:pPr>
      <w:pStyle w:val="Pieddepage"/>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rsidP="00A47C82">
    <w:pPr>
      <w:pStyle w:val="Pieddepage"/>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107624"/>
      <w:docPartObj>
        <w:docPartGallery w:val="Page Numbers (Bottom of Page)"/>
        <w:docPartUnique/>
      </w:docPartObj>
    </w:sdtPr>
    <w:sdtContent>
      <w:p w:rsidR="003C6719" w:rsidRDefault="003C6719">
        <w:pPr>
          <w:pStyle w:val="Pieddepage"/>
          <w:jc w:val="right"/>
        </w:pPr>
        <w:r w:rsidRPr="00702053">
          <w:rPr>
            <w:rFonts w:asciiTheme="majorBidi" w:hAnsiTheme="majorBidi" w:cstheme="majorBidi"/>
            <w:b/>
            <w:bCs/>
            <w:sz w:val="24"/>
            <w:szCs w:val="24"/>
          </w:rPr>
          <w:fldChar w:fldCharType="begin"/>
        </w:r>
        <w:r w:rsidRPr="00702053">
          <w:rPr>
            <w:rFonts w:asciiTheme="majorBidi" w:hAnsiTheme="majorBidi" w:cstheme="majorBidi"/>
            <w:b/>
            <w:bCs/>
            <w:sz w:val="24"/>
            <w:szCs w:val="24"/>
          </w:rPr>
          <w:instrText>PAGE   \* MERGEFORMAT</w:instrText>
        </w:r>
        <w:r w:rsidRPr="00702053">
          <w:rPr>
            <w:rFonts w:asciiTheme="majorBidi" w:hAnsiTheme="majorBidi" w:cstheme="majorBidi"/>
            <w:b/>
            <w:bCs/>
            <w:sz w:val="24"/>
            <w:szCs w:val="24"/>
          </w:rPr>
          <w:fldChar w:fldCharType="separate"/>
        </w:r>
        <w:r w:rsidRPr="00702053">
          <w:rPr>
            <w:rFonts w:asciiTheme="majorBidi" w:hAnsiTheme="majorBidi" w:cstheme="majorBidi"/>
            <w:b/>
            <w:bCs/>
            <w:sz w:val="24"/>
            <w:szCs w:val="24"/>
          </w:rPr>
          <w:t>2</w:t>
        </w:r>
        <w:r w:rsidRPr="00702053">
          <w:rPr>
            <w:rFonts w:asciiTheme="majorBidi" w:hAnsiTheme="majorBidi" w:cstheme="majorBidi"/>
            <w:b/>
            <w:bCs/>
            <w:sz w:val="24"/>
            <w:szCs w:val="24"/>
          </w:rPr>
          <w:fldChar w:fldCharType="end"/>
        </w:r>
      </w:p>
    </w:sdtContent>
  </w:sdt>
  <w:p w:rsidR="003C6719" w:rsidRDefault="003C6719" w:rsidP="00A47C82">
    <w:pPr>
      <w:pStyle w:val="Pieddepage"/>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88020"/>
      <w:docPartObj>
        <w:docPartGallery w:val="Page Numbers (Bottom of Page)"/>
        <w:docPartUnique/>
      </w:docPartObj>
    </w:sdtPr>
    <w:sdtContent>
      <w:p w:rsidR="003C6719" w:rsidRDefault="003C6719" w:rsidP="00A47C82">
        <w:pPr>
          <w:pStyle w:val="Pieddepage"/>
          <w:jc w:val="cente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739503"/>
      <w:docPartObj>
        <w:docPartGallery w:val="Page Numbers (Bottom of Page)"/>
        <w:docPartUnique/>
      </w:docPartObj>
    </w:sdtPr>
    <w:sdtEndPr>
      <w:rPr>
        <w:rFonts w:asciiTheme="majorBidi" w:hAnsiTheme="majorBidi" w:cstheme="majorBidi"/>
        <w:b/>
        <w:bCs/>
        <w:sz w:val="24"/>
        <w:szCs w:val="24"/>
      </w:rPr>
    </w:sdtEndPr>
    <w:sdtContent>
      <w:p w:rsidR="003C6719" w:rsidRPr="00702053" w:rsidRDefault="003C6719">
        <w:pPr>
          <w:pStyle w:val="Pieddepage"/>
          <w:jc w:val="right"/>
          <w:rPr>
            <w:rFonts w:asciiTheme="majorBidi" w:hAnsiTheme="majorBidi" w:cstheme="majorBidi"/>
            <w:b/>
            <w:bCs/>
            <w:sz w:val="24"/>
            <w:szCs w:val="24"/>
          </w:rPr>
        </w:pPr>
        <w:r w:rsidRPr="00702053">
          <w:rPr>
            <w:rFonts w:asciiTheme="majorBidi" w:hAnsiTheme="majorBidi" w:cstheme="majorBidi"/>
            <w:b/>
            <w:bCs/>
            <w:sz w:val="24"/>
            <w:szCs w:val="24"/>
          </w:rPr>
          <w:fldChar w:fldCharType="begin"/>
        </w:r>
        <w:r w:rsidRPr="00702053">
          <w:rPr>
            <w:rFonts w:asciiTheme="majorBidi" w:hAnsiTheme="majorBidi" w:cstheme="majorBidi"/>
            <w:b/>
            <w:bCs/>
            <w:sz w:val="24"/>
            <w:szCs w:val="24"/>
          </w:rPr>
          <w:instrText>PAGE   \* MERGEFORMAT</w:instrText>
        </w:r>
        <w:r w:rsidRPr="00702053">
          <w:rPr>
            <w:rFonts w:asciiTheme="majorBidi" w:hAnsiTheme="majorBidi" w:cstheme="majorBidi"/>
            <w:b/>
            <w:bCs/>
            <w:sz w:val="24"/>
            <w:szCs w:val="24"/>
          </w:rPr>
          <w:fldChar w:fldCharType="separate"/>
        </w:r>
        <w:r w:rsidRPr="00702053">
          <w:rPr>
            <w:rFonts w:asciiTheme="majorBidi" w:hAnsiTheme="majorBidi" w:cstheme="majorBidi"/>
            <w:b/>
            <w:bCs/>
            <w:sz w:val="24"/>
            <w:szCs w:val="24"/>
          </w:rPr>
          <w:t>2</w:t>
        </w:r>
        <w:r w:rsidRPr="00702053">
          <w:rPr>
            <w:rFonts w:asciiTheme="majorBidi" w:hAnsiTheme="majorBidi" w:cstheme="majorBidi"/>
            <w:b/>
            <w:bCs/>
            <w:sz w:val="24"/>
            <w:szCs w:val="24"/>
          </w:rPr>
          <w:fldChar w:fldCharType="end"/>
        </w:r>
      </w:p>
    </w:sdtContent>
  </w:sdt>
  <w:p w:rsidR="003C6719" w:rsidRDefault="003C6719" w:rsidP="00A47C82">
    <w:pPr>
      <w:pStyle w:val="Pieddepage"/>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rsidP="00A47C82">
    <w:pPr>
      <w:pStyle w:val="Pieddepage"/>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00267"/>
      <w:docPartObj>
        <w:docPartGallery w:val="Page Numbers (Bottom of Page)"/>
        <w:docPartUnique/>
      </w:docPartObj>
    </w:sdtPr>
    <w:sdtEndPr>
      <w:rPr>
        <w:rFonts w:asciiTheme="majorBidi" w:hAnsiTheme="majorBidi" w:cstheme="majorBidi"/>
        <w:b/>
        <w:bCs/>
        <w:sz w:val="24"/>
        <w:szCs w:val="24"/>
      </w:rPr>
    </w:sdtEndPr>
    <w:sdtContent>
      <w:p w:rsidR="003C6719" w:rsidRPr="003C6719" w:rsidRDefault="003C6719">
        <w:pPr>
          <w:pStyle w:val="Pieddepage"/>
          <w:jc w:val="right"/>
          <w:rPr>
            <w:rFonts w:asciiTheme="majorBidi" w:hAnsiTheme="majorBidi" w:cstheme="majorBidi"/>
            <w:b/>
            <w:bCs/>
            <w:sz w:val="24"/>
            <w:szCs w:val="24"/>
          </w:rPr>
        </w:pPr>
        <w:r w:rsidRPr="003C6719">
          <w:rPr>
            <w:rFonts w:asciiTheme="majorBidi" w:hAnsiTheme="majorBidi" w:cstheme="majorBidi"/>
            <w:b/>
            <w:bCs/>
            <w:sz w:val="24"/>
            <w:szCs w:val="24"/>
          </w:rPr>
          <w:fldChar w:fldCharType="begin"/>
        </w:r>
        <w:r w:rsidRPr="003C6719">
          <w:rPr>
            <w:rFonts w:asciiTheme="majorBidi" w:hAnsiTheme="majorBidi" w:cstheme="majorBidi"/>
            <w:b/>
            <w:bCs/>
            <w:sz w:val="24"/>
            <w:szCs w:val="24"/>
          </w:rPr>
          <w:instrText>PAGE   \* MERGEFORMAT</w:instrText>
        </w:r>
        <w:r w:rsidRPr="003C6719">
          <w:rPr>
            <w:rFonts w:asciiTheme="majorBidi" w:hAnsiTheme="majorBidi" w:cstheme="majorBidi"/>
            <w:b/>
            <w:bCs/>
            <w:sz w:val="24"/>
            <w:szCs w:val="24"/>
          </w:rPr>
          <w:fldChar w:fldCharType="separate"/>
        </w:r>
        <w:r w:rsidRPr="003C6719">
          <w:rPr>
            <w:rFonts w:asciiTheme="majorBidi" w:hAnsiTheme="majorBidi" w:cstheme="majorBidi"/>
            <w:b/>
            <w:bCs/>
            <w:sz w:val="24"/>
            <w:szCs w:val="24"/>
          </w:rPr>
          <w:t>2</w:t>
        </w:r>
        <w:r w:rsidRPr="003C6719">
          <w:rPr>
            <w:rFonts w:asciiTheme="majorBidi" w:hAnsiTheme="majorBidi" w:cstheme="majorBidi"/>
            <w:b/>
            <w:bCs/>
            <w:sz w:val="24"/>
            <w:szCs w:val="24"/>
          </w:rPr>
          <w:fldChar w:fldCharType="end"/>
        </w:r>
      </w:p>
    </w:sdtContent>
  </w:sdt>
  <w:p w:rsidR="003C6719" w:rsidRDefault="003C6719" w:rsidP="00A47C82">
    <w:pPr>
      <w:pStyle w:val="Pieddepage"/>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rsidP="00A47C82">
    <w:pPr>
      <w:pStyle w:val="Pieddepage"/>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64311"/>
      <w:docPartObj>
        <w:docPartGallery w:val="Page Numbers (Bottom of Page)"/>
        <w:docPartUnique/>
      </w:docPartObj>
    </w:sdtPr>
    <w:sdtContent>
      <w:p w:rsidR="003C6719" w:rsidRDefault="003C6719">
        <w:pPr>
          <w:pStyle w:val="Pieddepage"/>
          <w:jc w:val="right"/>
        </w:pPr>
        <w:r w:rsidRPr="003C6719">
          <w:rPr>
            <w:rFonts w:ascii="Times New Roman" w:hAnsi="Times New Roman" w:cs="Times New Roman"/>
            <w:b/>
            <w:bCs/>
            <w:sz w:val="24"/>
            <w:szCs w:val="24"/>
          </w:rPr>
          <w:fldChar w:fldCharType="begin"/>
        </w:r>
        <w:r w:rsidRPr="003C6719">
          <w:rPr>
            <w:rFonts w:ascii="Times New Roman" w:hAnsi="Times New Roman" w:cs="Times New Roman"/>
            <w:b/>
            <w:bCs/>
            <w:sz w:val="24"/>
            <w:szCs w:val="24"/>
          </w:rPr>
          <w:instrText>PAGE   \* MERGEFORMAT</w:instrText>
        </w:r>
        <w:r w:rsidRPr="003C6719">
          <w:rPr>
            <w:rFonts w:ascii="Times New Roman" w:hAnsi="Times New Roman" w:cs="Times New Roman"/>
            <w:b/>
            <w:bCs/>
            <w:sz w:val="24"/>
            <w:szCs w:val="24"/>
          </w:rPr>
          <w:fldChar w:fldCharType="separate"/>
        </w:r>
        <w:r w:rsidRPr="003C6719">
          <w:rPr>
            <w:rFonts w:ascii="Times New Roman" w:hAnsi="Times New Roman" w:cs="Times New Roman"/>
            <w:b/>
            <w:bCs/>
            <w:sz w:val="24"/>
            <w:szCs w:val="24"/>
          </w:rPr>
          <w:t>2</w:t>
        </w:r>
        <w:r w:rsidRPr="003C6719">
          <w:rPr>
            <w:rFonts w:ascii="Times New Roman" w:hAnsi="Times New Roman" w:cs="Times New Roman"/>
            <w:b/>
            <w:bCs/>
            <w:sz w:val="24"/>
            <w:szCs w:val="24"/>
          </w:rPr>
          <w:fldChar w:fldCharType="end"/>
        </w:r>
      </w:p>
    </w:sdtContent>
  </w:sdt>
  <w:p w:rsidR="003C6719" w:rsidRDefault="003C6719" w:rsidP="00A47C82">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rsidP="00A47C82">
    <w:pPr>
      <w:pStyle w:val="Pieddepage"/>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95773"/>
      <w:docPartObj>
        <w:docPartGallery w:val="Page Numbers (Bottom of Page)"/>
        <w:docPartUnique/>
      </w:docPartObj>
    </w:sdtPr>
    <w:sdtContent>
      <w:p w:rsidR="003C6719" w:rsidRDefault="003C6719">
        <w:pPr>
          <w:pStyle w:val="Pieddepage"/>
          <w:jc w:val="right"/>
        </w:pPr>
        <w:r w:rsidRPr="003C6719">
          <w:rPr>
            <w:rFonts w:asciiTheme="majorBidi" w:hAnsiTheme="majorBidi" w:cstheme="majorBidi"/>
            <w:b/>
            <w:bCs/>
            <w:sz w:val="24"/>
            <w:szCs w:val="24"/>
          </w:rPr>
          <w:fldChar w:fldCharType="begin"/>
        </w:r>
        <w:r w:rsidRPr="003C6719">
          <w:rPr>
            <w:rFonts w:asciiTheme="majorBidi" w:hAnsiTheme="majorBidi" w:cstheme="majorBidi"/>
            <w:b/>
            <w:bCs/>
            <w:sz w:val="24"/>
            <w:szCs w:val="24"/>
          </w:rPr>
          <w:instrText>PAGE   \* MERGEFORMAT</w:instrText>
        </w:r>
        <w:r w:rsidRPr="003C6719">
          <w:rPr>
            <w:rFonts w:asciiTheme="majorBidi" w:hAnsiTheme="majorBidi" w:cstheme="majorBidi"/>
            <w:b/>
            <w:bCs/>
            <w:sz w:val="24"/>
            <w:szCs w:val="24"/>
          </w:rPr>
          <w:fldChar w:fldCharType="separate"/>
        </w:r>
        <w:r w:rsidRPr="003C6719">
          <w:rPr>
            <w:rFonts w:asciiTheme="majorBidi" w:hAnsiTheme="majorBidi" w:cstheme="majorBidi"/>
            <w:b/>
            <w:bCs/>
            <w:sz w:val="24"/>
            <w:szCs w:val="24"/>
          </w:rPr>
          <w:t>2</w:t>
        </w:r>
        <w:r w:rsidRPr="003C6719">
          <w:rPr>
            <w:rFonts w:asciiTheme="majorBidi" w:hAnsiTheme="majorBidi" w:cstheme="majorBidi"/>
            <w:b/>
            <w:bCs/>
            <w:sz w:val="24"/>
            <w:szCs w:val="24"/>
          </w:rPr>
          <w:fldChar w:fldCharType="end"/>
        </w:r>
      </w:p>
    </w:sdtContent>
  </w:sdt>
  <w:p w:rsidR="003C6719" w:rsidRDefault="003C6719" w:rsidP="00A47C82">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Pieddepage"/>
      <w:jc w:val="center"/>
    </w:pPr>
  </w:p>
  <w:p w:rsidR="003C6719" w:rsidRDefault="003C6719">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2079"/>
      <w:docPartObj>
        <w:docPartGallery w:val="Page Numbers (Bottom of Page)"/>
        <w:docPartUnique/>
      </w:docPartObj>
    </w:sdtPr>
    <w:sdtContent>
      <w:p w:rsidR="003C6719" w:rsidRDefault="003C6719">
        <w:pPr>
          <w:pStyle w:val="Pieddepage"/>
        </w:pPr>
        <w:r>
          <w:rPr>
            <w:noProof/>
            <w:lang w:eastAsia="zh-TW"/>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3C6719" w:rsidRDefault="003C6719">
                              <w:pPr>
                                <w:jc w:val="center"/>
                              </w:pPr>
                              <w:r>
                                <w:fldChar w:fldCharType="begin"/>
                              </w:r>
                              <w:r>
                                <w:instrText xml:space="preserve"> PAGE    \* MERGEFORMAT </w:instrText>
                              </w:r>
                              <w:r>
                                <w:fldChar w:fldCharType="separate"/>
                              </w:r>
                              <w:r w:rsidRPr="00D868DB">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" o:allowincell="f" adj="14135" strokecolor="gray [1629]" strokeweight=".25pt">
                  <v:textbox>
                    <w:txbxContent>
                      <w:p w:rsidR="003C6719" w:rsidRDefault="003C6719">
                        <w:pPr>
                          <w:jc w:val="center"/>
                        </w:pPr>
                        <w:r>
                          <w:fldChar w:fldCharType="begin"/>
                        </w:r>
                        <w:r>
                          <w:instrText xml:space="preserve"> PAGE    \* MERGEFORMAT </w:instrText>
                        </w:r>
                        <w:r>
                          <w:fldChar w:fldCharType="separate"/>
                        </w:r>
                        <w:r w:rsidRPr="00D868DB">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F7A" w:rsidRDefault="00824F7A">
      <w:pPr>
        <w:spacing w:after="0" w:line="240" w:lineRule="auto"/>
      </w:pPr>
      <w:r>
        <w:rPr>
          <w:color w:val="000000"/>
        </w:rPr>
        <w:separator/>
      </w:r>
    </w:p>
  </w:footnote>
  <w:footnote w:type="continuationSeparator" w:id="0">
    <w:p w:rsidR="00824F7A" w:rsidRDefault="00824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ind w:left="-851"/>
      <w:rPr>
        <w:b/>
        <w:bCs/>
      </w:rPr>
    </w:pPr>
    <w:r>
      <w:rPr>
        <w:b/>
        <w:bCs/>
      </w:rPr>
      <w:t xml:space="preserve">N° </w:t>
    </w:r>
  </w:p>
  <w:p w:rsidR="003C6719" w:rsidRDefault="003C6719">
    <w:pPr>
      <w:pStyle w:val="En-tte"/>
      <w:ind w:left="-851"/>
      <w:rPr>
        <w:b/>
        <w:bCs/>
      </w:rPr>
    </w:pPr>
    <w:r>
      <w:rPr>
        <w:b/>
        <w:bCs/>
      </w:rPr>
      <w:t xml:space="preserve">       Ordre........../F.S.S.A/UAMOB/2022</w:t>
    </w:r>
  </w:p>
  <w:p w:rsidR="003C6719" w:rsidRDefault="003C6719">
    <w:pPr>
      <w:pStyle w:val="En-tte"/>
      <w:tabs>
        <w:tab w:val="clear" w:pos="4536"/>
        <w:tab w:val="clear" w:pos="9072"/>
        <w:tab w:val="left" w:pos="3456"/>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A47C82" w:rsidRDefault="003C6719" w:rsidP="00A47C82">
    <w:pPr>
      <w:pBdr>
        <w:bottom w:val="thickThinSmallGap" w:sz="24" w:space="1" w:color="833C0B" w:themeColor="accent2" w:themeShade="80"/>
      </w:pBd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Introduction Générale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5A5F20" w:rsidRDefault="003C6719" w:rsidP="005A5F20">
    <w:pPr>
      <w:pStyle w:val="En-tte"/>
      <w:rPr>
        <w:rFonts w:asciiTheme="majorBidi" w:hAnsiTheme="majorBidi" w:cstheme="majorBidi"/>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112DA7" w:rsidRDefault="003C6719" w:rsidP="00112DA7">
    <w:pPr>
      <w:pStyle w:val="En-tte"/>
      <w:pBdr>
        <w:bottom w:val="thickThinSmallGap" w:sz="24" w:space="1" w:color="833C0B" w:themeColor="accent2" w:themeShade="80"/>
      </w:pBdr>
      <w:tabs>
        <w:tab w:val="clear" w:pos="4536"/>
        <w:tab w:val="clear" w:pos="9072"/>
        <w:tab w:val="left" w:pos="3247"/>
      </w:tabs>
      <w:rPr>
        <w:rFonts w:asciiTheme="majorBidi" w:hAnsiTheme="majorBidi" w:cstheme="majorBidi"/>
        <w:b/>
        <w:bCs/>
        <w:sz w:val="24"/>
        <w:szCs w:val="24"/>
      </w:rPr>
    </w:pPr>
    <w:r w:rsidRPr="00112DA7">
      <w:rPr>
        <w:rFonts w:asciiTheme="majorBidi" w:hAnsiTheme="majorBidi" w:cstheme="majorBidi"/>
        <w:b/>
        <w:bCs/>
        <w:sz w:val="24"/>
        <w:szCs w:val="24"/>
      </w:rPr>
      <w:t xml:space="preserve">Chapitre I </w:t>
    </w:r>
    <w:r w:rsidRPr="00112DA7">
      <w:rPr>
        <w:rFonts w:asciiTheme="majorBidi" w:hAnsiTheme="majorBidi" w:cstheme="majorBidi"/>
        <w:b/>
        <w:bCs/>
        <w:sz w:val="24"/>
        <w:szCs w:val="24"/>
      </w:rPr>
      <w:tab/>
    </w:r>
    <w:r>
      <w:rPr>
        <w:rFonts w:asciiTheme="majorBidi" w:hAnsiTheme="majorBidi" w:cstheme="majorBidi"/>
        <w:b/>
        <w:bCs/>
        <w:sz w:val="24"/>
        <w:szCs w:val="24"/>
      </w:rPr>
      <w:t xml:space="preserve">                           </w:t>
    </w:r>
    <w:r w:rsidRPr="00112DA7">
      <w:rPr>
        <w:rFonts w:asciiTheme="majorBidi" w:hAnsiTheme="majorBidi" w:cstheme="majorBidi"/>
        <w:b/>
        <w:bCs/>
        <w:sz w:val="24"/>
        <w:szCs w:val="24"/>
      </w:rPr>
      <w:t>Généralités sur les matériaux composites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A47C82" w:rsidRDefault="003C6719" w:rsidP="00A47C82">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AB697F" w:rsidRDefault="003C6719" w:rsidP="00AB697F">
    <w:pPr>
      <w:pStyle w:val="En-tte"/>
      <w:pBdr>
        <w:bottom w:val="thickThinSmallGap" w:sz="24" w:space="1" w:color="833C0B" w:themeColor="accent2" w:themeShade="80"/>
      </w:pBdr>
      <w:rPr>
        <w:rFonts w:asciiTheme="majorBidi" w:hAnsiTheme="majorBidi" w:cstheme="majorBidi"/>
        <w:b/>
        <w:bCs/>
        <w:sz w:val="24"/>
        <w:szCs w:val="24"/>
      </w:rPr>
    </w:pPr>
    <w:r w:rsidRPr="00AB697F">
      <w:rPr>
        <w:rFonts w:asciiTheme="majorBidi" w:hAnsiTheme="majorBidi" w:cstheme="majorBidi"/>
        <w:b/>
        <w:bCs/>
        <w:sz w:val="24"/>
        <w:szCs w:val="24"/>
      </w:rPr>
      <w:t xml:space="preserve">Chapitre II </w:t>
    </w:r>
    <w:r>
      <w:rPr>
        <w:rFonts w:asciiTheme="majorBidi" w:hAnsiTheme="majorBidi" w:cstheme="majorBidi"/>
        <w:b/>
        <w:bCs/>
        <w:sz w:val="24"/>
        <w:szCs w:val="24"/>
      </w:rPr>
      <w:t xml:space="preserve">                                                                                                 </w:t>
    </w:r>
    <w:r w:rsidRPr="00AB697F">
      <w:rPr>
        <w:rFonts w:asciiTheme="majorBidi" w:hAnsiTheme="majorBidi" w:cstheme="majorBidi"/>
        <w:b/>
        <w:bCs/>
        <w:sz w:val="24"/>
        <w:szCs w:val="24"/>
      </w:rPr>
      <w:t>Les résines chargés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AB697F" w:rsidRDefault="003C6719" w:rsidP="00AB697F">
    <w:pPr>
      <w:pStyle w:val="En-tte"/>
      <w:pBdr>
        <w:bottom w:val="thickThinSmallGap" w:sz="24" w:space="1" w:color="833C0B" w:themeColor="accent2" w:themeShade="80"/>
      </w:pBdr>
      <w:rPr>
        <w:rFonts w:asciiTheme="majorBidi" w:hAnsiTheme="majorBidi" w:cstheme="majorBidi"/>
        <w:b/>
        <w:bCs/>
        <w:sz w:val="24"/>
        <w:szCs w:val="24"/>
      </w:rPr>
    </w:pPr>
    <w:r w:rsidRPr="00AB697F">
      <w:rPr>
        <w:rFonts w:asciiTheme="majorBidi" w:hAnsiTheme="majorBidi" w:cstheme="majorBidi"/>
        <w:b/>
        <w:bCs/>
        <w:sz w:val="24"/>
        <w:szCs w:val="24"/>
      </w:rPr>
      <w:t xml:space="preserve">Chapitre II </w:t>
    </w:r>
    <w:r>
      <w:rPr>
        <w:rFonts w:asciiTheme="majorBidi" w:hAnsiTheme="majorBidi" w:cstheme="majorBidi"/>
        <w:b/>
        <w:bCs/>
        <w:sz w:val="24"/>
        <w:szCs w:val="24"/>
      </w:rPr>
      <w:t xml:space="preserve">                                                                                                 </w:t>
    </w:r>
    <w:r w:rsidRPr="00AB697F">
      <w:rPr>
        <w:rFonts w:asciiTheme="majorBidi" w:hAnsiTheme="majorBidi" w:cstheme="majorBidi"/>
        <w:b/>
        <w:bCs/>
        <w:sz w:val="24"/>
        <w:szCs w:val="24"/>
      </w:rPr>
      <w:t>Les résines chargés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0864DE" w:rsidRDefault="003C6719" w:rsidP="000864DE">
    <w:pPr>
      <w:pBdr>
        <w:bottom w:val="thickThinSmallGap" w:sz="24" w:space="1" w:color="833C0B" w:themeColor="accent2" w:themeShade="80"/>
      </w:pBdr>
      <w:tabs>
        <w:tab w:val="left" w:pos="5214"/>
      </w:tabs>
      <w:jc w:val="center"/>
      <w:rPr>
        <w:rFonts w:asciiTheme="majorBidi" w:hAnsiTheme="majorBidi" w:cstheme="majorBidi"/>
        <w:b/>
        <w:bCs/>
        <w:sz w:val="24"/>
        <w:szCs w:val="24"/>
      </w:rPr>
    </w:pPr>
    <w:r w:rsidRPr="000864DE">
      <w:rPr>
        <w:rFonts w:asciiTheme="majorBidi" w:hAnsiTheme="majorBidi" w:cstheme="majorBidi"/>
        <w:b/>
        <w:bCs/>
        <w:sz w:val="24"/>
        <w:szCs w:val="24"/>
      </w:rPr>
      <w:t xml:space="preserve">Chapitre III </w:t>
    </w:r>
    <w:r>
      <w:rPr>
        <w:rFonts w:asciiTheme="majorBidi" w:hAnsiTheme="majorBidi" w:cstheme="majorBidi"/>
        <w:b/>
        <w:bCs/>
        <w:sz w:val="24"/>
        <w:szCs w:val="24"/>
      </w:rPr>
      <w:t xml:space="preserve">                                                          </w:t>
    </w:r>
    <w:r w:rsidRPr="000864DE">
      <w:rPr>
        <w:rFonts w:asciiTheme="majorBidi" w:hAnsiTheme="majorBidi" w:cstheme="majorBidi"/>
        <w:b/>
        <w:bCs/>
        <w:sz w:val="24"/>
        <w:szCs w:val="24"/>
      </w:rPr>
      <w:t>Matériaux et méthodes de caractérisation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BC35DD" w:rsidRDefault="003C6719" w:rsidP="00BC35DD">
    <w:pPr>
      <w:pStyle w:val="En-tte"/>
      <w:rPr>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DE4ECB" w:rsidRDefault="003C6719" w:rsidP="00DE4ECB">
    <w:pPr>
      <w:pStyle w:val="En-tte"/>
      <w:pBdr>
        <w:bottom w:val="thickThinSmallGap" w:sz="24" w:space="1" w:color="833C0B" w:themeColor="accent2" w:themeShade="80"/>
      </w:pBdr>
      <w:rPr>
        <w:rFonts w:asciiTheme="majorBidi" w:hAnsiTheme="majorBidi" w:cstheme="majorBidi"/>
        <w:b/>
        <w:bCs/>
        <w:sz w:val="24"/>
        <w:szCs w:val="24"/>
      </w:rPr>
    </w:pPr>
    <w:r w:rsidRPr="00DE4ECB">
      <w:rPr>
        <w:rFonts w:asciiTheme="majorBidi" w:hAnsiTheme="majorBidi" w:cstheme="majorBidi"/>
        <w:b/>
        <w:bCs/>
        <w:sz w:val="24"/>
        <w:szCs w:val="24"/>
      </w:rPr>
      <w:t xml:space="preserve">Chapitre IV </w:t>
    </w:r>
    <w:r>
      <w:rPr>
        <w:rFonts w:asciiTheme="majorBidi" w:hAnsiTheme="majorBidi" w:cstheme="majorBidi"/>
        <w:b/>
        <w:bCs/>
        <w:sz w:val="24"/>
        <w:szCs w:val="24"/>
      </w:rPr>
      <w:t xml:space="preserve">                                                                                         </w:t>
    </w:r>
    <w:r w:rsidRPr="00DE4ECB">
      <w:rPr>
        <w:rFonts w:asciiTheme="majorBidi" w:hAnsiTheme="majorBidi" w:cstheme="majorBidi"/>
        <w:b/>
        <w:bCs/>
        <w:sz w:val="24"/>
        <w:szCs w:val="24"/>
      </w:rPr>
      <w:t>Résultats et discussions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DE4ECB" w:rsidRDefault="003C6719" w:rsidP="00DE4EC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DE4ECB" w:rsidRDefault="003C6719" w:rsidP="00DE4ECB">
    <w:pPr>
      <w:pStyle w:val="En-tte"/>
      <w:pBdr>
        <w:bottom w:val="thickThinSmallGap" w:sz="24" w:space="1" w:color="833C0B" w:themeColor="accent2" w:themeShade="80"/>
      </w:pBdr>
      <w:jc w:val="right"/>
      <w:rPr>
        <w:rFonts w:asciiTheme="majorBidi" w:hAnsiTheme="majorBidi" w:cstheme="majorBidi"/>
        <w:b/>
        <w:bCs/>
        <w:sz w:val="24"/>
        <w:szCs w:val="24"/>
      </w:rPr>
    </w:pPr>
    <w:r w:rsidRPr="00DE4ECB">
      <w:rPr>
        <w:rFonts w:asciiTheme="majorBidi" w:hAnsiTheme="majorBidi" w:cstheme="majorBidi"/>
        <w:b/>
        <w:bCs/>
        <w:sz w:val="24"/>
        <w:szCs w:val="24"/>
      </w:rPr>
      <w:t>Conclusion Générale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DE4ECB" w:rsidRDefault="003C6719" w:rsidP="00DE4ECB">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DE4ECB" w:rsidRDefault="003C6719" w:rsidP="00DE4ECB">
    <w:pPr>
      <w:pStyle w:val="En-tte"/>
      <w:pBdr>
        <w:bottom w:val="thickThinSmallGap" w:sz="24" w:space="1" w:color="833C0B" w:themeColor="accent2" w:themeShade="80"/>
      </w:pBdr>
      <w:jc w:val="right"/>
      <w:rPr>
        <w:rFonts w:asciiTheme="majorBidi" w:hAnsiTheme="majorBidi" w:cstheme="majorBidi"/>
        <w:b/>
        <w:bCs/>
        <w:sz w:val="24"/>
        <w:szCs w:val="24"/>
      </w:rPr>
    </w:pPr>
    <w:r w:rsidRPr="00DE4ECB">
      <w:rPr>
        <w:rFonts w:asciiTheme="majorBidi" w:hAnsiTheme="majorBidi" w:cstheme="majorBidi"/>
        <w:b/>
        <w:bCs/>
        <w:sz w:val="24"/>
        <w:szCs w:val="24"/>
      </w:rPr>
      <w:t>Références bibliographiques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Pr="00A70266" w:rsidRDefault="003C6719" w:rsidP="00A70266">
    <w:pPr>
      <w:pStyle w:val="En-tte"/>
      <w:pBdr>
        <w:bottom w:val="thickThinSmallGap" w:sz="24" w:space="1" w:color="833C0B" w:themeColor="accent2" w:themeShade="80"/>
      </w:pBdr>
      <w:jc w:val="right"/>
      <w:rPr>
        <w:rFonts w:asciiTheme="majorBidi" w:hAnsiTheme="majorBidi" w:cstheme="majorBidi"/>
        <w:b/>
        <w:bCs/>
        <w:sz w:val="24"/>
        <w:szCs w:val="24"/>
        <w:lang w:bidi="ar-DZ"/>
      </w:rPr>
    </w:pPr>
    <w:r w:rsidRPr="00A70266">
      <w:rPr>
        <w:rFonts w:asciiTheme="majorBidi" w:hAnsiTheme="majorBidi" w:cstheme="majorBidi"/>
        <w:b/>
        <w:bCs/>
        <w:sz w:val="24"/>
        <w:szCs w:val="24"/>
        <w:lang w:bidi="ar-DZ"/>
      </w:rPr>
      <w:t>Résumé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rsidP="00D868DB">
    <w:pPr>
      <w:pStyle w:val="En-tte"/>
      <w:pBdr>
        <w:bottom w:val="thickThinSmallGap" w:sz="24" w:space="1" w:color="823B0B" w:themeColor="accent2" w:themeShade="7F"/>
      </w:pBdr>
      <w:jc w:val="right"/>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Abstract</w:t>
        </w:r>
      </w:sdtContent>
    </w:sdt>
  </w:p>
  <w:p w:rsidR="003C6719" w:rsidRDefault="003C671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19" w:rsidRDefault="003C67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58FE"/>
    <w:multiLevelType w:val="hybridMultilevel"/>
    <w:tmpl w:val="B1B01F36"/>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6B217DE"/>
    <w:multiLevelType w:val="hybridMultilevel"/>
    <w:tmpl w:val="B0BCCB2C"/>
    <w:lvl w:ilvl="0" w:tplc="A47E28F8">
      <w:start w:val="1"/>
      <w:numFmt w:val="lowerLetter"/>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A8132F8"/>
    <w:multiLevelType w:val="hybridMultilevel"/>
    <w:tmpl w:val="D862E3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D4012A6"/>
    <w:multiLevelType w:val="hybridMultilevel"/>
    <w:tmpl w:val="28E074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B5CBD"/>
    <w:multiLevelType w:val="hybridMultilevel"/>
    <w:tmpl w:val="2CCCDB24"/>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5" w15:restartNumberingAfterBreak="0">
    <w:nsid w:val="11DB3901"/>
    <w:multiLevelType w:val="hybridMultilevel"/>
    <w:tmpl w:val="B83C5B1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61D0B96"/>
    <w:multiLevelType w:val="hybridMultilevel"/>
    <w:tmpl w:val="5E80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083A7E"/>
    <w:multiLevelType w:val="hybridMultilevel"/>
    <w:tmpl w:val="760895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F323E6"/>
    <w:multiLevelType w:val="multilevel"/>
    <w:tmpl w:val="B21A080E"/>
    <w:styleLink w:val="WWOutlineListStyle"/>
    <w:lvl w:ilvl="0">
      <w:start w:val="1"/>
      <w:numFmt w:val="none"/>
      <w:lvlText w:val="IV.%1"/>
      <w:lvlJc w:val="left"/>
      <w:pPr>
        <w:ind w:left="432" w:hanging="432"/>
      </w:pPr>
    </w:lvl>
    <w:lvl w:ilvl="1">
      <w:start w:val="1"/>
      <w:numFmt w:val="decimal"/>
      <w:pStyle w:val="Titre2"/>
      <w:lvlText w:val="%1.%2."/>
      <w:lvlJc w:val="left"/>
      <w:pPr>
        <w:ind w:left="576" w:hanging="576"/>
      </w:pPr>
      <w:rPr>
        <w:sz w:val="24"/>
        <w:szCs w:val="24"/>
      </w:rPr>
    </w:lvl>
    <w:lvl w:ilvl="2">
      <w:start w:val="1"/>
      <w:numFmt w:val="decimal"/>
      <w:pStyle w:val="Titre3"/>
      <w:lvlText w:val="%1.%2.%3.4."/>
      <w:lvlJc w:val="left"/>
      <w:pPr>
        <w:ind w:left="1146"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Titre4"/>
      <w:lvlText w:val="%1.%2.%3.%4."/>
      <w:lvlJc w:val="left"/>
      <w:pPr>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2B587A9A"/>
    <w:multiLevelType w:val="hybridMultilevel"/>
    <w:tmpl w:val="7D468EC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C7F2F4B"/>
    <w:multiLevelType w:val="hybridMultilevel"/>
    <w:tmpl w:val="3C387D4E"/>
    <w:lvl w:ilvl="0" w:tplc="A5E6FF0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30C0283"/>
    <w:multiLevelType w:val="hybridMultilevel"/>
    <w:tmpl w:val="DF60E03C"/>
    <w:lvl w:ilvl="0" w:tplc="A5E6FF02">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34D467A6"/>
    <w:multiLevelType w:val="hybridMultilevel"/>
    <w:tmpl w:val="CC289A00"/>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3" w15:restartNumberingAfterBreak="0">
    <w:nsid w:val="365F187C"/>
    <w:multiLevelType w:val="hybridMultilevel"/>
    <w:tmpl w:val="EF5E89C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B923C9"/>
    <w:multiLevelType w:val="hybridMultilevel"/>
    <w:tmpl w:val="2B64E06A"/>
    <w:lvl w:ilvl="0" w:tplc="CFF0A0A0">
      <w:start w:val="1"/>
      <w:numFmt w:val="bullet"/>
      <w:lvlText w:val=""/>
      <w:lvlJc w:val="righ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9C6D29"/>
    <w:multiLevelType w:val="hybridMultilevel"/>
    <w:tmpl w:val="0C7082A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B887FEA"/>
    <w:multiLevelType w:val="hybridMultilevel"/>
    <w:tmpl w:val="339AF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C33632"/>
    <w:multiLevelType w:val="hybridMultilevel"/>
    <w:tmpl w:val="D3ACFBF6"/>
    <w:lvl w:ilvl="0" w:tplc="A5E6FF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46473B"/>
    <w:multiLevelType w:val="hybridMultilevel"/>
    <w:tmpl w:val="C6AE9D1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324F56"/>
    <w:multiLevelType w:val="hybridMultilevel"/>
    <w:tmpl w:val="A4D06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D26E31"/>
    <w:multiLevelType w:val="hybridMultilevel"/>
    <w:tmpl w:val="E998FEFA"/>
    <w:lvl w:ilvl="0" w:tplc="040C0001">
      <w:start w:val="1"/>
      <w:numFmt w:val="bullet"/>
      <w:lvlText w:val=""/>
      <w:lvlJc w:val="left"/>
      <w:pPr>
        <w:ind w:left="837" w:hanging="360"/>
      </w:pPr>
      <w:rPr>
        <w:rFonts w:ascii="Symbol" w:hAnsi="Symbol" w:hint="default"/>
      </w:rPr>
    </w:lvl>
    <w:lvl w:ilvl="1" w:tplc="040C0003" w:tentative="1">
      <w:start w:val="1"/>
      <w:numFmt w:val="bullet"/>
      <w:lvlText w:val="o"/>
      <w:lvlJc w:val="left"/>
      <w:pPr>
        <w:ind w:left="1557" w:hanging="360"/>
      </w:pPr>
      <w:rPr>
        <w:rFonts w:ascii="Courier New" w:hAnsi="Courier New" w:cs="Courier New" w:hint="default"/>
      </w:rPr>
    </w:lvl>
    <w:lvl w:ilvl="2" w:tplc="040C0005" w:tentative="1">
      <w:start w:val="1"/>
      <w:numFmt w:val="bullet"/>
      <w:lvlText w:val=""/>
      <w:lvlJc w:val="left"/>
      <w:pPr>
        <w:ind w:left="2277" w:hanging="360"/>
      </w:pPr>
      <w:rPr>
        <w:rFonts w:ascii="Wingdings" w:hAnsi="Wingdings" w:hint="default"/>
      </w:rPr>
    </w:lvl>
    <w:lvl w:ilvl="3" w:tplc="040C0001" w:tentative="1">
      <w:start w:val="1"/>
      <w:numFmt w:val="bullet"/>
      <w:lvlText w:val=""/>
      <w:lvlJc w:val="left"/>
      <w:pPr>
        <w:ind w:left="2997" w:hanging="360"/>
      </w:pPr>
      <w:rPr>
        <w:rFonts w:ascii="Symbol" w:hAnsi="Symbol" w:hint="default"/>
      </w:rPr>
    </w:lvl>
    <w:lvl w:ilvl="4" w:tplc="040C0003" w:tentative="1">
      <w:start w:val="1"/>
      <w:numFmt w:val="bullet"/>
      <w:lvlText w:val="o"/>
      <w:lvlJc w:val="left"/>
      <w:pPr>
        <w:ind w:left="3717" w:hanging="360"/>
      </w:pPr>
      <w:rPr>
        <w:rFonts w:ascii="Courier New" w:hAnsi="Courier New" w:cs="Courier New" w:hint="default"/>
      </w:rPr>
    </w:lvl>
    <w:lvl w:ilvl="5" w:tplc="040C0005" w:tentative="1">
      <w:start w:val="1"/>
      <w:numFmt w:val="bullet"/>
      <w:lvlText w:val=""/>
      <w:lvlJc w:val="left"/>
      <w:pPr>
        <w:ind w:left="4437" w:hanging="360"/>
      </w:pPr>
      <w:rPr>
        <w:rFonts w:ascii="Wingdings" w:hAnsi="Wingdings" w:hint="default"/>
      </w:rPr>
    </w:lvl>
    <w:lvl w:ilvl="6" w:tplc="040C0001" w:tentative="1">
      <w:start w:val="1"/>
      <w:numFmt w:val="bullet"/>
      <w:lvlText w:val=""/>
      <w:lvlJc w:val="left"/>
      <w:pPr>
        <w:ind w:left="5157" w:hanging="360"/>
      </w:pPr>
      <w:rPr>
        <w:rFonts w:ascii="Symbol" w:hAnsi="Symbol" w:hint="default"/>
      </w:rPr>
    </w:lvl>
    <w:lvl w:ilvl="7" w:tplc="040C0003" w:tentative="1">
      <w:start w:val="1"/>
      <w:numFmt w:val="bullet"/>
      <w:lvlText w:val="o"/>
      <w:lvlJc w:val="left"/>
      <w:pPr>
        <w:ind w:left="5877" w:hanging="360"/>
      </w:pPr>
      <w:rPr>
        <w:rFonts w:ascii="Courier New" w:hAnsi="Courier New" w:cs="Courier New" w:hint="default"/>
      </w:rPr>
    </w:lvl>
    <w:lvl w:ilvl="8" w:tplc="040C0005" w:tentative="1">
      <w:start w:val="1"/>
      <w:numFmt w:val="bullet"/>
      <w:lvlText w:val=""/>
      <w:lvlJc w:val="left"/>
      <w:pPr>
        <w:ind w:left="6597" w:hanging="360"/>
      </w:pPr>
      <w:rPr>
        <w:rFonts w:ascii="Wingdings" w:hAnsi="Wingdings" w:hint="default"/>
      </w:rPr>
    </w:lvl>
  </w:abstractNum>
  <w:abstractNum w:abstractNumId="21" w15:restartNumberingAfterBreak="0">
    <w:nsid w:val="4D447E8C"/>
    <w:multiLevelType w:val="hybridMultilevel"/>
    <w:tmpl w:val="2F5E8880"/>
    <w:lvl w:ilvl="0" w:tplc="CFF0A0A0">
      <w:start w:val="1"/>
      <w:numFmt w:val="bullet"/>
      <w:lvlText w:val=""/>
      <w:lvlJc w:val="righ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947547"/>
    <w:multiLevelType w:val="hybridMultilevel"/>
    <w:tmpl w:val="F2540720"/>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3" w15:restartNumberingAfterBreak="0">
    <w:nsid w:val="584B0695"/>
    <w:multiLevelType w:val="hybridMultilevel"/>
    <w:tmpl w:val="5BD449A2"/>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15:restartNumberingAfterBreak="0">
    <w:nsid w:val="5C2C47CE"/>
    <w:multiLevelType w:val="hybridMultilevel"/>
    <w:tmpl w:val="E91C8A52"/>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5CC4218A"/>
    <w:multiLevelType w:val="hybridMultilevel"/>
    <w:tmpl w:val="B9FEEF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F8E1393"/>
    <w:multiLevelType w:val="hybridMultilevel"/>
    <w:tmpl w:val="2536CD3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7C7827"/>
    <w:multiLevelType w:val="hybridMultilevel"/>
    <w:tmpl w:val="46B84FB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15:restartNumberingAfterBreak="0">
    <w:nsid w:val="6E9179F2"/>
    <w:multiLevelType w:val="hybridMultilevel"/>
    <w:tmpl w:val="352AF8C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74F47DA3"/>
    <w:multiLevelType w:val="hybridMultilevel"/>
    <w:tmpl w:val="77046D3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64A45AE"/>
    <w:multiLevelType w:val="hybridMultilevel"/>
    <w:tmpl w:val="9628E54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105227"/>
    <w:multiLevelType w:val="hybridMultilevel"/>
    <w:tmpl w:val="161C7778"/>
    <w:lvl w:ilvl="0" w:tplc="D14CFE4E">
      <w:start w:val="1"/>
      <w:numFmt w:val="decimal"/>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AC062A8"/>
    <w:multiLevelType w:val="hybridMultilevel"/>
    <w:tmpl w:val="3D2C4B3E"/>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15:restartNumberingAfterBreak="0">
    <w:nsid w:val="7E665E5B"/>
    <w:multiLevelType w:val="hybridMultilevel"/>
    <w:tmpl w:val="3D287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DB740B"/>
    <w:multiLevelType w:val="hybridMultilevel"/>
    <w:tmpl w:val="2E7A6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13"/>
  </w:num>
  <w:num w:numId="4">
    <w:abstractNumId w:val="5"/>
  </w:num>
  <w:num w:numId="5">
    <w:abstractNumId w:val="22"/>
  </w:num>
  <w:num w:numId="6">
    <w:abstractNumId w:val="6"/>
  </w:num>
  <w:num w:numId="7">
    <w:abstractNumId w:val="27"/>
  </w:num>
  <w:num w:numId="8">
    <w:abstractNumId w:val="2"/>
  </w:num>
  <w:num w:numId="9">
    <w:abstractNumId w:val="9"/>
  </w:num>
  <w:num w:numId="10">
    <w:abstractNumId w:val="30"/>
  </w:num>
  <w:num w:numId="11">
    <w:abstractNumId w:val="7"/>
  </w:num>
  <w:num w:numId="12">
    <w:abstractNumId w:val="14"/>
  </w:num>
  <w:num w:numId="13">
    <w:abstractNumId w:val="23"/>
  </w:num>
  <w:num w:numId="14">
    <w:abstractNumId w:val="29"/>
  </w:num>
  <w:num w:numId="15">
    <w:abstractNumId w:val="18"/>
  </w:num>
  <w:num w:numId="16">
    <w:abstractNumId w:val="3"/>
  </w:num>
  <w:num w:numId="17">
    <w:abstractNumId w:val="24"/>
  </w:num>
  <w:num w:numId="18">
    <w:abstractNumId w:val="1"/>
  </w:num>
  <w:num w:numId="19">
    <w:abstractNumId w:val="25"/>
  </w:num>
  <w:num w:numId="20">
    <w:abstractNumId w:val="17"/>
  </w:num>
  <w:num w:numId="21">
    <w:abstractNumId w:val="0"/>
  </w:num>
  <w:num w:numId="22">
    <w:abstractNumId w:val="16"/>
  </w:num>
  <w:num w:numId="23">
    <w:abstractNumId w:val="4"/>
  </w:num>
  <w:num w:numId="24">
    <w:abstractNumId w:val="12"/>
  </w:num>
  <w:num w:numId="25">
    <w:abstractNumId w:val="26"/>
  </w:num>
  <w:num w:numId="26">
    <w:abstractNumId w:val="28"/>
  </w:num>
  <w:num w:numId="27">
    <w:abstractNumId w:val="33"/>
  </w:num>
  <w:num w:numId="28">
    <w:abstractNumId w:val="20"/>
  </w:num>
  <w:num w:numId="29">
    <w:abstractNumId w:val="32"/>
  </w:num>
  <w:num w:numId="30">
    <w:abstractNumId w:val="31"/>
  </w:num>
  <w:num w:numId="31">
    <w:abstractNumId w:val="15"/>
  </w:num>
  <w:num w:numId="32">
    <w:abstractNumId w:val="11"/>
  </w:num>
  <w:num w:numId="33">
    <w:abstractNumId w:val="19"/>
  </w:num>
  <w:num w:numId="34">
    <w:abstractNumId w:val="21"/>
  </w:num>
  <w:num w:numId="35">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E39"/>
    <w:rsid w:val="000019CC"/>
    <w:rsid w:val="00015E39"/>
    <w:rsid w:val="00044E9F"/>
    <w:rsid w:val="0006662A"/>
    <w:rsid w:val="000864DE"/>
    <w:rsid w:val="00086E28"/>
    <w:rsid w:val="000B0FFF"/>
    <w:rsid w:val="000E6324"/>
    <w:rsid w:val="001052D0"/>
    <w:rsid w:val="00112DA7"/>
    <w:rsid w:val="00141F5A"/>
    <w:rsid w:val="0016452B"/>
    <w:rsid w:val="001917C7"/>
    <w:rsid w:val="001944D9"/>
    <w:rsid w:val="001D1EB0"/>
    <w:rsid w:val="001F1FD0"/>
    <w:rsid w:val="002B0230"/>
    <w:rsid w:val="002C2181"/>
    <w:rsid w:val="002F09F9"/>
    <w:rsid w:val="0033780A"/>
    <w:rsid w:val="00355E35"/>
    <w:rsid w:val="0037037F"/>
    <w:rsid w:val="003A7C23"/>
    <w:rsid w:val="003C52C4"/>
    <w:rsid w:val="003C6719"/>
    <w:rsid w:val="003D4F9C"/>
    <w:rsid w:val="004060D7"/>
    <w:rsid w:val="004666DC"/>
    <w:rsid w:val="004A40A8"/>
    <w:rsid w:val="004B0D2C"/>
    <w:rsid w:val="004C364B"/>
    <w:rsid w:val="004C4182"/>
    <w:rsid w:val="005216D7"/>
    <w:rsid w:val="00557168"/>
    <w:rsid w:val="00562432"/>
    <w:rsid w:val="00570579"/>
    <w:rsid w:val="005834DD"/>
    <w:rsid w:val="005A5F20"/>
    <w:rsid w:val="005C0B46"/>
    <w:rsid w:val="005D5625"/>
    <w:rsid w:val="006128F9"/>
    <w:rsid w:val="00702053"/>
    <w:rsid w:val="007131FC"/>
    <w:rsid w:val="00737917"/>
    <w:rsid w:val="0076514B"/>
    <w:rsid w:val="007860A0"/>
    <w:rsid w:val="007D13B4"/>
    <w:rsid w:val="007D33E8"/>
    <w:rsid w:val="007E38E2"/>
    <w:rsid w:val="00806CFA"/>
    <w:rsid w:val="0081243A"/>
    <w:rsid w:val="00824F7A"/>
    <w:rsid w:val="00850A5D"/>
    <w:rsid w:val="0089733A"/>
    <w:rsid w:val="00903376"/>
    <w:rsid w:val="009049CB"/>
    <w:rsid w:val="009177F5"/>
    <w:rsid w:val="00953DF3"/>
    <w:rsid w:val="009D3A69"/>
    <w:rsid w:val="009F5A2E"/>
    <w:rsid w:val="00A01DF1"/>
    <w:rsid w:val="00A21189"/>
    <w:rsid w:val="00A47C82"/>
    <w:rsid w:val="00A70266"/>
    <w:rsid w:val="00A86A83"/>
    <w:rsid w:val="00AB697F"/>
    <w:rsid w:val="00B1388F"/>
    <w:rsid w:val="00B37F16"/>
    <w:rsid w:val="00B70BA7"/>
    <w:rsid w:val="00B852FC"/>
    <w:rsid w:val="00B95BCD"/>
    <w:rsid w:val="00BC35DD"/>
    <w:rsid w:val="00C72971"/>
    <w:rsid w:val="00CB79D1"/>
    <w:rsid w:val="00CC7D25"/>
    <w:rsid w:val="00CE41EE"/>
    <w:rsid w:val="00CF5F61"/>
    <w:rsid w:val="00CF6447"/>
    <w:rsid w:val="00D25E69"/>
    <w:rsid w:val="00D63EF7"/>
    <w:rsid w:val="00D868DB"/>
    <w:rsid w:val="00D91B95"/>
    <w:rsid w:val="00DC7ACC"/>
    <w:rsid w:val="00DE4ECB"/>
    <w:rsid w:val="00E16DD0"/>
    <w:rsid w:val="00E84BEB"/>
    <w:rsid w:val="00EA4284"/>
    <w:rsid w:val="00EC62B2"/>
    <w:rsid w:val="00F4787F"/>
    <w:rsid w:val="00FE0396"/>
    <w:rsid w:val="00FF217E"/>
    <w:rsid w:val="00FF584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73E1B"/>
  <w15:docId w15:val="{BBB81BBD-FAAB-4B56-9F70-66525F34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8F9"/>
    <w:pPr>
      <w:suppressAutoHyphens/>
      <w:spacing w:after="200" w:line="276" w:lineRule="auto"/>
    </w:pPr>
    <w:rPr>
      <w:rFonts w:eastAsia="Times New Roman"/>
      <w:lang w:eastAsia="fr-FR"/>
    </w:rPr>
  </w:style>
  <w:style w:type="paragraph" w:styleId="Titre1">
    <w:name w:val="heading 1"/>
    <w:basedOn w:val="Normal"/>
    <w:next w:val="Normal"/>
    <w:uiPriority w:val="9"/>
    <w:qFormat/>
    <w:rsid w:val="006128F9"/>
    <w:pPr>
      <w:keepNext/>
      <w:keepLines/>
      <w:spacing w:after="0" w:line="360" w:lineRule="auto"/>
      <w:outlineLvl w:val="0"/>
    </w:pPr>
    <w:rPr>
      <w:rFonts w:ascii="Times New Roman" w:hAnsi="Times New Roman" w:cs="Times New Roman"/>
      <w:b/>
      <w:bCs/>
      <w:sz w:val="24"/>
      <w:szCs w:val="28"/>
    </w:rPr>
  </w:style>
  <w:style w:type="paragraph" w:styleId="Titre2">
    <w:name w:val="heading 2"/>
    <w:next w:val="Normal"/>
    <w:uiPriority w:val="9"/>
    <w:unhideWhenUsed/>
    <w:qFormat/>
    <w:rsid w:val="006128F9"/>
    <w:pPr>
      <w:keepNext/>
      <w:keepLines/>
      <w:numPr>
        <w:ilvl w:val="1"/>
        <w:numId w:val="1"/>
      </w:numPr>
      <w:suppressAutoHyphens/>
      <w:spacing w:after="197" w:line="240" w:lineRule="auto"/>
      <w:ind w:right="-14"/>
      <w:outlineLvl w:val="1"/>
    </w:pPr>
    <w:rPr>
      <w:rFonts w:ascii="Times New Roman" w:eastAsia="Times New Roman" w:hAnsi="Times New Roman" w:cs="Times New Roman"/>
      <w:b/>
      <w:color w:val="000000"/>
      <w:sz w:val="24"/>
      <w:lang w:eastAsia="fr-FR"/>
    </w:rPr>
  </w:style>
  <w:style w:type="paragraph" w:styleId="Titre3">
    <w:name w:val="heading 3"/>
    <w:next w:val="Normal"/>
    <w:uiPriority w:val="9"/>
    <w:unhideWhenUsed/>
    <w:qFormat/>
    <w:rsid w:val="006128F9"/>
    <w:pPr>
      <w:keepNext/>
      <w:keepLines/>
      <w:numPr>
        <w:ilvl w:val="2"/>
        <w:numId w:val="1"/>
      </w:numPr>
      <w:suppressAutoHyphens/>
      <w:spacing w:after="197" w:line="240" w:lineRule="auto"/>
      <w:ind w:right="-14"/>
      <w:outlineLvl w:val="2"/>
    </w:pPr>
    <w:rPr>
      <w:rFonts w:ascii="Times New Roman" w:eastAsia="Times New Roman" w:hAnsi="Times New Roman" w:cs="Times New Roman"/>
      <w:b/>
      <w:color w:val="000000"/>
      <w:sz w:val="24"/>
      <w:lang w:eastAsia="fr-FR"/>
    </w:rPr>
  </w:style>
  <w:style w:type="paragraph" w:styleId="Titre4">
    <w:name w:val="heading 4"/>
    <w:basedOn w:val="Normal"/>
    <w:next w:val="Normal"/>
    <w:uiPriority w:val="9"/>
    <w:unhideWhenUsed/>
    <w:qFormat/>
    <w:rsid w:val="006128F9"/>
    <w:pPr>
      <w:keepNext/>
      <w:keepLines/>
      <w:numPr>
        <w:ilvl w:val="3"/>
        <w:numId w:val="1"/>
      </w:numPr>
      <w:spacing w:before="200" w:after="0"/>
      <w:outlineLvl w:val="3"/>
    </w:pPr>
    <w:rPr>
      <w:rFonts w:ascii="Times New Roman" w:hAnsi="Times New Roman" w:cs="Times New Roman"/>
      <w:b/>
      <w:bCs/>
      <w:iCs/>
      <w:sz w:val="24"/>
      <w:lang w:eastAsia="en-US"/>
    </w:rPr>
  </w:style>
  <w:style w:type="paragraph" w:styleId="Titre5">
    <w:name w:val="heading 5"/>
    <w:basedOn w:val="Normal"/>
    <w:next w:val="Normal"/>
    <w:uiPriority w:val="9"/>
    <w:semiHidden/>
    <w:unhideWhenUsed/>
    <w:qFormat/>
    <w:rsid w:val="006128F9"/>
    <w:pPr>
      <w:keepNext/>
      <w:keepLines/>
      <w:numPr>
        <w:ilvl w:val="4"/>
        <w:numId w:val="1"/>
      </w:numPr>
      <w:spacing w:before="200" w:after="0"/>
      <w:outlineLvl w:val="4"/>
    </w:pPr>
    <w:rPr>
      <w:rFonts w:ascii="Times New Roman" w:hAnsi="Times New Roman" w:cs="Times New Roman"/>
      <w:b/>
      <w:color w:val="000000"/>
      <w:sz w:val="24"/>
      <w:lang w:eastAsia="en-US"/>
    </w:rPr>
  </w:style>
  <w:style w:type="paragraph" w:styleId="Titre6">
    <w:name w:val="heading 6"/>
    <w:basedOn w:val="Normal"/>
    <w:next w:val="Normal"/>
    <w:uiPriority w:val="9"/>
    <w:semiHidden/>
    <w:unhideWhenUsed/>
    <w:qFormat/>
    <w:rsid w:val="006128F9"/>
    <w:pPr>
      <w:keepNext/>
      <w:keepLines/>
      <w:numPr>
        <w:ilvl w:val="5"/>
        <w:numId w:val="1"/>
      </w:numPr>
      <w:spacing w:before="200" w:after="0"/>
      <w:outlineLvl w:val="5"/>
    </w:pPr>
    <w:rPr>
      <w:rFonts w:ascii="Calibri Light" w:hAnsi="Calibri Light" w:cs="Times New Roman"/>
      <w:i/>
      <w:iCs/>
      <w:color w:val="1F3763"/>
    </w:rPr>
  </w:style>
  <w:style w:type="paragraph" w:styleId="Titre7">
    <w:name w:val="heading 7"/>
    <w:basedOn w:val="Normal"/>
    <w:next w:val="Normal"/>
    <w:rsid w:val="006128F9"/>
    <w:pPr>
      <w:keepNext/>
      <w:keepLines/>
      <w:numPr>
        <w:ilvl w:val="6"/>
        <w:numId w:val="1"/>
      </w:numPr>
      <w:spacing w:before="200" w:after="0"/>
      <w:outlineLvl w:val="6"/>
    </w:pPr>
    <w:rPr>
      <w:rFonts w:ascii="Calibri Light" w:hAnsi="Calibri Light" w:cs="Times New Roman"/>
      <w:i/>
      <w:iCs/>
      <w:color w:val="404040"/>
    </w:rPr>
  </w:style>
  <w:style w:type="paragraph" w:styleId="Titre8">
    <w:name w:val="heading 8"/>
    <w:basedOn w:val="Normal"/>
    <w:next w:val="Normal"/>
    <w:rsid w:val="006128F9"/>
    <w:pPr>
      <w:keepNext/>
      <w:keepLines/>
      <w:numPr>
        <w:ilvl w:val="7"/>
        <w:numId w:val="1"/>
      </w:numPr>
      <w:spacing w:before="200" w:after="0"/>
      <w:outlineLvl w:val="7"/>
    </w:pPr>
    <w:rPr>
      <w:rFonts w:ascii="Calibri Light" w:hAnsi="Calibri Light" w:cs="Times New Roman"/>
      <w:color w:val="404040"/>
      <w:sz w:val="20"/>
      <w:szCs w:val="20"/>
    </w:rPr>
  </w:style>
  <w:style w:type="paragraph" w:styleId="Titre9">
    <w:name w:val="heading 9"/>
    <w:basedOn w:val="Normal"/>
    <w:next w:val="Normal"/>
    <w:rsid w:val="006128F9"/>
    <w:pPr>
      <w:keepNext/>
      <w:keepLines/>
      <w:numPr>
        <w:ilvl w:val="8"/>
        <w:numId w:val="1"/>
      </w:numPr>
      <w:spacing w:before="200" w:after="0"/>
      <w:outlineLvl w:val="8"/>
    </w:pPr>
    <w:rPr>
      <w:rFonts w:ascii="Calibri Light" w:hAnsi="Calibri Light"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6128F9"/>
    <w:pPr>
      <w:numPr>
        <w:numId w:val="1"/>
      </w:numPr>
    </w:pPr>
  </w:style>
  <w:style w:type="paragraph" w:styleId="En-tte">
    <w:name w:val="header"/>
    <w:basedOn w:val="Normal"/>
    <w:uiPriority w:val="99"/>
    <w:rsid w:val="006128F9"/>
    <w:pPr>
      <w:tabs>
        <w:tab w:val="center" w:pos="4536"/>
        <w:tab w:val="right" w:pos="9072"/>
      </w:tabs>
      <w:spacing w:after="0" w:line="240" w:lineRule="auto"/>
    </w:pPr>
  </w:style>
  <w:style w:type="character" w:customStyle="1" w:styleId="En-tteCar">
    <w:name w:val="En-tête Car"/>
    <w:basedOn w:val="Policepardfaut"/>
    <w:uiPriority w:val="99"/>
    <w:rsid w:val="006128F9"/>
    <w:rPr>
      <w:rFonts w:eastAsia="Times New Roman"/>
      <w:lang w:eastAsia="fr-FR"/>
    </w:rPr>
  </w:style>
  <w:style w:type="paragraph" w:customStyle="1" w:styleId="Default">
    <w:name w:val="Default"/>
    <w:rsid w:val="006128F9"/>
    <w:pPr>
      <w:suppressAutoHyphens/>
      <w:autoSpaceDE w:val="0"/>
      <w:spacing w:after="0" w:line="240" w:lineRule="auto"/>
    </w:pPr>
    <w:rPr>
      <w:rFonts w:ascii="Times New Roman" w:hAnsi="Times New Roman" w:cs="Times New Roman"/>
      <w:color w:val="000000"/>
      <w:sz w:val="24"/>
      <w:szCs w:val="24"/>
    </w:rPr>
  </w:style>
  <w:style w:type="paragraph" w:styleId="Pieddepage">
    <w:name w:val="footer"/>
    <w:basedOn w:val="Normal"/>
    <w:uiPriority w:val="99"/>
    <w:rsid w:val="006128F9"/>
    <w:pPr>
      <w:tabs>
        <w:tab w:val="center" w:pos="4536"/>
        <w:tab w:val="right" w:pos="9072"/>
      </w:tabs>
      <w:spacing w:after="0" w:line="240" w:lineRule="auto"/>
    </w:pPr>
  </w:style>
  <w:style w:type="character" w:customStyle="1" w:styleId="PieddepageCar">
    <w:name w:val="Pied de page Car"/>
    <w:basedOn w:val="Policepardfaut"/>
    <w:uiPriority w:val="99"/>
    <w:rsid w:val="006128F9"/>
    <w:rPr>
      <w:rFonts w:eastAsia="Times New Roman"/>
      <w:lang w:eastAsia="fr-FR"/>
    </w:rPr>
  </w:style>
  <w:style w:type="character" w:customStyle="1" w:styleId="Titre1Car">
    <w:name w:val="Titre 1 Car"/>
    <w:basedOn w:val="Policepardfaut"/>
    <w:uiPriority w:val="9"/>
    <w:rsid w:val="006128F9"/>
    <w:rPr>
      <w:rFonts w:ascii="Times New Roman" w:eastAsia="Times New Roman" w:hAnsi="Times New Roman" w:cs="Times New Roman"/>
      <w:b/>
      <w:bCs/>
      <w:sz w:val="24"/>
      <w:szCs w:val="28"/>
      <w:lang w:eastAsia="fr-FR"/>
    </w:rPr>
  </w:style>
  <w:style w:type="character" w:customStyle="1" w:styleId="Titre2Car">
    <w:name w:val="Titre 2 Car"/>
    <w:basedOn w:val="Policepardfaut"/>
    <w:rsid w:val="006128F9"/>
    <w:rPr>
      <w:rFonts w:ascii="Times New Roman" w:eastAsia="Times New Roman" w:hAnsi="Times New Roman" w:cs="Times New Roman"/>
      <w:b/>
      <w:color w:val="000000"/>
      <w:sz w:val="24"/>
      <w:lang w:eastAsia="fr-FR"/>
    </w:rPr>
  </w:style>
  <w:style w:type="character" w:customStyle="1" w:styleId="Titre3Car">
    <w:name w:val="Titre 3 Car"/>
    <w:basedOn w:val="Policepardfaut"/>
    <w:rsid w:val="006128F9"/>
    <w:rPr>
      <w:rFonts w:ascii="Times New Roman" w:eastAsia="Times New Roman" w:hAnsi="Times New Roman" w:cs="Times New Roman"/>
      <w:b/>
      <w:color w:val="000000"/>
      <w:sz w:val="24"/>
      <w:lang w:eastAsia="fr-FR"/>
    </w:rPr>
  </w:style>
  <w:style w:type="character" w:customStyle="1" w:styleId="Titre4Car">
    <w:name w:val="Titre 4 Car"/>
    <w:basedOn w:val="Policepardfaut"/>
    <w:rsid w:val="006128F9"/>
    <w:rPr>
      <w:rFonts w:ascii="Times New Roman" w:eastAsia="Times New Roman" w:hAnsi="Times New Roman" w:cs="Times New Roman"/>
      <w:b/>
      <w:bCs/>
      <w:iCs/>
      <w:sz w:val="24"/>
    </w:rPr>
  </w:style>
  <w:style w:type="character" w:customStyle="1" w:styleId="Titre5Car">
    <w:name w:val="Titre 5 Car"/>
    <w:basedOn w:val="Policepardfaut"/>
    <w:rsid w:val="006128F9"/>
    <w:rPr>
      <w:rFonts w:ascii="Times New Roman" w:eastAsia="Times New Roman" w:hAnsi="Times New Roman" w:cs="Times New Roman"/>
      <w:b/>
      <w:color w:val="000000"/>
      <w:sz w:val="24"/>
    </w:rPr>
  </w:style>
  <w:style w:type="character" w:customStyle="1" w:styleId="Titre6Car">
    <w:name w:val="Titre 6 Car"/>
    <w:basedOn w:val="Policepardfaut"/>
    <w:rsid w:val="006128F9"/>
    <w:rPr>
      <w:rFonts w:ascii="Calibri Light" w:eastAsia="Times New Roman" w:hAnsi="Calibri Light" w:cs="Times New Roman"/>
      <w:i/>
      <w:iCs/>
      <w:color w:val="1F3763"/>
      <w:lang w:eastAsia="fr-FR"/>
    </w:rPr>
  </w:style>
  <w:style w:type="character" w:customStyle="1" w:styleId="Titre7Car">
    <w:name w:val="Titre 7 Car"/>
    <w:basedOn w:val="Policepardfaut"/>
    <w:rsid w:val="006128F9"/>
    <w:rPr>
      <w:rFonts w:ascii="Calibri Light" w:eastAsia="Times New Roman" w:hAnsi="Calibri Light" w:cs="Times New Roman"/>
      <w:i/>
      <w:iCs/>
      <w:color w:val="404040"/>
      <w:lang w:eastAsia="fr-FR"/>
    </w:rPr>
  </w:style>
  <w:style w:type="character" w:customStyle="1" w:styleId="Titre8Car">
    <w:name w:val="Titre 8 Car"/>
    <w:basedOn w:val="Policepardfaut"/>
    <w:rsid w:val="006128F9"/>
    <w:rPr>
      <w:rFonts w:ascii="Calibri Light" w:eastAsia="Times New Roman" w:hAnsi="Calibri Light" w:cs="Times New Roman"/>
      <w:color w:val="404040"/>
      <w:sz w:val="20"/>
      <w:szCs w:val="20"/>
      <w:lang w:eastAsia="fr-FR"/>
    </w:rPr>
  </w:style>
  <w:style w:type="character" w:customStyle="1" w:styleId="Titre9Car">
    <w:name w:val="Titre 9 Car"/>
    <w:basedOn w:val="Policepardfaut"/>
    <w:rsid w:val="006128F9"/>
    <w:rPr>
      <w:rFonts w:ascii="Calibri Light" w:eastAsia="Times New Roman" w:hAnsi="Calibri Light" w:cs="Times New Roman"/>
      <w:i/>
      <w:iCs/>
      <w:color w:val="404040"/>
      <w:sz w:val="20"/>
      <w:szCs w:val="20"/>
      <w:lang w:eastAsia="fr-FR"/>
    </w:rPr>
  </w:style>
  <w:style w:type="paragraph" w:styleId="Lgende">
    <w:name w:val="caption"/>
    <w:basedOn w:val="Normal"/>
    <w:next w:val="Normal"/>
    <w:uiPriority w:val="35"/>
    <w:qFormat/>
    <w:rsid w:val="006128F9"/>
    <w:pPr>
      <w:spacing w:line="240" w:lineRule="auto"/>
    </w:pPr>
    <w:rPr>
      <w:i/>
      <w:iCs/>
      <w:color w:val="44546A"/>
      <w:sz w:val="18"/>
      <w:szCs w:val="18"/>
    </w:rPr>
  </w:style>
  <w:style w:type="paragraph" w:styleId="Paragraphedeliste">
    <w:name w:val="List Paragraph"/>
    <w:basedOn w:val="Normal"/>
    <w:uiPriority w:val="34"/>
    <w:qFormat/>
    <w:rsid w:val="006128F9"/>
    <w:pPr>
      <w:ind w:left="720"/>
    </w:pPr>
    <w:rPr>
      <w:rFonts w:eastAsia="Calibri"/>
      <w:lang w:eastAsia="en-US"/>
    </w:rPr>
  </w:style>
  <w:style w:type="paragraph" w:styleId="Notedefin">
    <w:name w:val="endnote text"/>
    <w:basedOn w:val="Normal"/>
    <w:rsid w:val="006128F9"/>
    <w:pPr>
      <w:spacing w:after="0" w:line="240" w:lineRule="auto"/>
    </w:pPr>
    <w:rPr>
      <w:rFonts w:eastAsia="Calibri"/>
      <w:sz w:val="20"/>
      <w:szCs w:val="20"/>
      <w:lang w:eastAsia="en-US"/>
    </w:rPr>
  </w:style>
  <w:style w:type="character" w:customStyle="1" w:styleId="NotedefinCar">
    <w:name w:val="Note de fin Car"/>
    <w:basedOn w:val="Policepardfaut"/>
    <w:rsid w:val="006128F9"/>
    <w:rPr>
      <w:sz w:val="20"/>
      <w:szCs w:val="20"/>
    </w:rPr>
  </w:style>
  <w:style w:type="character" w:styleId="Appeldenotedefin">
    <w:name w:val="endnote reference"/>
    <w:basedOn w:val="Policepardfaut"/>
    <w:rsid w:val="006128F9"/>
    <w:rPr>
      <w:position w:val="0"/>
      <w:vertAlign w:val="superscript"/>
    </w:rPr>
  </w:style>
  <w:style w:type="paragraph" w:styleId="Textedebulles">
    <w:name w:val="Balloon Text"/>
    <w:basedOn w:val="Normal"/>
    <w:rsid w:val="006128F9"/>
    <w:pPr>
      <w:spacing w:after="0" w:line="240" w:lineRule="auto"/>
    </w:pPr>
    <w:rPr>
      <w:rFonts w:ascii="Tahoma" w:eastAsia="Calibri" w:hAnsi="Tahoma" w:cs="Tahoma"/>
      <w:sz w:val="16"/>
      <w:szCs w:val="16"/>
      <w:lang w:eastAsia="en-US"/>
    </w:rPr>
  </w:style>
  <w:style w:type="character" w:customStyle="1" w:styleId="TextedebullesCar">
    <w:name w:val="Texte de bulles Car"/>
    <w:basedOn w:val="Policepardfaut"/>
    <w:rsid w:val="006128F9"/>
    <w:rPr>
      <w:rFonts w:ascii="Tahoma" w:hAnsi="Tahoma" w:cs="Tahoma"/>
      <w:sz w:val="16"/>
      <w:szCs w:val="16"/>
    </w:rPr>
  </w:style>
  <w:style w:type="table" w:styleId="Grilledutableau">
    <w:name w:val="Table Grid"/>
    <w:basedOn w:val="TableauNormal"/>
    <w:uiPriority w:val="59"/>
    <w:rsid w:val="005A5F20"/>
    <w:pPr>
      <w:autoSpaceDN/>
      <w:spacing w:after="0" w:line="240" w:lineRule="auto"/>
      <w:textAlignment w:val="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uiPriority w:val="59"/>
    <w:rsid w:val="00DE4ECB"/>
    <w:pPr>
      <w:autoSpaceDN/>
      <w:spacing w:after="0" w:line="240" w:lineRule="auto"/>
      <w:textAlignment w:val="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desillustrations">
    <w:name w:val="table of figures"/>
    <w:basedOn w:val="Normal"/>
    <w:next w:val="Normal"/>
    <w:uiPriority w:val="99"/>
    <w:unhideWhenUsed/>
    <w:rsid w:val="00B70BA7"/>
    <w:pPr>
      <w:spacing w:after="0"/>
    </w:pPr>
  </w:style>
  <w:style w:type="character" w:styleId="Lienhypertexte">
    <w:name w:val="Hyperlink"/>
    <w:basedOn w:val="Policepardfaut"/>
    <w:uiPriority w:val="99"/>
    <w:unhideWhenUsed/>
    <w:rsid w:val="00B70BA7"/>
    <w:rPr>
      <w:color w:val="0563C1" w:themeColor="hyperlink"/>
      <w:u w:val="single"/>
    </w:rPr>
  </w:style>
  <w:style w:type="paragraph" w:styleId="En-ttedetabledesmatires">
    <w:name w:val="TOC Heading"/>
    <w:basedOn w:val="Titre1"/>
    <w:next w:val="Normal"/>
    <w:uiPriority w:val="39"/>
    <w:unhideWhenUsed/>
    <w:qFormat/>
    <w:rsid w:val="00B70BA7"/>
    <w:pPr>
      <w:suppressAutoHyphens w:val="0"/>
      <w:autoSpaceDN/>
      <w:spacing w:before="480" w:line="276" w:lineRule="auto"/>
      <w:textAlignment w:val="auto"/>
      <w:outlineLvl w:val="9"/>
    </w:pPr>
    <w:rPr>
      <w:rFonts w:asciiTheme="majorHAnsi" w:eastAsiaTheme="majorEastAsia" w:hAnsiTheme="majorHAnsi" w:cstheme="majorBidi"/>
      <w:color w:val="2F5496" w:themeColor="accent1" w:themeShade="BF"/>
      <w:sz w:val="28"/>
      <w:lang w:eastAsia="en-US"/>
    </w:rPr>
  </w:style>
  <w:style w:type="paragraph" w:styleId="TM1">
    <w:name w:val="toc 1"/>
    <w:basedOn w:val="Normal"/>
    <w:next w:val="Normal"/>
    <w:autoRedefine/>
    <w:uiPriority w:val="39"/>
    <w:unhideWhenUsed/>
    <w:qFormat/>
    <w:rsid w:val="00E84BEB"/>
    <w:pPr>
      <w:tabs>
        <w:tab w:val="right" w:leader="dot" w:pos="9062"/>
      </w:tabs>
      <w:spacing w:after="100"/>
    </w:pPr>
    <w:rPr>
      <w:rFonts w:asciiTheme="majorBidi" w:eastAsia="Calibri" w:hAnsiTheme="majorBidi" w:cstheme="majorBidi"/>
      <w:noProof/>
      <w:sz w:val="24"/>
      <w:szCs w:val="24"/>
      <w:lang w:eastAsia="en-US"/>
    </w:rPr>
  </w:style>
  <w:style w:type="paragraph" w:styleId="TM2">
    <w:name w:val="toc 2"/>
    <w:basedOn w:val="Normal"/>
    <w:next w:val="Normal"/>
    <w:autoRedefine/>
    <w:uiPriority w:val="39"/>
    <w:unhideWhenUsed/>
    <w:qFormat/>
    <w:rsid w:val="00B70BA7"/>
    <w:pPr>
      <w:spacing w:after="100"/>
      <w:ind w:left="220"/>
    </w:pPr>
  </w:style>
  <w:style w:type="paragraph" w:styleId="TM3">
    <w:name w:val="toc 3"/>
    <w:basedOn w:val="Normal"/>
    <w:next w:val="Normal"/>
    <w:autoRedefine/>
    <w:uiPriority w:val="39"/>
    <w:unhideWhenUsed/>
    <w:qFormat/>
    <w:rsid w:val="00F4787F"/>
    <w:pPr>
      <w:suppressAutoHyphens w:val="0"/>
      <w:autoSpaceDN/>
      <w:spacing w:after="100"/>
      <w:ind w:left="440"/>
      <w:textAlignment w:val="auto"/>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19.xml"/><Relationship Id="rId21" Type="http://schemas.openxmlformats.org/officeDocument/2006/relationships/footer" Target="footer6.xml"/><Relationship Id="rId42" Type="http://schemas.openxmlformats.org/officeDocument/2006/relationships/image" Target="media/image14.emf"/><Relationship Id="rId47" Type="http://schemas.openxmlformats.org/officeDocument/2006/relationships/footer" Target="footer12.xm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footer" Target="footer16.xml"/><Relationship Id="rId89" Type="http://schemas.openxmlformats.org/officeDocument/2006/relationships/image" Target="media/image46.wmf"/><Relationship Id="rId112" Type="http://schemas.openxmlformats.org/officeDocument/2006/relationships/chart" Target="charts/chart6.xml"/><Relationship Id="rId16" Type="http://schemas.openxmlformats.org/officeDocument/2006/relationships/header" Target="header5.xml"/><Relationship Id="rId107" Type="http://schemas.openxmlformats.org/officeDocument/2006/relationships/oleObject" Target="embeddings/oleObject9.bin"/><Relationship Id="rId11" Type="http://schemas.openxmlformats.org/officeDocument/2006/relationships/footer" Target="footer1.xm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footer" Target="footer13.xml"/><Relationship Id="rId58" Type="http://schemas.openxmlformats.org/officeDocument/2006/relationships/image" Target="media/image22.emf"/><Relationship Id="rId74" Type="http://schemas.openxmlformats.org/officeDocument/2006/relationships/image" Target="media/image38.emf"/><Relationship Id="rId79" Type="http://schemas.openxmlformats.org/officeDocument/2006/relationships/image" Target="media/image43.emf"/><Relationship Id="rId102" Type="http://schemas.openxmlformats.org/officeDocument/2006/relationships/image" Target="media/image51.wmf"/><Relationship Id="rId123" Type="http://schemas.openxmlformats.org/officeDocument/2006/relationships/hyperlink" Target="http://www.ingemeca.org/docs/Genie_chimique/titane/CHARGES.pdf" TargetMode="External"/><Relationship Id="rId5" Type="http://schemas.openxmlformats.org/officeDocument/2006/relationships/webSettings" Target="webSettings.xml"/><Relationship Id="rId90" Type="http://schemas.openxmlformats.org/officeDocument/2006/relationships/oleObject" Target="embeddings/oleObject2.bin"/><Relationship Id="rId95" Type="http://schemas.openxmlformats.org/officeDocument/2006/relationships/image" Target="media/image49.wmf"/><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image" Target="media/image2.jpeg"/><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16.emf"/><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emf"/><Relationship Id="rId100" Type="http://schemas.openxmlformats.org/officeDocument/2006/relationships/chart" Target="charts/chart4.xml"/><Relationship Id="rId105" Type="http://schemas.openxmlformats.org/officeDocument/2006/relationships/oleObject" Target="embeddings/oleObject8.bin"/><Relationship Id="rId113" Type="http://schemas.openxmlformats.org/officeDocument/2006/relationships/chart" Target="charts/chart7.xml"/><Relationship Id="rId118" Type="http://schemas.openxmlformats.org/officeDocument/2006/relationships/footer" Target="footer18.xm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36.jpeg"/><Relationship Id="rId80" Type="http://schemas.openxmlformats.org/officeDocument/2006/relationships/image" Target="media/image44.emf"/><Relationship Id="rId85" Type="http://schemas.openxmlformats.org/officeDocument/2006/relationships/chart" Target="charts/chart1.xml"/><Relationship Id="rId93" Type="http://schemas.openxmlformats.org/officeDocument/2006/relationships/image" Target="media/image48.wmf"/><Relationship Id="rId98" Type="http://schemas.openxmlformats.org/officeDocument/2006/relationships/oleObject" Target="embeddings/oleObject6.bin"/><Relationship Id="rId121"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eader" Target="header13.xml"/><Relationship Id="rId59" Type="http://schemas.openxmlformats.org/officeDocument/2006/relationships/image" Target="media/image23.emf"/><Relationship Id="rId67" Type="http://schemas.openxmlformats.org/officeDocument/2006/relationships/image" Target="media/image31.jpeg"/><Relationship Id="rId103" Type="http://schemas.openxmlformats.org/officeDocument/2006/relationships/oleObject" Target="embeddings/oleObject7.bin"/><Relationship Id="rId108" Type="http://schemas.openxmlformats.org/officeDocument/2006/relationships/image" Target="media/image54.wmf"/><Relationship Id="rId116" Type="http://schemas.openxmlformats.org/officeDocument/2006/relationships/footer" Target="footer17.xml"/><Relationship Id="rId124" Type="http://schemas.openxmlformats.org/officeDocument/2006/relationships/header" Target="header22.xml"/><Relationship Id="rId20" Type="http://schemas.openxmlformats.org/officeDocument/2006/relationships/header" Target="header7.xml"/><Relationship Id="rId41" Type="http://schemas.openxmlformats.org/officeDocument/2006/relationships/image" Target="media/image13.emf"/><Relationship Id="rId54" Type="http://schemas.openxmlformats.org/officeDocument/2006/relationships/header" Target="header15.xml"/><Relationship Id="rId62" Type="http://schemas.openxmlformats.org/officeDocument/2006/relationships/image" Target="media/image26.emf"/><Relationship Id="rId70" Type="http://schemas.openxmlformats.org/officeDocument/2006/relationships/image" Target="media/image34.jpeg"/><Relationship Id="rId75" Type="http://schemas.openxmlformats.org/officeDocument/2006/relationships/image" Target="media/image39.emf"/><Relationship Id="rId83" Type="http://schemas.openxmlformats.org/officeDocument/2006/relationships/header" Target="header17.xml"/><Relationship Id="rId88" Type="http://schemas.openxmlformats.org/officeDocument/2006/relationships/oleObject" Target="embeddings/oleObject1.bin"/><Relationship Id="rId91" Type="http://schemas.openxmlformats.org/officeDocument/2006/relationships/image" Target="media/image47.wmf"/><Relationship Id="rId96" Type="http://schemas.openxmlformats.org/officeDocument/2006/relationships/oleObject" Target="embeddings/oleObject5.bin"/><Relationship Id="rId11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8.emf"/><Relationship Id="rId49" Type="http://schemas.openxmlformats.org/officeDocument/2006/relationships/image" Target="media/image17.jpeg"/><Relationship Id="rId57" Type="http://schemas.openxmlformats.org/officeDocument/2006/relationships/image" Target="media/image21.jpeg"/><Relationship Id="rId106" Type="http://schemas.openxmlformats.org/officeDocument/2006/relationships/image" Target="media/image53.wmf"/><Relationship Id="rId114" Type="http://schemas.openxmlformats.org/officeDocument/2006/relationships/image" Target="media/image56.emf"/><Relationship Id="rId119" Type="http://schemas.openxmlformats.org/officeDocument/2006/relationships/header" Target="header20.xm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header" Target="header12.xml"/><Relationship Id="rId52" Type="http://schemas.openxmlformats.org/officeDocument/2006/relationships/header" Target="header14.xml"/><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eader" Target="header16.xml"/><Relationship Id="rId86" Type="http://schemas.openxmlformats.org/officeDocument/2006/relationships/chart" Target="charts/chart2.xml"/><Relationship Id="rId94" Type="http://schemas.openxmlformats.org/officeDocument/2006/relationships/oleObject" Target="embeddings/oleObject4.bin"/><Relationship Id="rId99" Type="http://schemas.openxmlformats.org/officeDocument/2006/relationships/chart" Target="charts/chart3.xml"/><Relationship Id="rId101" Type="http://schemas.openxmlformats.org/officeDocument/2006/relationships/chart" Target="charts/chart5.xml"/><Relationship Id="rId122"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1.emf"/><Relationship Id="rId109" Type="http://schemas.openxmlformats.org/officeDocument/2006/relationships/oleObject" Target="embeddings/oleObject10.bin"/><Relationship Id="rId34" Type="http://schemas.openxmlformats.org/officeDocument/2006/relationships/image" Target="media/image6.jpeg"/><Relationship Id="rId50" Type="http://schemas.openxmlformats.org/officeDocument/2006/relationships/image" Target="media/image18.jpeg"/><Relationship Id="rId55" Type="http://schemas.openxmlformats.org/officeDocument/2006/relationships/footer" Target="footer14.xml"/><Relationship Id="rId76" Type="http://schemas.openxmlformats.org/officeDocument/2006/relationships/image" Target="media/image40.emf"/><Relationship Id="rId97" Type="http://schemas.openxmlformats.org/officeDocument/2006/relationships/image" Target="media/image50.wmf"/><Relationship Id="rId104" Type="http://schemas.openxmlformats.org/officeDocument/2006/relationships/image" Target="media/image52.wmf"/><Relationship Id="rId120" Type="http://schemas.openxmlformats.org/officeDocument/2006/relationships/footer" Target="footer19.xml"/><Relationship Id="rId125"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9.xml"/><Relationship Id="rId40" Type="http://schemas.openxmlformats.org/officeDocument/2006/relationships/image" Target="media/image12.emf"/><Relationship Id="rId45" Type="http://schemas.openxmlformats.org/officeDocument/2006/relationships/footer" Target="footer11.xml"/><Relationship Id="rId66" Type="http://schemas.openxmlformats.org/officeDocument/2006/relationships/image" Target="media/image30.jpeg"/><Relationship Id="rId87" Type="http://schemas.openxmlformats.org/officeDocument/2006/relationships/image" Target="media/image45.wmf"/><Relationship Id="rId110" Type="http://schemas.openxmlformats.org/officeDocument/2006/relationships/image" Target="media/image55.wmf"/><Relationship Id="rId115" Type="http://schemas.openxmlformats.org/officeDocument/2006/relationships/header" Target="header18.xml"/><Relationship Id="rId61" Type="http://schemas.openxmlformats.org/officeDocument/2006/relationships/image" Target="media/image25.emf"/><Relationship Id="rId82" Type="http://schemas.openxmlformats.org/officeDocument/2006/relationships/footer" Target="footer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Feuil1!$D$4</c:f>
              <c:strCache>
                <c:ptCount val="1"/>
                <c:pt idx="0">
                  <c:v>σmax(N/mm2)</c:v>
                </c:pt>
              </c:strCache>
            </c:strRef>
          </c:tx>
          <c:spPr>
            <a:solidFill>
              <a:schemeClr val="accent1"/>
            </a:solidFill>
            <a:ln>
              <a:noFill/>
            </a:ln>
            <a:effectLst/>
          </c:spPr>
          <c:invertIfNegative val="0"/>
          <c:cat>
            <c:strRef>
              <c:f>Feuil1!$C$5:$C$11</c:f>
              <c:strCache>
                <c:ptCount val="7"/>
                <c:pt idx="1">
                  <c:v>Rcv 00</c:v>
                </c:pt>
                <c:pt idx="2">
                  <c:v>Rcv 15%</c:v>
                </c:pt>
                <c:pt idx="3">
                  <c:v>Rcv 25%</c:v>
                </c:pt>
                <c:pt idx="4">
                  <c:v>Rcv 35%</c:v>
                </c:pt>
                <c:pt idx="5">
                  <c:v>Rcv 45%</c:v>
                </c:pt>
                <c:pt idx="6">
                  <c:v>Rcv 55%</c:v>
                </c:pt>
              </c:strCache>
            </c:strRef>
          </c:cat>
          <c:val>
            <c:numRef>
              <c:f>Feuil1!$D$5:$D$11</c:f>
              <c:numCache>
                <c:formatCode>General</c:formatCode>
                <c:ptCount val="7"/>
                <c:pt idx="1">
                  <c:v>30.45</c:v>
                </c:pt>
                <c:pt idx="2">
                  <c:v>2.38</c:v>
                </c:pt>
                <c:pt idx="3">
                  <c:v>2</c:v>
                </c:pt>
                <c:pt idx="4">
                  <c:v>3.11</c:v>
                </c:pt>
                <c:pt idx="5">
                  <c:v>30.75</c:v>
                </c:pt>
                <c:pt idx="6">
                  <c:v>29.56</c:v>
                </c:pt>
              </c:numCache>
            </c:numRef>
          </c:val>
          <c:extLst>
            <c:ext xmlns:c16="http://schemas.microsoft.com/office/drawing/2014/chart" uri="{C3380CC4-5D6E-409C-BE32-E72D297353CC}">
              <c16:uniqueId val="{00000000-2BCD-4D5B-9B47-0B7F27F23566}"/>
            </c:ext>
          </c:extLst>
        </c:ser>
        <c:dLbls>
          <c:showLegendKey val="0"/>
          <c:showVal val="0"/>
          <c:showCatName val="0"/>
          <c:showSerName val="0"/>
          <c:showPercent val="0"/>
          <c:showBubbleSize val="0"/>
        </c:dLbls>
        <c:gapWidth val="219"/>
        <c:overlap val="-27"/>
        <c:axId val="148926464"/>
        <c:axId val="148943616"/>
      </c:barChart>
      <c:catAx>
        <c:axId val="1489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8943616"/>
        <c:crosses val="autoZero"/>
        <c:auto val="1"/>
        <c:lblAlgn val="ctr"/>
        <c:lblOffset val="100"/>
        <c:noMultiLvlLbl val="0"/>
      </c:catAx>
      <c:valAx>
        <c:axId val="1489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8926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Feuil1!$D$4</c:f>
              <c:strCache>
                <c:ptCount val="1"/>
                <c:pt idx="0">
                  <c:v>εrup(%)</c:v>
                </c:pt>
              </c:strCache>
            </c:strRef>
          </c:tx>
          <c:spPr>
            <a:solidFill>
              <a:schemeClr val="accent4"/>
            </a:solidFill>
            <a:ln>
              <a:noFill/>
            </a:ln>
            <a:effectLst/>
          </c:spPr>
          <c:invertIfNegative val="0"/>
          <c:cat>
            <c:strRef>
              <c:f>Feuil1!$C$5:$C$11</c:f>
              <c:strCache>
                <c:ptCount val="7"/>
                <c:pt idx="1">
                  <c:v>Rcv 00</c:v>
                </c:pt>
                <c:pt idx="2">
                  <c:v>Rcv 15%</c:v>
                </c:pt>
                <c:pt idx="3">
                  <c:v>Rcv 25%</c:v>
                </c:pt>
                <c:pt idx="4">
                  <c:v>Rcv 35%</c:v>
                </c:pt>
                <c:pt idx="5">
                  <c:v>Rcv 45%</c:v>
                </c:pt>
                <c:pt idx="6">
                  <c:v>Rcv 55%</c:v>
                </c:pt>
              </c:strCache>
            </c:strRef>
          </c:cat>
          <c:val>
            <c:numRef>
              <c:f>Feuil1!$D$5:$D$11</c:f>
              <c:numCache>
                <c:formatCode>General</c:formatCode>
                <c:ptCount val="7"/>
                <c:pt idx="1">
                  <c:v>3.09</c:v>
                </c:pt>
                <c:pt idx="2">
                  <c:v>48.65</c:v>
                </c:pt>
                <c:pt idx="3">
                  <c:v>38.89</c:v>
                </c:pt>
                <c:pt idx="4">
                  <c:v>48.36</c:v>
                </c:pt>
                <c:pt idx="5">
                  <c:v>1.8800000000000001</c:v>
                </c:pt>
                <c:pt idx="6">
                  <c:v>1.71</c:v>
                </c:pt>
              </c:numCache>
            </c:numRef>
          </c:val>
          <c:extLst>
            <c:ext xmlns:c16="http://schemas.microsoft.com/office/drawing/2014/chart" uri="{C3380CC4-5D6E-409C-BE32-E72D297353CC}">
              <c16:uniqueId val="{00000000-3914-4D80-8EFD-96C4E5FE352E}"/>
            </c:ext>
          </c:extLst>
        </c:ser>
        <c:dLbls>
          <c:showLegendKey val="0"/>
          <c:showVal val="0"/>
          <c:showCatName val="0"/>
          <c:showSerName val="0"/>
          <c:showPercent val="0"/>
          <c:showBubbleSize val="0"/>
        </c:dLbls>
        <c:gapWidth val="219"/>
        <c:overlap val="-27"/>
        <c:axId val="160654464"/>
        <c:axId val="160656000"/>
      </c:barChart>
      <c:catAx>
        <c:axId val="1606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656000"/>
        <c:crosses val="autoZero"/>
        <c:auto val="1"/>
        <c:lblAlgn val="ctr"/>
        <c:lblOffset val="100"/>
        <c:noMultiLvlLbl val="0"/>
      </c:catAx>
      <c:valAx>
        <c:axId val="16065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65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Feuil1!$D$5</c:f>
              <c:strCache>
                <c:ptCount val="1"/>
                <c:pt idx="0">
                  <c:v>σmax (N/mm2)</c:v>
                </c:pt>
              </c:strCache>
            </c:strRef>
          </c:tx>
          <c:spPr>
            <a:solidFill>
              <a:schemeClr val="accent1"/>
            </a:solidFill>
            <a:ln>
              <a:noFill/>
            </a:ln>
            <a:effectLst/>
          </c:spPr>
          <c:invertIfNegative val="0"/>
          <c:cat>
            <c:strRef>
              <c:f>Feuil1!$C$6:$C$10</c:f>
              <c:strCache>
                <c:ptCount val="5"/>
                <c:pt idx="0">
                  <c:v>RcRR 15%</c:v>
                </c:pt>
                <c:pt idx="1">
                  <c:v>RcRR 25%</c:v>
                </c:pt>
                <c:pt idx="2">
                  <c:v>RcRR 35%</c:v>
                </c:pt>
                <c:pt idx="3">
                  <c:v>RcRR 45%</c:v>
                </c:pt>
                <c:pt idx="4">
                  <c:v>RcRR 55%</c:v>
                </c:pt>
              </c:strCache>
            </c:strRef>
          </c:cat>
          <c:val>
            <c:numRef>
              <c:f>Feuil1!$D$6:$D$10</c:f>
              <c:numCache>
                <c:formatCode>General</c:formatCode>
                <c:ptCount val="5"/>
                <c:pt idx="0">
                  <c:v>27.43</c:v>
                </c:pt>
                <c:pt idx="1">
                  <c:v>27.19</c:v>
                </c:pt>
                <c:pt idx="2">
                  <c:v>26.150000000000023</c:v>
                </c:pt>
                <c:pt idx="3">
                  <c:v>25.93</c:v>
                </c:pt>
                <c:pt idx="4">
                  <c:v>23.41</c:v>
                </c:pt>
              </c:numCache>
            </c:numRef>
          </c:val>
          <c:extLst>
            <c:ext xmlns:c16="http://schemas.microsoft.com/office/drawing/2014/chart" uri="{C3380CC4-5D6E-409C-BE32-E72D297353CC}">
              <c16:uniqueId val="{00000000-AF8A-453C-B676-4039B28592D1}"/>
            </c:ext>
          </c:extLst>
        </c:ser>
        <c:dLbls>
          <c:showLegendKey val="0"/>
          <c:showVal val="0"/>
          <c:showCatName val="0"/>
          <c:showSerName val="0"/>
          <c:showPercent val="0"/>
          <c:showBubbleSize val="0"/>
        </c:dLbls>
        <c:gapWidth val="219"/>
        <c:overlap val="-27"/>
        <c:axId val="160684672"/>
        <c:axId val="160829824"/>
      </c:barChart>
      <c:catAx>
        <c:axId val="1606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829824"/>
        <c:crosses val="autoZero"/>
        <c:auto val="1"/>
        <c:lblAlgn val="ctr"/>
        <c:lblOffset val="100"/>
        <c:noMultiLvlLbl val="0"/>
      </c:catAx>
      <c:valAx>
        <c:axId val="1608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68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Feuil1!$D$5</c:f>
              <c:strCache>
                <c:ptCount val="1"/>
                <c:pt idx="0">
                  <c:v>εrup(%)</c:v>
                </c:pt>
              </c:strCache>
            </c:strRef>
          </c:tx>
          <c:spPr>
            <a:solidFill>
              <a:schemeClr val="accent4"/>
            </a:solidFill>
            <a:ln>
              <a:noFill/>
            </a:ln>
            <a:effectLst/>
          </c:spPr>
          <c:invertIfNegative val="0"/>
          <c:cat>
            <c:strRef>
              <c:f>Feuil1!$C$6:$C$10</c:f>
              <c:strCache>
                <c:ptCount val="5"/>
                <c:pt idx="0">
                  <c:v>RcRR 15%</c:v>
                </c:pt>
                <c:pt idx="1">
                  <c:v>RcRR 25%</c:v>
                </c:pt>
                <c:pt idx="2">
                  <c:v>RcRR 35%</c:v>
                </c:pt>
                <c:pt idx="3">
                  <c:v>RcRR 45%</c:v>
                </c:pt>
                <c:pt idx="4">
                  <c:v>RcRR 55%</c:v>
                </c:pt>
              </c:strCache>
            </c:strRef>
          </c:cat>
          <c:val>
            <c:numRef>
              <c:f>Feuil1!$D$6:$D$10</c:f>
              <c:numCache>
                <c:formatCode>General</c:formatCode>
                <c:ptCount val="5"/>
                <c:pt idx="0">
                  <c:v>2.92</c:v>
                </c:pt>
                <c:pt idx="1">
                  <c:v>2.0699999999999998</c:v>
                </c:pt>
                <c:pt idx="2">
                  <c:v>2.0099999999999998</c:v>
                </c:pt>
                <c:pt idx="3">
                  <c:v>1.9400000000000015</c:v>
                </c:pt>
                <c:pt idx="4">
                  <c:v>1.52</c:v>
                </c:pt>
              </c:numCache>
            </c:numRef>
          </c:val>
          <c:extLst>
            <c:ext xmlns:c16="http://schemas.microsoft.com/office/drawing/2014/chart" uri="{C3380CC4-5D6E-409C-BE32-E72D297353CC}">
              <c16:uniqueId val="{00000000-E191-4F79-AFB8-468AC9E150B9}"/>
            </c:ext>
          </c:extLst>
        </c:ser>
        <c:dLbls>
          <c:showLegendKey val="0"/>
          <c:showVal val="0"/>
          <c:showCatName val="0"/>
          <c:showSerName val="0"/>
          <c:showPercent val="0"/>
          <c:showBubbleSize val="0"/>
        </c:dLbls>
        <c:gapWidth val="219"/>
        <c:overlap val="-27"/>
        <c:axId val="163175808"/>
        <c:axId val="184296576"/>
      </c:barChart>
      <c:catAx>
        <c:axId val="16317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96576"/>
        <c:crosses val="autoZero"/>
        <c:auto val="1"/>
        <c:lblAlgn val="ctr"/>
        <c:lblOffset val="100"/>
        <c:noMultiLvlLbl val="0"/>
      </c:catAx>
      <c:valAx>
        <c:axId val="1842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17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Feuil1!$D$5</c:f>
              <c:strCache>
                <c:ptCount val="1"/>
                <c:pt idx="0">
                  <c:v>E (N/mm2)</c:v>
                </c:pt>
              </c:strCache>
            </c:strRef>
          </c:tx>
          <c:spPr>
            <a:solidFill>
              <a:schemeClr val="accent2"/>
            </a:solidFill>
            <a:ln>
              <a:noFill/>
            </a:ln>
            <a:effectLst/>
          </c:spPr>
          <c:invertIfNegative val="0"/>
          <c:cat>
            <c:strRef>
              <c:f>Feuil1!$C$6:$C$10</c:f>
              <c:strCache>
                <c:ptCount val="5"/>
                <c:pt idx="0">
                  <c:v>RcRR 15%</c:v>
                </c:pt>
                <c:pt idx="1">
                  <c:v>RcRR 25%</c:v>
                </c:pt>
                <c:pt idx="2">
                  <c:v>RcRR 35%</c:v>
                </c:pt>
                <c:pt idx="3">
                  <c:v>RcRR 45%</c:v>
                </c:pt>
                <c:pt idx="4">
                  <c:v>RcRR 55%</c:v>
                </c:pt>
              </c:strCache>
            </c:strRef>
          </c:cat>
          <c:val>
            <c:numRef>
              <c:f>Feuil1!$D$6:$D$10</c:f>
              <c:numCache>
                <c:formatCode>General</c:formatCode>
                <c:ptCount val="5"/>
                <c:pt idx="0">
                  <c:v>1324.05</c:v>
                </c:pt>
                <c:pt idx="1">
                  <c:v>1426.47</c:v>
                </c:pt>
                <c:pt idx="2">
                  <c:v>1480.02</c:v>
                </c:pt>
                <c:pt idx="3">
                  <c:v>1527.8799999999999</c:v>
                </c:pt>
                <c:pt idx="4">
                  <c:v>1550.6399999999999</c:v>
                </c:pt>
              </c:numCache>
            </c:numRef>
          </c:val>
          <c:extLst>
            <c:ext xmlns:c16="http://schemas.microsoft.com/office/drawing/2014/chart" uri="{C3380CC4-5D6E-409C-BE32-E72D297353CC}">
              <c16:uniqueId val="{00000000-72B3-4611-91BE-F60D6E7EDD0D}"/>
            </c:ext>
          </c:extLst>
        </c:ser>
        <c:dLbls>
          <c:showLegendKey val="0"/>
          <c:showVal val="0"/>
          <c:showCatName val="0"/>
          <c:showSerName val="0"/>
          <c:showPercent val="0"/>
          <c:showBubbleSize val="0"/>
        </c:dLbls>
        <c:gapWidth val="219"/>
        <c:axId val="160661504"/>
        <c:axId val="160663040"/>
      </c:barChart>
      <c:catAx>
        <c:axId val="16066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663040"/>
        <c:crosses val="autoZero"/>
        <c:auto val="1"/>
        <c:lblAlgn val="ctr"/>
        <c:lblOffset val="100"/>
        <c:noMultiLvlLbl val="0"/>
      </c:catAx>
      <c:valAx>
        <c:axId val="16066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66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Feuil1!$D$5</c:f>
              <c:strCache>
                <c:ptCount val="1"/>
                <c:pt idx="0">
                  <c:v>Dureté</c:v>
                </c:pt>
              </c:strCache>
            </c:strRef>
          </c:tx>
          <c:spPr>
            <a:solidFill>
              <a:schemeClr val="accent1"/>
            </a:solidFill>
            <a:ln>
              <a:noFill/>
            </a:ln>
            <a:effectLst/>
          </c:spPr>
          <c:invertIfNegative val="0"/>
          <c:cat>
            <c:strRef>
              <c:f>Feuil1!$C$6:$C$11</c:f>
              <c:strCache>
                <c:ptCount val="6"/>
                <c:pt idx="0">
                  <c:v>Rcv 00</c:v>
                </c:pt>
                <c:pt idx="1">
                  <c:v>Rcv 15%</c:v>
                </c:pt>
                <c:pt idx="2">
                  <c:v>Rcv 25%</c:v>
                </c:pt>
                <c:pt idx="3">
                  <c:v>Rcv 35%</c:v>
                </c:pt>
                <c:pt idx="4">
                  <c:v>Rcv 45%</c:v>
                </c:pt>
                <c:pt idx="5">
                  <c:v>Rcv 55%</c:v>
                </c:pt>
              </c:strCache>
            </c:strRef>
          </c:cat>
          <c:val>
            <c:numRef>
              <c:f>Feuil1!$D$6:$D$11</c:f>
              <c:numCache>
                <c:formatCode>General</c:formatCode>
                <c:ptCount val="6"/>
                <c:pt idx="0">
                  <c:v>70</c:v>
                </c:pt>
                <c:pt idx="1">
                  <c:v>93</c:v>
                </c:pt>
                <c:pt idx="2">
                  <c:v>85</c:v>
                </c:pt>
                <c:pt idx="3">
                  <c:v>89.25</c:v>
                </c:pt>
                <c:pt idx="4">
                  <c:v>93.3</c:v>
                </c:pt>
                <c:pt idx="5">
                  <c:v>63.5</c:v>
                </c:pt>
              </c:numCache>
            </c:numRef>
          </c:val>
          <c:extLst>
            <c:ext xmlns:c16="http://schemas.microsoft.com/office/drawing/2014/chart" uri="{C3380CC4-5D6E-409C-BE32-E72D297353CC}">
              <c16:uniqueId val="{00000000-ACD9-41AD-8B8F-D04A1F658ED1}"/>
            </c:ext>
          </c:extLst>
        </c:ser>
        <c:dLbls>
          <c:showLegendKey val="0"/>
          <c:showVal val="0"/>
          <c:showCatName val="0"/>
          <c:showSerName val="0"/>
          <c:showPercent val="0"/>
          <c:showBubbleSize val="0"/>
        </c:dLbls>
        <c:gapWidth val="219"/>
        <c:overlap val="-27"/>
        <c:axId val="184381824"/>
        <c:axId val="184383360"/>
      </c:barChart>
      <c:catAx>
        <c:axId val="1843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83360"/>
        <c:crosses val="autoZero"/>
        <c:auto val="1"/>
        <c:lblAlgn val="ctr"/>
        <c:lblOffset val="100"/>
        <c:noMultiLvlLbl val="0"/>
      </c:catAx>
      <c:valAx>
        <c:axId val="18438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8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Feuil1!$D$6</c:f>
              <c:strCache>
                <c:ptCount val="1"/>
                <c:pt idx="0">
                  <c:v>Dureté</c:v>
                </c:pt>
              </c:strCache>
            </c:strRef>
          </c:tx>
          <c:spPr>
            <a:solidFill>
              <a:schemeClr val="accent1"/>
            </a:solidFill>
            <a:ln>
              <a:noFill/>
            </a:ln>
            <a:effectLst/>
          </c:spPr>
          <c:invertIfNegative val="0"/>
          <c:cat>
            <c:strRef>
              <c:f>Feuil1!$C$7:$C$11</c:f>
              <c:strCache>
                <c:ptCount val="5"/>
                <c:pt idx="0">
                  <c:v>RcRR 15%</c:v>
                </c:pt>
                <c:pt idx="1">
                  <c:v>RcRR 25%</c:v>
                </c:pt>
                <c:pt idx="2">
                  <c:v>RcRR 35%</c:v>
                </c:pt>
                <c:pt idx="3">
                  <c:v>RcRR 45%</c:v>
                </c:pt>
                <c:pt idx="4">
                  <c:v>RcRR 55%</c:v>
                </c:pt>
              </c:strCache>
            </c:strRef>
          </c:cat>
          <c:val>
            <c:numRef>
              <c:f>Feuil1!$D$7:$D$11</c:f>
              <c:numCache>
                <c:formatCode>General</c:formatCode>
                <c:ptCount val="5"/>
                <c:pt idx="0">
                  <c:v>57</c:v>
                </c:pt>
                <c:pt idx="1">
                  <c:v>94.75</c:v>
                </c:pt>
                <c:pt idx="2">
                  <c:v>92.75</c:v>
                </c:pt>
                <c:pt idx="3">
                  <c:v>87.45</c:v>
                </c:pt>
                <c:pt idx="4">
                  <c:v>64</c:v>
                </c:pt>
              </c:numCache>
            </c:numRef>
          </c:val>
          <c:extLst>
            <c:ext xmlns:c16="http://schemas.microsoft.com/office/drawing/2014/chart" uri="{C3380CC4-5D6E-409C-BE32-E72D297353CC}">
              <c16:uniqueId val="{00000000-A1C8-4F74-A280-A08DEFFB2B63}"/>
            </c:ext>
          </c:extLst>
        </c:ser>
        <c:dLbls>
          <c:showLegendKey val="0"/>
          <c:showVal val="0"/>
          <c:showCatName val="0"/>
          <c:showSerName val="0"/>
          <c:showPercent val="0"/>
          <c:showBubbleSize val="0"/>
        </c:dLbls>
        <c:gapWidth val="219"/>
        <c:overlap val="-27"/>
        <c:axId val="184398592"/>
        <c:axId val="184400128"/>
      </c:barChart>
      <c:catAx>
        <c:axId val="1843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400128"/>
        <c:crosses val="autoZero"/>
        <c:auto val="1"/>
        <c:lblAlgn val="ctr"/>
        <c:lblOffset val="100"/>
        <c:noMultiLvlLbl val="0"/>
      </c:catAx>
      <c:valAx>
        <c:axId val="18440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381E9-4682-4E6B-B937-7F9D57EB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14874</Words>
  <Characters>81808</Characters>
  <Application>Microsoft Office Word</Application>
  <DocSecurity>0</DocSecurity>
  <Lines>681</Lines>
  <Paragraphs>192</Paragraphs>
  <ScaleCrop>false</ScaleCrop>
  <HeadingPairs>
    <vt:vector size="2" baseType="variant">
      <vt:variant>
        <vt:lpstr>Titre</vt:lpstr>
      </vt:variant>
      <vt:variant>
        <vt:i4>1</vt:i4>
      </vt:variant>
    </vt:vector>
  </HeadingPairs>
  <TitlesOfParts>
    <vt:vector size="1" baseType="lpstr">
      <vt:lpstr>Abstract</vt:lpstr>
    </vt:vector>
  </TitlesOfParts>
  <Company/>
  <LinksUpToDate>false</LinksUpToDate>
  <CharactersWithSpaces>96490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BIG BOX</dc:creator>
  <dc:description/>
  <cp:lastModifiedBy>BIG BOX</cp:lastModifiedBy>
  <cp:revision>3</cp:revision>
  <cp:lastPrinted>2023-02-06T03:11:00Z</cp:lastPrinted>
  <dcterms:created xsi:type="dcterms:W3CDTF">2022-12-20T03:04:00Z</dcterms:created>
  <dcterms:modified xsi:type="dcterms:W3CDTF">2023-02-06T03:12:00Z</dcterms:modified>
</cp:coreProperties>
</file>