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D7D" w:rsidRPr="00DD4CD3" w:rsidRDefault="00214D7D" w:rsidP="00214D7D">
      <w:pPr>
        <w:spacing w:after="0" w:line="240" w:lineRule="auto"/>
        <w:jc w:val="center"/>
        <w:rPr>
          <w:rFonts w:asciiTheme="majorBidi" w:hAnsiTheme="majorBidi" w:cstheme="majorBidi"/>
          <w:sz w:val="28"/>
          <w:szCs w:val="28"/>
        </w:rPr>
      </w:pPr>
      <w:r w:rsidRPr="00DD4CD3">
        <w:rPr>
          <w:rFonts w:asciiTheme="majorBidi" w:hAnsiTheme="majorBidi" w:cstheme="majorBidi"/>
          <w:sz w:val="28"/>
          <w:szCs w:val="28"/>
        </w:rPr>
        <w:t xml:space="preserve">Université </w:t>
      </w:r>
      <w:proofErr w:type="spellStart"/>
      <w:r w:rsidRPr="00DD4CD3">
        <w:rPr>
          <w:rFonts w:asciiTheme="majorBidi" w:hAnsiTheme="majorBidi" w:cstheme="majorBidi"/>
          <w:sz w:val="28"/>
          <w:szCs w:val="28"/>
        </w:rPr>
        <w:t>Akli</w:t>
      </w:r>
      <w:proofErr w:type="spellEnd"/>
      <w:r w:rsidRPr="00DD4CD3">
        <w:rPr>
          <w:rFonts w:asciiTheme="majorBidi" w:hAnsiTheme="majorBidi" w:cstheme="majorBidi"/>
          <w:sz w:val="28"/>
          <w:szCs w:val="28"/>
        </w:rPr>
        <w:t xml:space="preserve"> </w:t>
      </w:r>
      <w:proofErr w:type="spellStart"/>
      <w:r w:rsidRPr="00DD4CD3">
        <w:rPr>
          <w:rFonts w:asciiTheme="majorBidi" w:hAnsiTheme="majorBidi" w:cstheme="majorBidi"/>
          <w:sz w:val="28"/>
          <w:szCs w:val="28"/>
        </w:rPr>
        <w:t>Mohand</w:t>
      </w:r>
      <w:proofErr w:type="spellEnd"/>
      <w:r w:rsidRPr="00DD4CD3">
        <w:rPr>
          <w:rFonts w:asciiTheme="majorBidi" w:hAnsiTheme="majorBidi" w:cstheme="majorBidi"/>
          <w:sz w:val="28"/>
          <w:szCs w:val="28"/>
        </w:rPr>
        <w:t xml:space="preserve"> </w:t>
      </w:r>
      <w:proofErr w:type="spellStart"/>
      <w:r w:rsidRPr="00DD4CD3">
        <w:rPr>
          <w:rFonts w:asciiTheme="majorBidi" w:hAnsiTheme="majorBidi" w:cstheme="majorBidi"/>
          <w:sz w:val="28"/>
          <w:szCs w:val="28"/>
        </w:rPr>
        <w:t>Oulhadj</w:t>
      </w:r>
      <w:proofErr w:type="spellEnd"/>
      <w:r w:rsidRPr="00DD4CD3">
        <w:rPr>
          <w:rFonts w:asciiTheme="majorBidi" w:hAnsiTheme="majorBidi" w:cstheme="majorBidi"/>
          <w:sz w:val="28"/>
          <w:szCs w:val="28"/>
        </w:rPr>
        <w:t xml:space="preserve"> – </w:t>
      </w:r>
      <w:proofErr w:type="spellStart"/>
      <w:r w:rsidRPr="00DD4CD3">
        <w:rPr>
          <w:rFonts w:asciiTheme="majorBidi" w:hAnsiTheme="majorBidi" w:cstheme="majorBidi"/>
          <w:sz w:val="28"/>
          <w:szCs w:val="28"/>
        </w:rPr>
        <w:t>Bouira</w:t>
      </w:r>
      <w:proofErr w:type="spellEnd"/>
    </w:p>
    <w:p w:rsidR="00214D7D" w:rsidRPr="00DD4CD3" w:rsidRDefault="00214D7D" w:rsidP="00214D7D">
      <w:pPr>
        <w:spacing w:after="0" w:line="240" w:lineRule="auto"/>
        <w:jc w:val="center"/>
        <w:rPr>
          <w:rFonts w:asciiTheme="majorBidi" w:hAnsiTheme="majorBidi" w:cstheme="majorBidi"/>
          <w:sz w:val="28"/>
          <w:szCs w:val="28"/>
        </w:rPr>
      </w:pPr>
      <w:r w:rsidRPr="00DD4CD3">
        <w:rPr>
          <w:rFonts w:asciiTheme="majorBidi" w:hAnsiTheme="majorBidi" w:cstheme="majorBidi"/>
          <w:sz w:val="28"/>
          <w:szCs w:val="28"/>
        </w:rPr>
        <w:t>Faculté des Sciences et des Sciences Appliquées</w:t>
      </w:r>
    </w:p>
    <w:p w:rsidR="00214D7D" w:rsidRPr="00EC1DBF" w:rsidRDefault="00214D7D" w:rsidP="00214D7D">
      <w:pPr>
        <w:spacing w:after="0" w:line="240" w:lineRule="auto"/>
        <w:jc w:val="center"/>
        <w:rPr>
          <w:rFonts w:asciiTheme="majorBidi" w:hAnsiTheme="majorBidi" w:cstheme="majorBidi"/>
          <w:sz w:val="28"/>
          <w:szCs w:val="28"/>
        </w:rPr>
      </w:pPr>
      <w:r w:rsidRPr="00EC1DBF">
        <w:rPr>
          <w:rFonts w:asciiTheme="majorBidi" w:hAnsiTheme="majorBidi" w:cstheme="majorBidi"/>
          <w:sz w:val="28"/>
          <w:szCs w:val="28"/>
        </w:rPr>
        <w:t>Département de Génie des Procédés</w:t>
      </w:r>
    </w:p>
    <w:p w:rsidR="00214D7D" w:rsidRDefault="00214D7D" w:rsidP="00214D7D">
      <w:pPr>
        <w:spacing w:line="240" w:lineRule="auto"/>
        <w:jc w:val="center"/>
        <w:rPr>
          <w:rFonts w:asciiTheme="majorBidi" w:hAnsiTheme="majorBidi" w:cstheme="majorBidi"/>
          <w:b/>
          <w:bCs/>
          <w:i/>
          <w:iCs/>
          <w:sz w:val="44"/>
          <w:szCs w:val="44"/>
        </w:rPr>
      </w:pPr>
    </w:p>
    <w:p w:rsidR="00214D7D" w:rsidRPr="00E34DA7" w:rsidRDefault="00214D7D" w:rsidP="00214D7D">
      <w:pPr>
        <w:spacing w:line="240" w:lineRule="auto"/>
        <w:jc w:val="center"/>
        <w:rPr>
          <w:rFonts w:asciiTheme="majorBidi" w:hAnsiTheme="majorBidi" w:cstheme="majorBidi"/>
          <w:b/>
          <w:bCs/>
          <w:i/>
          <w:iCs/>
          <w:sz w:val="44"/>
          <w:szCs w:val="44"/>
        </w:rPr>
      </w:pPr>
    </w:p>
    <w:p w:rsidR="00214D7D" w:rsidRDefault="00214D7D" w:rsidP="00214D7D">
      <w:pPr>
        <w:spacing w:line="240" w:lineRule="auto"/>
        <w:jc w:val="center"/>
        <w:rPr>
          <w:rFonts w:ascii="Times New Roman" w:hAnsi="Times New Roman" w:cs="Times New Roman"/>
          <w:b/>
          <w:bCs/>
          <w:sz w:val="44"/>
          <w:szCs w:val="44"/>
        </w:rPr>
      </w:pPr>
      <w:r>
        <w:rPr>
          <w:rFonts w:asciiTheme="majorBidi" w:hAnsiTheme="majorBidi" w:cstheme="majorBidi"/>
          <w:b/>
          <w:bCs/>
          <w:i/>
          <w:iCs/>
          <w:sz w:val="44"/>
          <w:szCs w:val="44"/>
        </w:rPr>
        <w:t xml:space="preserve">Master I : </w:t>
      </w:r>
      <w:r w:rsidRPr="00C71CFC">
        <w:rPr>
          <w:rFonts w:ascii="Times New Roman" w:hAnsi="Times New Roman" w:cs="Times New Roman"/>
          <w:b/>
          <w:bCs/>
          <w:sz w:val="44"/>
          <w:szCs w:val="44"/>
        </w:rPr>
        <w:t>Génie Pharmaceutique</w:t>
      </w:r>
    </w:p>
    <w:p w:rsidR="00214D7D" w:rsidRDefault="00214D7D" w:rsidP="00214D7D">
      <w:pPr>
        <w:spacing w:line="240" w:lineRule="auto"/>
        <w:jc w:val="center"/>
        <w:rPr>
          <w:rFonts w:asciiTheme="majorBidi" w:hAnsiTheme="majorBidi" w:cstheme="majorBidi"/>
          <w:b/>
          <w:bCs/>
          <w:i/>
          <w:iCs/>
          <w:sz w:val="44"/>
          <w:szCs w:val="44"/>
        </w:rPr>
      </w:pPr>
    </w:p>
    <w:p w:rsidR="00214D7D" w:rsidRDefault="00214D7D" w:rsidP="00214D7D">
      <w:pPr>
        <w:spacing w:line="240" w:lineRule="auto"/>
        <w:jc w:val="center"/>
        <w:rPr>
          <w:rFonts w:asciiTheme="majorBidi" w:hAnsiTheme="majorBidi" w:cstheme="majorBidi"/>
          <w:b/>
          <w:bCs/>
          <w:i/>
          <w:iCs/>
          <w:sz w:val="44"/>
          <w:szCs w:val="44"/>
        </w:rPr>
      </w:pPr>
    </w:p>
    <w:p w:rsidR="00214D7D" w:rsidRPr="004A5741" w:rsidRDefault="00214D7D" w:rsidP="00214D7D">
      <w:pPr>
        <w:spacing w:line="240" w:lineRule="auto"/>
        <w:jc w:val="center"/>
        <w:rPr>
          <w:rFonts w:asciiTheme="majorBidi" w:hAnsiTheme="majorBidi" w:cstheme="majorBidi"/>
          <w:b/>
          <w:bCs/>
          <w:i/>
          <w:iCs/>
          <w:sz w:val="44"/>
          <w:szCs w:val="44"/>
        </w:rPr>
      </w:pPr>
      <w:r w:rsidRPr="004A5741">
        <w:rPr>
          <w:rFonts w:asciiTheme="majorBidi" w:hAnsiTheme="majorBidi" w:cstheme="majorBidi"/>
          <w:b/>
          <w:bCs/>
          <w:i/>
          <w:iCs/>
          <w:sz w:val="44"/>
          <w:szCs w:val="44"/>
        </w:rPr>
        <w:t>MODULE :</w:t>
      </w:r>
    </w:p>
    <w:p w:rsidR="00214D7D" w:rsidRPr="0069265D" w:rsidRDefault="00214D7D" w:rsidP="00214D7D">
      <w:pPr>
        <w:spacing w:line="240" w:lineRule="auto"/>
        <w:jc w:val="center"/>
        <w:rPr>
          <w:rFonts w:ascii="Times New Roman" w:hAnsi="Times New Roman" w:cs="Times New Roman"/>
          <w:b/>
          <w:bCs/>
          <w:i/>
          <w:iCs/>
          <w:sz w:val="36"/>
          <w:szCs w:val="36"/>
        </w:rPr>
      </w:pPr>
      <w:r w:rsidRPr="0069265D">
        <w:rPr>
          <w:rFonts w:ascii="Times New Roman" w:hAnsi="Times New Roman" w:cs="Times New Roman"/>
          <w:b/>
          <w:bCs/>
          <w:i/>
          <w:iCs/>
          <w:sz w:val="36"/>
          <w:szCs w:val="36"/>
        </w:rPr>
        <w:t>CONCEPTION DES FORMES GALENIQUES ET SOURCES PHARMACOTHERAPEUTIQUES</w:t>
      </w:r>
    </w:p>
    <w:p w:rsidR="00214D7D" w:rsidRPr="00E34DA7" w:rsidRDefault="00214D7D" w:rsidP="00214D7D">
      <w:pPr>
        <w:spacing w:line="240" w:lineRule="auto"/>
        <w:jc w:val="center"/>
        <w:rPr>
          <w:rFonts w:asciiTheme="majorBidi" w:hAnsiTheme="majorBidi" w:cstheme="majorBidi"/>
          <w:b/>
          <w:bCs/>
          <w:i/>
          <w:iCs/>
          <w:sz w:val="44"/>
          <w:szCs w:val="44"/>
        </w:rPr>
      </w:pPr>
    </w:p>
    <w:p w:rsidR="00214D7D" w:rsidRPr="008825F0" w:rsidRDefault="00214D7D" w:rsidP="00214D7D">
      <w:pPr>
        <w:spacing w:line="240" w:lineRule="auto"/>
        <w:rPr>
          <w:rFonts w:asciiTheme="majorBidi" w:hAnsiTheme="majorBidi" w:cstheme="majorBidi"/>
          <w:b/>
          <w:bCs/>
          <w:i/>
          <w:iCs/>
          <w:sz w:val="32"/>
          <w:szCs w:val="32"/>
        </w:rPr>
      </w:pPr>
      <w:r w:rsidRPr="008825F0">
        <w:rPr>
          <w:rFonts w:asciiTheme="majorBidi" w:hAnsiTheme="majorBidi" w:cstheme="majorBidi"/>
          <w:b/>
          <w:bCs/>
          <w:i/>
          <w:iCs/>
          <w:sz w:val="32"/>
          <w:szCs w:val="32"/>
        </w:rPr>
        <w:t>Réalisé par :</w:t>
      </w:r>
    </w:p>
    <w:p w:rsidR="00214D7D" w:rsidRPr="008825F0" w:rsidRDefault="00214D7D" w:rsidP="00214D7D">
      <w:pPr>
        <w:spacing w:line="240" w:lineRule="auto"/>
        <w:rPr>
          <w:rFonts w:asciiTheme="majorBidi" w:hAnsiTheme="majorBidi" w:cstheme="majorBidi"/>
          <w:b/>
          <w:bCs/>
          <w:i/>
          <w:iCs/>
          <w:sz w:val="32"/>
          <w:szCs w:val="32"/>
        </w:rPr>
      </w:pPr>
      <w:r w:rsidRPr="008825F0">
        <w:rPr>
          <w:rFonts w:asciiTheme="majorBidi" w:hAnsiTheme="majorBidi" w:cstheme="majorBidi"/>
          <w:b/>
          <w:bCs/>
          <w:i/>
          <w:iCs/>
          <w:sz w:val="32"/>
          <w:szCs w:val="32"/>
        </w:rPr>
        <w:tab/>
      </w:r>
      <w:r w:rsidRPr="008825F0">
        <w:rPr>
          <w:rFonts w:asciiTheme="majorBidi" w:hAnsiTheme="majorBidi" w:cstheme="majorBidi"/>
          <w:b/>
          <w:bCs/>
          <w:i/>
          <w:iCs/>
          <w:sz w:val="32"/>
          <w:szCs w:val="32"/>
        </w:rPr>
        <w:tab/>
      </w:r>
      <w:r w:rsidRPr="008825F0">
        <w:rPr>
          <w:rFonts w:asciiTheme="majorBidi" w:hAnsiTheme="majorBidi" w:cstheme="majorBidi"/>
          <w:b/>
          <w:bCs/>
          <w:i/>
          <w:iCs/>
          <w:sz w:val="32"/>
          <w:szCs w:val="32"/>
        </w:rPr>
        <w:tab/>
      </w:r>
      <w:r w:rsidR="00751192">
        <w:rPr>
          <w:rFonts w:asciiTheme="majorBidi" w:hAnsiTheme="majorBidi" w:cstheme="majorBidi"/>
          <w:b/>
          <w:bCs/>
          <w:i/>
          <w:iCs/>
          <w:sz w:val="32"/>
          <w:szCs w:val="32"/>
        </w:rPr>
        <w:t xml:space="preserve">Dr. </w:t>
      </w:r>
      <w:r w:rsidRPr="008825F0">
        <w:rPr>
          <w:rFonts w:asciiTheme="majorBidi" w:hAnsiTheme="majorBidi" w:cstheme="majorBidi"/>
          <w:b/>
          <w:bCs/>
          <w:i/>
          <w:iCs/>
          <w:sz w:val="32"/>
          <w:szCs w:val="32"/>
        </w:rPr>
        <w:t>CHETOUANI  Asma</w:t>
      </w:r>
    </w:p>
    <w:p w:rsidR="00214D7D" w:rsidRDefault="00214D7D" w:rsidP="00214D7D">
      <w:pPr>
        <w:spacing w:after="0" w:line="240" w:lineRule="auto"/>
        <w:ind w:left="1416" w:firstLine="708"/>
        <w:jc w:val="both"/>
        <w:rPr>
          <w:rFonts w:asciiTheme="majorBidi" w:hAnsiTheme="majorBidi" w:cstheme="majorBidi"/>
          <w:b/>
          <w:bCs/>
          <w:sz w:val="44"/>
          <w:szCs w:val="44"/>
        </w:rPr>
      </w:pPr>
    </w:p>
    <w:p w:rsidR="00214D7D" w:rsidRDefault="00214D7D" w:rsidP="00214D7D">
      <w:pPr>
        <w:spacing w:after="0" w:line="240" w:lineRule="auto"/>
        <w:ind w:left="1416" w:firstLine="708"/>
        <w:jc w:val="both"/>
        <w:rPr>
          <w:rFonts w:asciiTheme="majorBidi" w:hAnsiTheme="majorBidi" w:cstheme="majorBidi"/>
          <w:b/>
          <w:bCs/>
          <w:sz w:val="44"/>
          <w:szCs w:val="44"/>
        </w:rPr>
      </w:pPr>
    </w:p>
    <w:p w:rsidR="00214D7D" w:rsidRPr="007B660F" w:rsidRDefault="00214D7D" w:rsidP="00214D7D">
      <w:pPr>
        <w:spacing w:after="0" w:line="240" w:lineRule="auto"/>
        <w:ind w:left="1416" w:firstLine="708"/>
        <w:jc w:val="both"/>
        <w:rPr>
          <w:rFonts w:asciiTheme="majorBidi" w:hAnsiTheme="majorBidi" w:cstheme="majorBidi"/>
          <w:b/>
          <w:bCs/>
          <w:sz w:val="44"/>
          <w:szCs w:val="44"/>
        </w:rPr>
      </w:pPr>
    </w:p>
    <w:p w:rsidR="00214D7D" w:rsidRPr="007B660F" w:rsidRDefault="00AE36D1" w:rsidP="00214D7D">
      <w:pPr>
        <w:spacing w:after="0" w:line="240" w:lineRule="auto"/>
        <w:ind w:left="1416" w:firstLine="708"/>
        <w:jc w:val="both"/>
        <w:rPr>
          <w:rFonts w:asciiTheme="majorBidi" w:hAnsiTheme="majorBidi" w:cstheme="majorBidi"/>
          <w:b/>
          <w:bCs/>
          <w:sz w:val="44"/>
          <w:szCs w:val="44"/>
        </w:rPr>
      </w:pPr>
      <w:r>
        <w:rPr>
          <w:rFonts w:asciiTheme="majorBidi" w:hAnsiTheme="majorBidi" w:cstheme="majorBidi"/>
          <w:b/>
          <w:bCs/>
          <w:noProof/>
          <w:sz w:val="44"/>
          <w:szCs w:val="44"/>
          <w:lang w:eastAsia="fr-FR"/>
        </w:rPr>
        <w:pict>
          <v:rect id="_x0000_s1026" style="position:absolute;left:0;text-align:left;margin-left:99.5pt;margin-top:11pt;width:364.05pt;height:180pt;z-index:251660288" filled="f"/>
        </w:pict>
      </w:r>
    </w:p>
    <w:p w:rsidR="00214D7D" w:rsidRDefault="00214D7D" w:rsidP="00214D7D">
      <w:pPr>
        <w:spacing w:after="0" w:line="240" w:lineRule="auto"/>
        <w:ind w:left="1416" w:firstLine="708"/>
        <w:jc w:val="both"/>
        <w:rPr>
          <w:rFonts w:asciiTheme="majorBidi" w:hAnsiTheme="majorBidi" w:cstheme="majorBidi"/>
          <w:b/>
          <w:bCs/>
          <w:sz w:val="20"/>
          <w:szCs w:val="20"/>
        </w:rPr>
      </w:pPr>
      <w:r w:rsidRPr="00743123">
        <w:rPr>
          <w:rFonts w:asciiTheme="majorBidi" w:hAnsiTheme="majorBidi" w:cstheme="majorBidi"/>
          <w:b/>
          <w:bCs/>
          <w:sz w:val="20"/>
          <w:szCs w:val="20"/>
        </w:rPr>
        <w:t>Généralités</w:t>
      </w:r>
    </w:p>
    <w:p w:rsidR="00214D7D" w:rsidRPr="00743123" w:rsidRDefault="00214D7D" w:rsidP="00214D7D">
      <w:pPr>
        <w:spacing w:after="0" w:line="240" w:lineRule="auto"/>
        <w:ind w:left="1416" w:firstLine="708"/>
        <w:jc w:val="both"/>
        <w:rPr>
          <w:rFonts w:asciiTheme="majorBidi" w:hAnsiTheme="majorBidi" w:cstheme="majorBidi"/>
          <w:b/>
          <w:bCs/>
          <w:sz w:val="20"/>
          <w:szCs w:val="20"/>
          <w:u w:val="single"/>
        </w:rPr>
      </w:pPr>
      <w:r w:rsidRPr="00743123">
        <w:rPr>
          <w:rFonts w:asciiTheme="majorBidi" w:hAnsiTheme="majorBidi" w:cstheme="majorBidi"/>
          <w:b/>
          <w:bCs/>
          <w:sz w:val="20"/>
          <w:szCs w:val="20"/>
          <w:u w:val="single"/>
        </w:rPr>
        <w:t>Les formes Galéniques :</w:t>
      </w:r>
    </w:p>
    <w:p w:rsidR="00214D7D" w:rsidRPr="00743123" w:rsidRDefault="00214D7D" w:rsidP="00214D7D">
      <w:pPr>
        <w:spacing w:after="0" w:line="240" w:lineRule="auto"/>
        <w:ind w:left="3540"/>
        <w:jc w:val="both"/>
        <w:rPr>
          <w:rFonts w:asciiTheme="majorBidi" w:hAnsiTheme="majorBidi" w:cstheme="majorBidi"/>
          <w:b/>
          <w:bCs/>
          <w:sz w:val="20"/>
          <w:szCs w:val="20"/>
        </w:rPr>
      </w:pPr>
      <w:r w:rsidRPr="00743123">
        <w:rPr>
          <w:rFonts w:asciiTheme="majorBidi" w:hAnsiTheme="majorBidi" w:cstheme="majorBidi"/>
          <w:b/>
          <w:bCs/>
          <w:sz w:val="20"/>
          <w:szCs w:val="20"/>
        </w:rPr>
        <w:t>Les formes galéniques à usage parentéral</w:t>
      </w:r>
    </w:p>
    <w:p w:rsidR="00214D7D" w:rsidRPr="00743123" w:rsidRDefault="00214D7D" w:rsidP="00214D7D">
      <w:pPr>
        <w:spacing w:after="0" w:line="240" w:lineRule="auto"/>
        <w:ind w:left="2832" w:firstLine="708"/>
        <w:jc w:val="both"/>
        <w:rPr>
          <w:rFonts w:asciiTheme="majorBidi" w:hAnsiTheme="majorBidi" w:cstheme="majorBidi"/>
          <w:b/>
          <w:bCs/>
          <w:sz w:val="20"/>
          <w:szCs w:val="20"/>
        </w:rPr>
      </w:pPr>
      <w:r w:rsidRPr="00743123">
        <w:rPr>
          <w:rFonts w:asciiTheme="majorBidi" w:hAnsiTheme="majorBidi" w:cstheme="majorBidi"/>
          <w:b/>
          <w:bCs/>
          <w:sz w:val="20"/>
          <w:szCs w:val="20"/>
        </w:rPr>
        <w:t xml:space="preserve">Les formes galéniques destinées à l’application cutanée </w:t>
      </w:r>
    </w:p>
    <w:p w:rsidR="00214D7D" w:rsidRPr="00743123" w:rsidRDefault="00214D7D" w:rsidP="00214D7D">
      <w:pPr>
        <w:spacing w:after="0" w:line="240" w:lineRule="auto"/>
        <w:ind w:left="2832" w:firstLine="708"/>
        <w:jc w:val="both"/>
        <w:rPr>
          <w:rFonts w:asciiTheme="majorBidi" w:hAnsiTheme="majorBidi" w:cstheme="majorBidi"/>
          <w:b/>
          <w:bCs/>
          <w:sz w:val="20"/>
          <w:szCs w:val="20"/>
        </w:rPr>
      </w:pPr>
      <w:r w:rsidRPr="00743123">
        <w:rPr>
          <w:rFonts w:asciiTheme="majorBidi" w:hAnsiTheme="majorBidi" w:cstheme="majorBidi"/>
          <w:b/>
          <w:bCs/>
          <w:sz w:val="20"/>
          <w:szCs w:val="20"/>
        </w:rPr>
        <w:t>Les émulsions</w:t>
      </w:r>
    </w:p>
    <w:p w:rsidR="00214D7D" w:rsidRPr="00743123" w:rsidRDefault="00214D7D" w:rsidP="00214D7D">
      <w:pPr>
        <w:spacing w:after="0" w:line="240" w:lineRule="auto"/>
        <w:ind w:left="2832" w:firstLine="708"/>
        <w:jc w:val="both"/>
        <w:rPr>
          <w:rFonts w:asciiTheme="majorBidi" w:hAnsiTheme="majorBidi" w:cstheme="majorBidi"/>
          <w:b/>
          <w:bCs/>
          <w:i/>
          <w:iCs/>
          <w:sz w:val="20"/>
          <w:szCs w:val="20"/>
        </w:rPr>
      </w:pPr>
      <w:r w:rsidRPr="00743123">
        <w:rPr>
          <w:rFonts w:asciiTheme="majorBidi" w:hAnsiTheme="majorBidi" w:cstheme="majorBidi"/>
          <w:b/>
          <w:bCs/>
          <w:sz w:val="20"/>
          <w:szCs w:val="20"/>
        </w:rPr>
        <w:t xml:space="preserve">La forme galénique destinée à la voie </w:t>
      </w:r>
      <w:r w:rsidRPr="00743123">
        <w:rPr>
          <w:rFonts w:asciiTheme="majorBidi" w:hAnsiTheme="majorBidi" w:cstheme="majorBidi"/>
          <w:b/>
          <w:bCs/>
          <w:i/>
          <w:iCs/>
          <w:sz w:val="20"/>
          <w:szCs w:val="20"/>
        </w:rPr>
        <w:t>per os</w:t>
      </w:r>
      <w:r w:rsidRPr="00743123">
        <w:rPr>
          <w:rFonts w:asciiTheme="majorBidi" w:hAnsiTheme="majorBidi" w:cstheme="majorBidi"/>
          <w:b/>
          <w:bCs/>
          <w:sz w:val="20"/>
          <w:szCs w:val="20"/>
        </w:rPr>
        <w:t xml:space="preserve"> (les sirops)</w:t>
      </w:r>
    </w:p>
    <w:p w:rsidR="00214D7D" w:rsidRPr="00223ECA" w:rsidRDefault="00214D7D" w:rsidP="00214D7D">
      <w:pPr>
        <w:spacing w:after="0" w:line="240" w:lineRule="auto"/>
        <w:ind w:left="1416" w:firstLine="708"/>
        <w:jc w:val="both"/>
        <w:rPr>
          <w:rFonts w:asciiTheme="majorBidi" w:hAnsiTheme="majorBidi" w:cstheme="majorBidi"/>
          <w:b/>
          <w:bCs/>
          <w:sz w:val="20"/>
          <w:szCs w:val="20"/>
          <w:u w:val="single"/>
        </w:rPr>
      </w:pPr>
      <w:r w:rsidRPr="00223ECA">
        <w:rPr>
          <w:rFonts w:asciiTheme="majorBidi" w:hAnsiTheme="majorBidi" w:cstheme="majorBidi"/>
          <w:b/>
          <w:bCs/>
          <w:sz w:val="20"/>
          <w:szCs w:val="20"/>
          <w:u w:val="single"/>
        </w:rPr>
        <w:t>Les classes thérapeutiques</w:t>
      </w:r>
    </w:p>
    <w:p w:rsidR="00214D7D" w:rsidRPr="00743123" w:rsidRDefault="00214D7D" w:rsidP="00214D7D">
      <w:pPr>
        <w:spacing w:after="0" w:line="240" w:lineRule="auto"/>
        <w:ind w:left="2832" w:firstLine="708"/>
        <w:jc w:val="both"/>
        <w:rPr>
          <w:rFonts w:asciiTheme="majorBidi" w:hAnsiTheme="majorBidi" w:cstheme="majorBidi"/>
          <w:b/>
          <w:bCs/>
          <w:sz w:val="20"/>
          <w:szCs w:val="20"/>
        </w:rPr>
      </w:pPr>
      <w:r w:rsidRPr="00743123">
        <w:rPr>
          <w:rFonts w:asciiTheme="majorBidi" w:hAnsiTheme="majorBidi" w:cstheme="majorBidi"/>
          <w:b/>
          <w:bCs/>
          <w:sz w:val="20"/>
          <w:szCs w:val="20"/>
        </w:rPr>
        <w:t>Les Antalgiques</w:t>
      </w:r>
    </w:p>
    <w:p w:rsidR="00214D7D" w:rsidRPr="00743123" w:rsidRDefault="00214D7D" w:rsidP="00214D7D">
      <w:pPr>
        <w:spacing w:after="0" w:line="240" w:lineRule="auto"/>
        <w:ind w:left="2832" w:firstLine="708"/>
        <w:jc w:val="both"/>
        <w:rPr>
          <w:rFonts w:asciiTheme="majorBidi" w:hAnsiTheme="majorBidi" w:cstheme="majorBidi"/>
          <w:sz w:val="20"/>
          <w:szCs w:val="20"/>
        </w:rPr>
      </w:pPr>
      <w:r w:rsidRPr="00743123">
        <w:rPr>
          <w:rFonts w:asciiTheme="majorBidi" w:hAnsiTheme="majorBidi" w:cstheme="majorBidi"/>
          <w:b/>
          <w:bCs/>
          <w:sz w:val="20"/>
          <w:szCs w:val="20"/>
        </w:rPr>
        <w:t>Les anti-inflammatoires stéroïdiens AIS</w:t>
      </w:r>
    </w:p>
    <w:p w:rsidR="00214D7D" w:rsidRDefault="00214D7D" w:rsidP="00214D7D">
      <w:pPr>
        <w:spacing w:after="0" w:line="240" w:lineRule="auto"/>
        <w:ind w:left="2832" w:firstLine="708"/>
        <w:jc w:val="both"/>
        <w:rPr>
          <w:rFonts w:asciiTheme="majorBidi" w:hAnsiTheme="majorBidi" w:cstheme="majorBidi"/>
          <w:b/>
          <w:bCs/>
          <w:sz w:val="20"/>
          <w:szCs w:val="20"/>
        </w:rPr>
      </w:pPr>
      <w:r w:rsidRPr="00743123">
        <w:rPr>
          <w:rFonts w:asciiTheme="majorBidi" w:hAnsiTheme="majorBidi" w:cstheme="majorBidi"/>
          <w:b/>
          <w:bCs/>
          <w:sz w:val="20"/>
          <w:szCs w:val="20"/>
        </w:rPr>
        <w:t>Les antibiotiques</w:t>
      </w:r>
    </w:p>
    <w:p w:rsidR="00214D7D" w:rsidRPr="00223ECA" w:rsidRDefault="00214D7D" w:rsidP="00214D7D">
      <w:pPr>
        <w:spacing w:after="0" w:line="240" w:lineRule="auto"/>
        <w:ind w:left="1416" w:firstLine="708"/>
        <w:jc w:val="both"/>
        <w:rPr>
          <w:rFonts w:asciiTheme="majorBidi" w:hAnsiTheme="majorBidi" w:cstheme="majorBidi"/>
          <w:b/>
          <w:bCs/>
          <w:sz w:val="20"/>
          <w:szCs w:val="20"/>
          <w:u w:val="single"/>
        </w:rPr>
      </w:pPr>
      <w:r w:rsidRPr="00223ECA">
        <w:rPr>
          <w:rFonts w:asciiTheme="majorBidi" w:hAnsiTheme="majorBidi" w:cstheme="majorBidi"/>
          <w:b/>
          <w:bCs/>
          <w:sz w:val="20"/>
          <w:szCs w:val="20"/>
          <w:u w:val="single"/>
        </w:rPr>
        <w:t>Pharmacologie</w:t>
      </w:r>
    </w:p>
    <w:p w:rsidR="00214D7D" w:rsidRPr="00743123" w:rsidRDefault="00214D7D" w:rsidP="00214D7D">
      <w:pPr>
        <w:spacing w:after="0" w:line="240" w:lineRule="auto"/>
        <w:ind w:left="2832" w:firstLine="708"/>
        <w:jc w:val="both"/>
        <w:rPr>
          <w:rFonts w:asciiTheme="majorBidi" w:hAnsiTheme="majorBidi" w:cstheme="majorBidi"/>
          <w:b/>
          <w:bCs/>
          <w:sz w:val="20"/>
          <w:szCs w:val="20"/>
        </w:rPr>
      </w:pPr>
      <w:r w:rsidRPr="00743123">
        <w:rPr>
          <w:rFonts w:asciiTheme="majorBidi" w:hAnsiTheme="majorBidi" w:cstheme="majorBidi"/>
          <w:b/>
          <w:bCs/>
          <w:sz w:val="20"/>
          <w:szCs w:val="20"/>
        </w:rPr>
        <w:t>Pharmacocinétique : Devenir de médicament dans l’organisme</w:t>
      </w:r>
    </w:p>
    <w:p w:rsidR="00214D7D" w:rsidRPr="00F404B5" w:rsidRDefault="00214D7D" w:rsidP="00214D7D">
      <w:pPr>
        <w:spacing w:after="0" w:line="240" w:lineRule="auto"/>
        <w:ind w:left="2832" w:firstLine="708"/>
        <w:jc w:val="both"/>
        <w:rPr>
          <w:rFonts w:ascii="Times New Roman" w:hAnsi="Times New Roman" w:cs="Times New Roman"/>
          <w:sz w:val="20"/>
          <w:szCs w:val="20"/>
          <w:shd w:val="clear" w:color="auto" w:fill="FFFFFF"/>
        </w:rPr>
      </w:pPr>
      <w:r w:rsidRPr="00F404B5">
        <w:rPr>
          <w:rFonts w:ascii="Times New Roman" w:hAnsi="Times New Roman" w:cs="Times New Roman"/>
          <w:b/>
          <w:bCs/>
          <w:sz w:val="20"/>
          <w:szCs w:val="20"/>
          <w:shd w:val="clear" w:color="auto" w:fill="FFFFFF"/>
        </w:rPr>
        <w:t>La</w:t>
      </w:r>
      <w:r w:rsidRPr="00F404B5">
        <w:rPr>
          <w:rStyle w:val="apple-converted-space"/>
          <w:rFonts w:ascii="Times New Roman" w:hAnsi="Times New Roman" w:cs="Times New Roman"/>
          <w:sz w:val="20"/>
          <w:szCs w:val="20"/>
          <w:shd w:val="clear" w:color="auto" w:fill="FFFFFF"/>
        </w:rPr>
        <w:t> </w:t>
      </w:r>
      <w:r w:rsidRPr="00F404B5">
        <w:rPr>
          <w:rFonts w:ascii="Times New Roman" w:hAnsi="Times New Roman" w:cs="Times New Roman"/>
          <w:b/>
          <w:bCs/>
          <w:sz w:val="20"/>
          <w:szCs w:val="20"/>
          <w:shd w:val="clear" w:color="auto" w:fill="FFFFFF"/>
        </w:rPr>
        <w:t>pharmacodynamie</w:t>
      </w:r>
    </w:p>
    <w:p w:rsidR="00214D7D" w:rsidRDefault="00214D7D" w:rsidP="002E158D">
      <w:pPr>
        <w:jc w:val="center"/>
        <w:rPr>
          <w:rFonts w:asciiTheme="majorBidi" w:hAnsiTheme="majorBidi" w:cstheme="majorBidi"/>
          <w:b/>
          <w:bCs/>
          <w:sz w:val="28"/>
          <w:szCs w:val="28"/>
        </w:rPr>
      </w:pPr>
    </w:p>
    <w:p w:rsidR="00214D7D" w:rsidRDefault="00214D7D">
      <w:pPr>
        <w:rPr>
          <w:rFonts w:asciiTheme="majorBidi" w:hAnsiTheme="majorBidi" w:cstheme="majorBidi"/>
          <w:b/>
          <w:bCs/>
          <w:sz w:val="28"/>
          <w:szCs w:val="28"/>
        </w:rPr>
      </w:pPr>
      <w:r>
        <w:rPr>
          <w:rFonts w:asciiTheme="majorBidi" w:hAnsiTheme="majorBidi" w:cstheme="majorBidi"/>
          <w:b/>
          <w:bCs/>
          <w:sz w:val="28"/>
          <w:szCs w:val="28"/>
        </w:rPr>
        <w:br w:type="page"/>
      </w:r>
    </w:p>
    <w:p w:rsidR="006D3B80" w:rsidRPr="005B58D8" w:rsidRDefault="003D5E7F" w:rsidP="002E158D">
      <w:pPr>
        <w:jc w:val="center"/>
        <w:rPr>
          <w:rFonts w:asciiTheme="majorBidi" w:hAnsiTheme="majorBidi" w:cstheme="majorBidi"/>
          <w:b/>
          <w:bCs/>
          <w:sz w:val="28"/>
          <w:szCs w:val="28"/>
        </w:rPr>
      </w:pPr>
      <w:r w:rsidRPr="005B58D8">
        <w:rPr>
          <w:rFonts w:asciiTheme="majorBidi" w:hAnsiTheme="majorBidi" w:cstheme="majorBidi"/>
          <w:b/>
          <w:bCs/>
          <w:sz w:val="28"/>
          <w:szCs w:val="28"/>
        </w:rPr>
        <w:lastRenderedPageBreak/>
        <w:t>Généralités</w:t>
      </w:r>
    </w:p>
    <w:p w:rsidR="0010345C" w:rsidRPr="005B58D8" w:rsidRDefault="0010345C" w:rsidP="0013304A">
      <w:pPr>
        <w:autoSpaceDE w:val="0"/>
        <w:autoSpaceDN w:val="0"/>
        <w:adjustRightInd w:val="0"/>
        <w:spacing w:after="0" w:line="240" w:lineRule="auto"/>
        <w:jc w:val="both"/>
        <w:rPr>
          <w:rFonts w:asciiTheme="majorBidi" w:hAnsiTheme="majorBidi" w:cstheme="majorBidi"/>
          <w:b/>
          <w:bCs/>
          <w:sz w:val="24"/>
          <w:szCs w:val="24"/>
        </w:rPr>
      </w:pPr>
      <w:r w:rsidRPr="005B58D8">
        <w:rPr>
          <w:rFonts w:asciiTheme="majorBidi" w:hAnsiTheme="majorBidi" w:cstheme="majorBidi"/>
          <w:b/>
          <w:bCs/>
          <w:sz w:val="24"/>
          <w:szCs w:val="24"/>
        </w:rPr>
        <w:t xml:space="preserve">1. </w:t>
      </w:r>
      <w:r w:rsidR="006D3B80" w:rsidRPr="005B58D8">
        <w:rPr>
          <w:rFonts w:asciiTheme="majorBidi" w:hAnsiTheme="majorBidi" w:cstheme="majorBidi"/>
          <w:b/>
          <w:bCs/>
          <w:sz w:val="24"/>
          <w:szCs w:val="24"/>
        </w:rPr>
        <w:t>Définition de la pharmacie galénique</w:t>
      </w:r>
      <w:r w:rsidR="00F56020" w:rsidRPr="005B58D8">
        <w:rPr>
          <w:rFonts w:asciiTheme="majorBidi" w:hAnsiTheme="majorBidi" w:cstheme="majorBidi"/>
          <w:sz w:val="24"/>
          <w:szCs w:val="24"/>
        </w:rPr>
        <w:t xml:space="preserve"> : </w:t>
      </w:r>
    </w:p>
    <w:p w:rsidR="00F56020" w:rsidRPr="005B58D8" w:rsidRDefault="0010345C" w:rsidP="00E7330C">
      <w:pPr>
        <w:autoSpaceDE w:val="0"/>
        <w:autoSpaceDN w:val="0"/>
        <w:adjustRightInd w:val="0"/>
        <w:spacing w:after="0" w:line="240" w:lineRule="auto"/>
        <w:jc w:val="both"/>
        <w:rPr>
          <w:rFonts w:asciiTheme="majorBidi" w:hAnsiTheme="majorBidi" w:cstheme="majorBidi"/>
          <w:sz w:val="24"/>
          <w:szCs w:val="24"/>
        </w:rPr>
      </w:pPr>
      <w:r w:rsidRPr="005B58D8">
        <w:rPr>
          <w:rFonts w:asciiTheme="majorBidi" w:hAnsiTheme="majorBidi" w:cstheme="majorBidi"/>
          <w:sz w:val="24"/>
          <w:szCs w:val="24"/>
        </w:rPr>
        <w:t xml:space="preserve">La pharmacie galénique </w:t>
      </w:r>
      <w:r w:rsidR="00A87FF6" w:rsidRPr="005B58D8">
        <w:rPr>
          <w:rFonts w:asciiTheme="majorBidi" w:hAnsiTheme="majorBidi" w:cstheme="majorBidi"/>
          <w:sz w:val="24"/>
          <w:szCs w:val="24"/>
        </w:rPr>
        <w:t>est la «science et l’art de préparer, conserver et présenter les médicaments».</w:t>
      </w:r>
      <w:r w:rsidR="00121D42" w:rsidRPr="005B58D8">
        <w:rPr>
          <w:rFonts w:asciiTheme="majorBidi" w:hAnsiTheme="majorBidi" w:cstheme="majorBidi"/>
          <w:sz w:val="24"/>
          <w:szCs w:val="24"/>
        </w:rPr>
        <w:t xml:space="preserve"> C’est une science qui s’int</w:t>
      </w:r>
      <w:r w:rsidR="00E7330C" w:rsidRPr="005B58D8">
        <w:rPr>
          <w:rFonts w:asciiTheme="majorBidi" w:hAnsiTheme="majorBidi" w:cstheme="majorBidi"/>
          <w:sz w:val="24"/>
          <w:szCs w:val="24"/>
        </w:rPr>
        <w:t>é</w:t>
      </w:r>
      <w:r w:rsidR="00121D42" w:rsidRPr="005B58D8">
        <w:rPr>
          <w:rFonts w:asciiTheme="majorBidi" w:hAnsiTheme="majorBidi" w:cstheme="majorBidi"/>
          <w:sz w:val="24"/>
          <w:szCs w:val="24"/>
        </w:rPr>
        <w:t xml:space="preserve">resse aux propriétés physicochimiques des principes actifs et des excipients  de façon à ce qu’ils soient compatibles, aux propriétés des matériaux utilisés pour le conditionnement primaire du médicament. </w:t>
      </w:r>
    </w:p>
    <w:p w:rsidR="00121D42" w:rsidRPr="005B58D8" w:rsidRDefault="00121D42" w:rsidP="00A512F5">
      <w:pPr>
        <w:autoSpaceDE w:val="0"/>
        <w:autoSpaceDN w:val="0"/>
        <w:adjustRightInd w:val="0"/>
        <w:spacing w:after="0" w:line="240" w:lineRule="auto"/>
        <w:jc w:val="both"/>
        <w:rPr>
          <w:rFonts w:asciiTheme="majorBidi" w:hAnsiTheme="majorBidi" w:cstheme="majorBidi"/>
          <w:sz w:val="24"/>
          <w:szCs w:val="24"/>
        </w:rPr>
      </w:pPr>
      <w:r w:rsidRPr="005B58D8">
        <w:rPr>
          <w:rFonts w:asciiTheme="majorBidi" w:hAnsiTheme="majorBidi" w:cstheme="majorBidi"/>
          <w:sz w:val="24"/>
          <w:szCs w:val="24"/>
        </w:rPr>
        <w:t>Le nom</w:t>
      </w:r>
      <w:r w:rsidR="00E7330C" w:rsidRPr="005B58D8">
        <w:rPr>
          <w:rFonts w:asciiTheme="majorBidi" w:hAnsiTheme="majorBidi" w:cstheme="majorBidi"/>
          <w:sz w:val="24"/>
          <w:szCs w:val="24"/>
        </w:rPr>
        <w:t xml:space="preserve"> </w:t>
      </w:r>
      <w:r w:rsidRPr="005B58D8">
        <w:rPr>
          <w:rFonts w:asciiTheme="majorBidi" w:hAnsiTheme="majorBidi" w:cstheme="majorBidi"/>
          <w:sz w:val="24"/>
          <w:szCs w:val="24"/>
        </w:rPr>
        <w:t>de pharmacie galénique lui vient de Galien, médecin grec qui est considéré comme le père de la pharmacie galénique.</w:t>
      </w:r>
    </w:p>
    <w:p w:rsidR="00121D42" w:rsidRPr="005B58D8" w:rsidRDefault="00121D42" w:rsidP="00A512F5">
      <w:pPr>
        <w:autoSpaceDE w:val="0"/>
        <w:autoSpaceDN w:val="0"/>
        <w:adjustRightInd w:val="0"/>
        <w:spacing w:after="0" w:line="240" w:lineRule="auto"/>
        <w:jc w:val="both"/>
        <w:rPr>
          <w:rFonts w:asciiTheme="majorBidi" w:hAnsiTheme="majorBidi" w:cstheme="majorBidi"/>
          <w:sz w:val="24"/>
          <w:szCs w:val="24"/>
        </w:rPr>
      </w:pPr>
    </w:p>
    <w:p w:rsidR="006D3B80" w:rsidRPr="005B58D8" w:rsidRDefault="00095436" w:rsidP="005351F8">
      <w:pPr>
        <w:spacing w:after="0"/>
        <w:jc w:val="both"/>
        <w:rPr>
          <w:rFonts w:asciiTheme="majorBidi" w:hAnsiTheme="majorBidi" w:cstheme="majorBidi"/>
          <w:b/>
          <w:bCs/>
          <w:sz w:val="24"/>
          <w:szCs w:val="24"/>
        </w:rPr>
      </w:pPr>
      <w:r w:rsidRPr="005B58D8">
        <w:rPr>
          <w:rFonts w:asciiTheme="majorBidi" w:hAnsiTheme="majorBidi" w:cstheme="majorBidi"/>
          <w:b/>
          <w:bCs/>
          <w:sz w:val="24"/>
          <w:szCs w:val="24"/>
        </w:rPr>
        <w:t xml:space="preserve">2. </w:t>
      </w:r>
      <w:r w:rsidR="006D3B80" w:rsidRPr="005B58D8">
        <w:rPr>
          <w:rFonts w:asciiTheme="majorBidi" w:hAnsiTheme="majorBidi" w:cstheme="majorBidi"/>
          <w:b/>
          <w:bCs/>
          <w:sz w:val="24"/>
          <w:szCs w:val="24"/>
        </w:rPr>
        <w:t>Définition d’un médicament</w:t>
      </w:r>
      <w:r w:rsidR="003F47AC" w:rsidRPr="005B58D8">
        <w:rPr>
          <w:rFonts w:asciiTheme="majorBidi" w:hAnsiTheme="majorBidi" w:cstheme="majorBidi"/>
          <w:b/>
          <w:bCs/>
          <w:sz w:val="24"/>
          <w:szCs w:val="24"/>
        </w:rPr>
        <w:t> :</w:t>
      </w:r>
    </w:p>
    <w:p w:rsidR="003F47AC" w:rsidRPr="005B58D8" w:rsidRDefault="00D828EA" w:rsidP="0013304A">
      <w:pPr>
        <w:spacing w:after="0"/>
        <w:jc w:val="both"/>
        <w:rPr>
          <w:rFonts w:asciiTheme="majorBidi" w:hAnsiTheme="majorBidi" w:cstheme="majorBidi"/>
          <w:sz w:val="24"/>
          <w:szCs w:val="24"/>
        </w:rPr>
      </w:pPr>
      <w:r w:rsidRPr="005B58D8">
        <w:rPr>
          <w:rFonts w:asciiTheme="majorBidi" w:hAnsiTheme="majorBidi" w:cstheme="majorBidi"/>
          <w:sz w:val="24"/>
          <w:szCs w:val="24"/>
        </w:rPr>
        <w:t>O</w:t>
      </w:r>
      <w:r w:rsidR="007C4AC7" w:rsidRPr="005B58D8">
        <w:rPr>
          <w:rFonts w:asciiTheme="majorBidi" w:hAnsiTheme="majorBidi" w:cstheme="majorBidi"/>
          <w:sz w:val="24"/>
          <w:szCs w:val="24"/>
        </w:rPr>
        <w:t>n entend par médicament toute substance ou composition présenté comme possédant des propriétés préventives ou curatives a l’égard des diverses maladies, ainsi que tout produ</w:t>
      </w:r>
      <w:r w:rsidRPr="005B58D8">
        <w:rPr>
          <w:rFonts w:asciiTheme="majorBidi" w:hAnsiTheme="majorBidi" w:cstheme="majorBidi"/>
          <w:sz w:val="24"/>
          <w:szCs w:val="24"/>
        </w:rPr>
        <w:t>i</w:t>
      </w:r>
      <w:r w:rsidR="007C4AC7" w:rsidRPr="005B58D8">
        <w:rPr>
          <w:rFonts w:asciiTheme="majorBidi" w:hAnsiTheme="majorBidi" w:cstheme="majorBidi"/>
          <w:sz w:val="24"/>
          <w:szCs w:val="24"/>
        </w:rPr>
        <w:t>t peuvent être administré à l’homme ou à l’animal en vu d’établir un diagnostic médical ou de restaurer, corriger ou modifier leurs fonctions organiques.</w:t>
      </w:r>
    </w:p>
    <w:p w:rsidR="00EB1FA1" w:rsidRPr="005B58D8" w:rsidRDefault="00EB1FA1" w:rsidP="00095436">
      <w:pPr>
        <w:jc w:val="both"/>
        <w:rPr>
          <w:rFonts w:asciiTheme="majorBidi" w:hAnsiTheme="majorBidi" w:cstheme="majorBidi"/>
          <w:sz w:val="24"/>
          <w:szCs w:val="24"/>
        </w:rPr>
      </w:pPr>
      <w:r w:rsidRPr="005B58D8">
        <w:rPr>
          <w:rFonts w:asciiTheme="majorBidi" w:hAnsiTheme="majorBidi" w:cstheme="majorBidi"/>
          <w:sz w:val="24"/>
          <w:szCs w:val="24"/>
        </w:rPr>
        <w:t>Le médicament est destiné à soigner, soulager, prévenir et guérir la maladie.</w:t>
      </w:r>
    </w:p>
    <w:p w:rsidR="006D3B80" w:rsidRPr="005B58D8" w:rsidRDefault="00DE43DE" w:rsidP="0013304A">
      <w:pPr>
        <w:spacing w:after="120"/>
        <w:jc w:val="both"/>
        <w:rPr>
          <w:rFonts w:asciiTheme="majorBidi" w:hAnsiTheme="majorBidi" w:cstheme="majorBidi"/>
          <w:b/>
          <w:bCs/>
          <w:sz w:val="24"/>
          <w:szCs w:val="24"/>
        </w:rPr>
      </w:pPr>
      <w:r w:rsidRPr="005B58D8">
        <w:rPr>
          <w:rFonts w:asciiTheme="majorBidi" w:hAnsiTheme="majorBidi" w:cstheme="majorBidi"/>
          <w:b/>
          <w:bCs/>
          <w:sz w:val="24"/>
          <w:szCs w:val="24"/>
        </w:rPr>
        <w:t xml:space="preserve">3. </w:t>
      </w:r>
      <w:r w:rsidR="00DA5709" w:rsidRPr="005B58D8">
        <w:rPr>
          <w:rFonts w:asciiTheme="majorBidi" w:hAnsiTheme="majorBidi" w:cstheme="majorBidi"/>
          <w:b/>
          <w:bCs/>
          <w:sz w:val="24"/>
          <w:szCs w:val="24"/>
        </w:rPr>
        <w:t>Origines des substances médicamenteuses</w:t>
      </w:r>
    </w:p>
    <w:p w:rsidR="00DA5709" w:rsidRPr="005B58D8" w:rsidRDefault="00DA5709" w:rsidP="00A54562">
      <w:pPr>
        <w:pStyle w:val="Paragraphedeliste"/>
        <w:autoSpaceDE w:val="0"/>
        <w:autoSpaceDN w:val="0"/>
        <w:adjustRightInd w:val="0"/>
        <w:spacing w:after="0" w:line="240" w:lineRule="auto"/>
        <w:ind w:left="0"/>
        <w:jc w:val="both"/>
        <w:rPr>
          <w:rFonts w:asciiTheme="majorBidi" w:hAnsiTheme="majorBidi" w:cstheme="majorBidi"/>
          <w:sz w:val="24"/>
          <w:szCs w:val="24"/>
        </w:rPr>
      </w:pPr>
      <w:r w:rsidRPr="005B58D8">
        <w:rPr>
          <w:rFonts w:asciiTheme="majorBidi" w:hAnsiTheme="majorBidi" w:cstheme="majorBidi"/>
          <w:sz w:val="24"/>
          <w:szCs w:val="24"/>
        </w:rPr>
        <w:t>Médicament d'origine végétale: phytothérapie, aromathérapie, médicament à base de plantes</w:t>
      </w:r>
    </w:p>
    <w:p w:rsidR="00DA5709" w:rsidRPr="005B58D8" w:rsidRDefault="00DA5709" w:rsidP="00A54562">
      <w:pPr>
        <w:pStyle w:val="Paragraphedeliste"/>
        <w:autoSpaceDE w:val="0"/>
        <w:autoSpaceDN w:val="0"/>
        <w:adjustRightInd w:val="0"/>
        <w:spacing w:after="0" w:line="240" w:lineRule="auto"/>
        <w:ind w:left="0"/>
        <w:jc w:val="both"/>
        <w:rPr>
          <w:rFonts w:asciiTheme="majorBidi" w:hAnsiTheme="majorBidi" w:cstheme="majorBidi"/>
          <w:sz w:val="24"/>
          <w:szCs w:val="24"/>
        </w:rPr>
      </w:pPr>
      <w:r w:rsidRPr="005B58D8">
        <w:rPr>
          <w:rFonts w:asciiTheme="majorBidi" w:hAnsiTheme="majorBidi" w:cstheme="majorBidi"/>
          <w:sz w:val="24"/>
          <w:szCs w:val="24"/>
        </w:rPr>
        <w:t>Médicament d'origine animale: enzymothérapie, opothérapie (médicament à base d'organe), médicament dérivés du sang.</w:t>
      </w:r>
    </w:p>
    <w:p w:rsidR="00DA5709" w:rsidRPr="005B58D8" w:rsidRDefault="00DA5709" w:rsidP="00A54562">
      <w:pPr>
        <w:autoSpaceDE w:val="0"/>
        <w:autoSpaceDN w:val="0"/>
        <w:adjustRightInd w:val="0"/>
        <w:spacing w:after="0" w:line="240" w:lineRule="auto"/>
        <w:jc w:val="both"/>
        <w:rPr>
          <w:rFonts w:asciiTheme="majorBidi" w:hAnsiTheme="majorBidi" w:cstheme="majorBidi"/>
          <w:sz w:val="24"/>
          <w:szCs w:val="24"/>
        </w:rPr>
      </w:pPr>
      <w:r w:rsidRPr="005B58D8">
        <w:rPr>
          <w:rFonts w:asciiTheme="majorBidi" w:hAnsiTheme="majorBidi" w:cstheme="majorBidi"/>
          <w:sz w:val="24"/>
          <w:szCs w:val="24"/>
        </w:rPr>
        <w:t>Médicaments issus de biotechnologie: les vaccins, l'antibiothérapie, autres.</w:t>
      </w:r>
      <w:r w:rsidR="00FE3CC3" w:rsidRPr="005B58D8">
        <w:rPr>
          <w:rFonts w:asciiTheme="majorBidi" w:hAnsiTheme="majorBidi" w:cstheme="majorBidi"/>
          <w:sz w:val="24"/>
          <w:szCs w:val="24"/>
        </w:rPr>
        <w:t xml:space="preserve"> </w:t>
      </w:r>
    </w:p>
    <w:p w:rsidR="00DA5709" w:rsidRPr="005B58D8" w:rsidRDefault="00DA5709" w:rsidP="00A54562">
      <w:pPr>
        <w:jc w:val="both"/>
        <w:rPr>
          <w:rFonts w:asciiTheme="majorBidi" w:hAnsiTheme="majorBidi" w:cstheme="majorBidi"/>
          <w:sz w:val="24"/>
          <w:szCs w:val="24"/>
        </w:rPr>
      </w:pPr>
      <w:r w:rsidRPr="005B58D8">
        <w:rPr>
          <w:rFonts w:asciiTheme="majorBidi" w:hAnsiTheme="majorBidi" w:cstheme="majorBidi"/>
          <w:sz w:val="24"/>
          <w:szCs w:val="24"/>
        </w:rPr>
        <w:t>Médicaments issus de synthèse chimique: les grandes familles thérapeutiques</w:t>
      </w:r>
      <w:r w:rsidR="000B7A72" w:rsidRPr="005B58D8">
        <w:rPr>
          <w:rFonts w:asciiTheme="majorBidi" w:hAnsiTheme="majorBidi" w:cstheme="majorBidi"/>
          <w:sz w:val="24"/>
          <w:szCs w:val="24"/>
        </w:rPr>
        <w:t xml:space="preserve"> (par exemple : </w:t>
      </w:r>
      <w:r w:rsidR="00BB04E8" w:rsidRPr="005B58D8">
        <w:rPr>
          <w:rFonts w:asciiTheme="majorBidi" w:hAnsiTheme="majorBidi" w:cstheme="majorBidi"/>
          <w:sz w:val="24"/>
          <w:szCs w:val="24"/>
        </w:rPr>
        <w:t>pénicilline).</w:t>
      </w:r>
    </w:p>
    <w:p w:rsidR="00001B2B" w:rsidRPr="005B58D8" w:rsidRDefault="00372DBB" w:rsidP="00A54562">
      <w:pPr>
        <w:jc w:val="both"/>
        <w:rPr>
          <w:rFonts w:asciiTheme="majorBidi" w:hAnsiTheme="majorBidi" w:cstheme="majorBidi"/>
          <w:b/>
          <w:bCs/>
          <w:sz w:val="24"/>
          <w:szCs w:val="24"/>
        </w:rPr>
      </w:pPr>
      <w:r w:rsidRPr="005B58D8">
        <w:rPr>
          <w:rFonts w:asciiTheme="majorBidi" w:hAnsiTheme="majorBidi" w:cstheme="majorBidi"/>
          <w:b/>
          <w:bCs/>
          <w:sz w:val="24"/>
          <w:szCs w:val="24"/>
        </w:rPr>
        <w:t>4. Classe des médicaments</w:t>
      </w:r>
    </w:p>
    <w:p w:rsidR="00372DBB" w:rsidRPr="005B58D8" w:rsidRDefault="00372DBB" w:rsidP="005E4892">
      <w:pPr>
        <w:jc w:val="both"/>
        <w:rPr>
          <w:rFonts w:asciiTheme="majorBidi" w:hAnsiTheme="majorBidi" w:cstheme="majorBidi"/>
          <w:sz w:val="24"/>
          <w:szCs w:val="24"/>
        </w:rPr>
      </w:pPr>
      <w:r w:rsidRPr="005B58D8">
        <w:rPr>
          <w:rFonts w:asciiTheme="majorBidi" w:hAnsiTheme="majorBidi" w:cstheme="majorBidi"/>
          <w:b/>
          <w:bCs/>
          <w:sz w:val="24"/>
          <w:szCs w:val="24"/>
        </w:rPr>
        <w:t>Médicaments officinaux et magistraux :</w:t>
      </w:r>
      <w:r w:rsidR="005E4892" w:rsidRPr="005B58D8">
        <w:rPr>
          <w:rFonts w:asciiTheme="majorBidi" w:hAnsiTheme="majorBidi" w:cstheme="majorBidi"/>
          <w:sz w:val="24"/>
          <w:szCs w:val="24"/>
        </w:rPr>
        <w:t xml:space="preserve"> </w:t>
      </w:r>
      <w:r w:rsidRPr="005B58D8">
        <w:rPr>
          <w:rFonts w:asciiTheme="majorBidi" w:hAnsiTheme="majorBidi" w:cstheme="majorBidi"/>
          <w:sz w:val="24"/>
          <w:szCs w:val="24"/>
        </w:rPr>
        <w:t>On peut caractériser deux catégories :</w:t>
      </w:r>
    </w:p>
    <w:p w:rsidR="00372DBB" w:rsidRPr="005B58D8" w:rsidRDefault="00A73E34" w:rsidP="00372DBB">
      <w:pPr>
        <w:pStyle w:val="Paragraphedeliste"/>
        <w:numPr>
          <w:ilvl w:val="0"/>
          <w:numId w:val="2"/>
        </w:numPr>
        <w:jc w:val="both"/>
        <w:rPr>
          <w:rFonts w:asciiTheme="majorBidi" w:hAnsiTheme="majorBidi" w:cstheme="majorBidi"/>
          <w:sz w:val="24"/>
          <w:szCs w:val="24"/>
        </w:rPr>
      </w:pPr>
      <w:r w:rsidRPr="005B58D8">
        <w:rPr>
          <w:rFonts w:asciiTheme="majorBidi" w:hAnsiTheme="majorBidi" w:cstheme="majorBidi"/>
          <w:b/>
          <w:bCs/>
          <w:sz w:val="24"/>
          <w:szCs w:val="24"/>
        </w:rPr>
        <w:t xml:space="preserve">Médicaments magistraux : </w:t>
      </w:r>
      <w:r w:rsidR="00372DBB" w:rsidRPr="005B58D8">
        <w:rPr>
          <w:rFonts w:asciiTheme="majorBidi" w:hAnsiTheme="majorBidi" w:cstheme="majorBidi"/>
          <w:sz w:val="24"/>
          <w:szCs w:val="24"/>
        </w:rPr>
        <w:t>Les médicaments fabriqués temporairement à l’officine du pharmacien suivant l’ordonnance d’un médecin qui en précise la formule détaillées.</w:t>
      </w:r>
    </w:p>
    <w:p w:rsidR="00AB1D0F" w:rsidRPr="005B58D8" w:rsidRDefault="00A73E34" w:rsidP="00AB1D0F">
      <w:pPr>
        <w:pStyle w:val="Paragraphedeliste"/>
        <w:numPr>
          <w:ilvl w:val="0"/>
          <w:numId w:val="2"/>
        </w:numPr>
        <w:jc w:val="both"/>
        <w:rPr>
          <w:rFonts w:asciiTheme="majorBidi" w:hAnsiTheme="majorBidi" w:cstheme="majorBidi"/>
          <w:sz w:val="24"/>
          <w:szCs w:val="24"/>
        </w:rPr>
      </w:pPr>
      <w:r w:rsidRPr="005B58D8">
        <w:rPr>
          <w:rFonts w:asciiTheme="majorBidi" w:hAnsiTheme="majorBidi" w:cstheme="majorBidi"/>
          <w:b/>
          <w:bCs/>
          <w:sz w:val="24"/>
          <w:szCs w:val="24"/>
        </w:rPr>
        <w:t>Médicaments officinaux :</w:t>
      </w:r>
      <w:r w:rsidRPr="005B58D8">
        <w:rPr>
          <w:rFonts w:asciiTheme="majorBidi" w:hAnsiTheme="majorBidi" w:cstheme="majorBidi"/>
          <w:sz w:val="24"/>
          <w:szCs w:val="24"/>
        </w:rPr>
        <w:t xml:space="preserve"> </w:t>
      </w:r>
      <w:r w:rsidR="00372DBB" w:rsidRPr="005B58D8">
        <w:rPr>
          <w:rFonts w:asciiTheme="majorBidi" w:hAnsiTheme="majorBidi" w:cstheme="majorBidi"/>
          <w:sz w:val="24"/>
          <w:szCs w:val="24"/>
        </w:rPr>
        <w:t>Les médicaments préparés ou délivrés par le pharmacien (dans l’officine)</w:t>
      </w:r>
      <w:r w:rsidR="00AB1D0F" w:rsidRPr="005B58D8">
        <w:rPr>
          <w:rFonts w:asciiTheme="majorBidi" w:hAnsiTheme="majorBidi" w:cstheme="majorBidi"/>
          <w:sz w:val="24"/>
          <w:szCs w:val="24"/>
        </w:rPr>
        <w:t>, ainsi que certains produits fabriqués par les industriels mais fournis en vrac ou conditionnées par ce dernier</w:t>
      </w:r>
      <w:r w:rsidR="002221ED" w:rsidRPr="005B58D8">
        <w:rPr>
          <w:rFonts w:asciiTheme="majorBidi" w:hAnsiTheme="majorBidi" w:cstheme="majorBidi"/>
          <w:sz w:val="24"/>
          <w:szCs w:val="24"/>
        </w:rPr>
        <w:t>. L’</w:t>
      </w:r>
      <w:r w:rsidR="00FC181F" w:rsidRPr="005B58D8">
        <w:rPr>
          <w:rFonts w:asciiTheme="majorBidi" w:hAnsiTheme="majorBidi" w:cstheme="majorBidi"/>
          <w:sz w:val="24"/>
          <w:szCs w:val="24"/>
        </w:rPr>
        <w:t>étiquetage</w:t>
      </w:r>
      <w:r w:rsidR="002221ED" w:rsidRPr="005B58D8">
        <w:rPr>
          <w:rFonts w:asciiTheme="majorBidi" w:hAnsiTheme="majorBidi" w:cstheme="majorBidi"/>
          <w:sz w:val="24"/>
          <w:szCs w:val="24"/>
        </w:rPr>
        <w:t xml:space="preserve"> de ces produits doit suivre une certaine réglementation par exemple, porter obligatoirement le nom et l’adresse du pharmacien mais aucune indication thérapeutique.</w:t>
      </w:r>
    </w:p>
    <w:p w:rsidR="00C464FD" w:rsidRPr="005B58D8" w:rsidRDefault="00C464FD" w:rsidP="005351F8">
      <w:pPr>
        <w:spacing w:after="0"/>
        <w:jc w:val="both"/>
        <w:rPr>
          <w:rFonts w:asciiTheme="majorBidi" w:hAnsiTheme="majorBidi" w:cstheme="majorBidi"/>
          <w:b/>
          <w:bCs/>
          <w:sz w:val="24"/>
          <w:szCs w:val="24"/>
        </w:rPr>
      </w:pPr>
      <w:r w:rsidRPr="005B58D8">
        <w:rPr>
          <w:rFonts w:asciiTheme="majorBidi" w:hAnsiTheme="majorBidi" w:cstheme="majorBidi"/>
          <w:b/>
          <w:bCs/>
          <w:sz w:val="24"/>
          <w:szCs w:val="24"/>
        </w:rPr>
        <w:t>5. Formule galénique</w:t>
      </w:r>
    </w:p>
    <w:p w:rsidR="001557EA" w:rsidRPr="005B58D8" w:rsidRDefault="00C464FD" w:rsidP="00C464FD">
      <w:pPr>
        <w:jc w:val="both"/>
        <w:rPr>
          <w:rFonts w:asciiTheme="majorBidi" w:hAnsiTheme="majorBidi" w:cstheme="majorBidi"/>
          <w:sz w:val="24"/>
          <w:szCs w:val="24"/>
        </w:rPr>
      </w:pPr>
      <w:r w:rsidRPr="005B58D8">
        <w:rPr>
          <w:rFonts w:asciiTheme="majorBidi" w:hAnsiTheme="majorBidi" w:cstheme="majorBidi"/>
          <w:sz w:val="24"/>
          <w:szCs w:val="24"/>
        </w:rPr>
        <w:t xml:space="preserve">Un médicament est défini par sa formule galénique qui énumère en qualité et en quantité les différents éléments qui entrent dans sa constitution. </w:t>
      </w:r>
    </w:p>
    <w:p w:rsidR="001557EA" w:rsidRPr="005B58D8" w:rsidRDefault="00C464FD" w:rsidP="00C464FD">
      <w:pPr>
        <w:jc w:val="both"/>
        <w:rPr>
          <w:rFonts w:asciiTheme="majorBidi" w:hAnsiTheme="majorBidi" w:cstheme="majorBidi"/>
          <w:sz w:val="24"/>
          <w:szCs w:val="24"/>
        </w:rPr>
      </w:pPr>
      <w:r w:rsidRPr="005B58D8">
        <w:rPr>
          <w:rFonts w:asciiTheme="majorBidi" w:hAnsiTheme="majorBidi" w:cstheme="majorBidi"/>
          <w:sz w:val="24"/>
          <w:szCs w:val="24"/>
        </w:rPr>
        <w:t xml:space="preserve">La formule galénique la mieux adaptée sera le compromis entre : </w:t>
      </w:r>
    </w:p>
    <w:p w:rsidR="001557EA" w:rsidRPr="005B58D8" w:rsidRDefault="00C464FD" w:rsidP="001E27AB">
      <w:pPr>
        <w:pStyle w:val="Paragraphedeliste"/>
        <w:numPr>
          <w:ilvl w:val="0"/>
          <w:numId w:val="6"/>
        </w:numPr>
        <w:jc w:val="both"/>
        <w:rPr>
          <w:rFonts w:asciiTheme="majorBidi" w:hAnsiTheme="majorBidi" w:cstheme="majorBidi"/>
          <w:sz w:val="24"/>
          <w:szCs w:val="24"/>
        </w:rPr>
      </w:pPr>
      <w:r w:rsidRPr="005B58D8">
        <w:rPr>
          <w:rFonts w:asciiTheme="majorBidi" w:hAnsiTheme="majorBidi" w:cstheme="majorBidi"/>
          <w:sz w:val="24"/>
          <w:szCs w:val="24"/>
        </w:rPr>
        <w:t xml:space="preserve">La meilleure efficacité thérapeutique </w:t>
      </w:r>
    </w:p>
    <w:p w:rsidR="001557EA" w:rsidRPr="005B58D8" w:rsidRDefault="00C464FD" w:rsidP="001E27AB">
      <w:pPr>
        <w:pStyle w:val="Paragraphedeliste"/>
        <w:numPr>
          <w:ilvl w:val="0"/>
          <w:numId w:val="6"/>
        </w:numPr>
        <w:jc w:val="both"/>
        <w:rPr>
          <w:rFonts w:asciiTheme="majorBidi" w:hAnsiTheme="majorBidi" w:cstheme="majorBidi"/>
          <w:sz w:val="24"/>
          <w:szCs w:val="24"/>
        </w:rPr>
      </w:pPr>
      <w:r w:rsidRPr="005B58D8">
        <w:rPr>
          <w:rFonts w:asciiTheme="majorBidi" w:hAnsiTheme="majorBidi" w:cstheme="majorBidi"/>
          <w:sz w:val="24"/>
          <w:szCs w:val="24"/>
        </w:rPr>
        <w:t>La meilleure tolérance clinique</w:t>
      </w:r>
    </w:p>
    <w:p w:rsidR="001557EA" w:rsidRPr="005B58D8" w:rsidRDefault="00C464FD" w:rsidP="001E27AB">
      <w:pPr>
        <w:pStyle w:val="Paragraphedeliste"/>
        <w:numPr>
          <w:ilvl w:val="0"/>
          <w:numId w:val="6"/>
        </w:numPr>
        <w:jc w:val="both"/>
        <w:rPr>
          <w:rFonts w:asciiTheme="majorBidi" w:hAnsiTheme="majorBidi" w:cstheme="majorBidi"/>
          <w:sz w:val="24"/>
          <w:szCs w:val="24"/>
        </w:rPr>
      </w:pPr>
      <w:r w:rsidRPr="005B58D8">
        <w:rPr>
          <w:rFonts w:asciiTheme="majorBidi" w:hAnsiTheme="majorBidi" w:cstheme="majorBidi"/>
          <w:sz w:val="24"/>
          <w:szCs w:val="24"/>
        </w:rPr>
        <w:t xml:space="preserve">La meilleure observance </w:t>
      </w:r>
    </w:p>
    <w:p w:rsidR="00387466" w:rsidRPr="005B58D8" w:rsidRDefault="00C464FD" w:rsidP="00387466">
      <w:pPr>
        <w:pStyle w:val="Paragraphedeliste"/>
        <w:numPr>
          <w:ilvl w:val="0"/>
          <w:numId w:val="6"/>
        </w:numPr>
        <w:jc w:val="both"/>
        <w:rPr>
          <w:rFonts w:asciiTheme="majorBidi" w:hAnsiTheme="majorBidi" w:cstheme="majorBidi"/>
          <w:sz w:val="24"/>
          <w:szCs w:val="24"/>
        </w:rPr>
      </w:pPr>
      <w:r w:rsidRPr="005B58D8">
        <w:rPr>
          <w:rFonts w:asciiTheme="majorBidi" w:hAnsiTheme="majorBidi" w:cstheme="majorBidi"/>
          <w:sz w:val="24"/>
          <w:szCs w:val="24"/>
        </w:rPr>
        <w:t>Le plus faible coût de traitement</w:t>
      </w:r>
    </w:p>
    <w:p w:rsidR="008A4EA4" w:rsidRPr="005B58D8" w:rsidRDefault="00A95E9E" w:rsidP="00A95E9E">
      <w:pPr>
        <w:jc w:val="both"/>
        <w:rPr>
          <w:rFonts w:asciiTheme="majorBidi" w:hAnsiTheme="majorBidi" w:cstheme="majorBidi"/>
          <w:sz w:val="24"/>
          <w:szCs w:val="24"/>
        </w:rPr>
      </w:pPr>
      <w:r w:rsidRPr="005B58D8">
        <w:rPr>
          <w:rFonts w:asciiTheme="majorBidi" w:hAnsiTheme="majorBidi" w:cstheme="majorBidi"/>
          <w:b/>
          <w:bCs/>
          <w:sz w:val="24"/>
          <w:szCs w:val="24"/>
        </w:rPr>
        <w:lastRenderedPageBreak/>
        <w:t>6.</w:t>
      </w:r>
      <w:r w:rsidR="008A4EA4" w:rsidRPr="005B58D8">
        <w:rPr>
          <w:rFonts w:asciiTheme="majorBidi" w:hAnsiTheme="majorBidi" w:cstheme="majorBidi"/>
          <w:b/>
          <w:bCs/>
          <w:sz w:val="24"/>
          <w:szCs w:val="24"/>
        </w:rPr>
        <w:t xml:space="preserve"> Composition</w:t>
      </w:r>
    </w:p>
    <w:p w:rsidR="008A4EA4" w:rsidRPr="005B58D8" w:rsidRDefault="008A4EA4" w:rsidP="00BF2ABD">
      <w:pPr>
        <w:pStyle w:val="Paragraphedeliste"/>
        <w:numPr>
          <w:ilvl w:val="0"/>
          <w:numId w:val="6"/>
        </w:numPr>
        <w:jc w:val="both"/>
        <w:rPr>
          <w:rFonts w:asciiTheme="majorBidi" w:hAnsiTheme="majorBidi" w:cstheme="majorBidi"/>
          <w:sz w:val="24"/>
          <w:szCs w:val="24"/>
        </w:rPr>
      </w:pPr>
      <w:r w:rsidRPr="005B58D8">
        <w:rPr>
          <w:rFonts w:asciiTheme="majorBidi" w:hAnsiTheme="majorBidi" w:cstheme="majorBidi"/>
          <w:sz w:val="24"/>
          <w:szCs w:val="24"/>
        </w:rPr>
        <w:t xml:space="preserve">Principe actif (PA), seul ou </w:t>
      </w:r>
      <w:r w:rsidR="003D5E7F" w:rsidRPr="005B58D8">
        <w:rPr>
          <w:rFonts w:asciiTheme="majorBidi" w:hAnsiTheme="majorBidi" w:cstheme="majorBidi"/>
          <w:sz w:val="24"/>
          <w:szCs w:val="24"/>
        </w:rPr>
        <w:t>associé,</w:t>
      </w:r>
      <w:r w:rsidRPr="005B58D8">
        <w:rPr>
          <w:rFonts w:asciiTheme="majorBidi" w:hAnsiTheme="majorBidi" w:cstheme="majorBidi"/>
          <w:sz w:val="24"/>
          <w:szCs w:val="24"/>
        </w:rPr>
        <w:t xml:space="preserve"> qui est le support de l’activité thérapeutique. </w:t>
      </w:r>
    </w:p>
    <w:p w:rsidR="008A4EA4" w:rsidRPr="005B58D8" w:rsidRDefault="008A4EA4" w:rsidP="00BF2ABD">
      <w:pPr>
        <w:pStyle w:val="Paragraphedeliste"/>
        <w:numPr>
          <w:ilvl w:val="0"/>
          <w:numId w:val="6"/>
        </w:numPr>
        <w:jc w:val="both"/>
        <w:rPr>
          <w:rFonts w:asciiTheme="majorBidi" w:hAnsiTheme="majorBidi" w:cstheme="majorBidi"/>
          <w:sz w:val="24"/>
          <w:szCs w:val="24"/>
        </w:rPr>
      </w:pPr>
      <w:r w:rsidRPr="005B58D8">
        <w:rPr>
          <w:rFonts w:asciiTheme="majorBidi" w:hAnsiTheme="majorBidi" w:cstheme="majorBidi"/>
          <w:sz w:val="24"/>
          <w:szCs w:val="24"/>
        </w:rPr>
        <w:t xml:space="preserve"> Excipient ou adjuvant, neutre, dépourvu d’activité thérapeutique, destinés à faciliter la fabrication, l’administration, la biodisponibilité et la conservation du médicament.</w:t>
      </w:r>
    </w:p>
    <w:p w:rsidR="008A4EA4" w:rsidRPr="005B58D8" w:rsidRDefault="008A4EA4" w:rsidP="00BF2ABD">
      <w:pPr>
        <w:pStyle w:val="Paragraphedeliste"/>
        <w:numPr>
          <w:ilvl w:val="0"/>
          <w:numId w:val="6"/>
        </w:numPr>
        <w:spacing w:after="0"/>
        <w:jc w:val="both"/>
        <w:rPr>
          <w:rFonts w:asciiTheme="majorBidi" w:hAnsiTheme="majorBidi" w:cstheme="majorBidi"/>
          <w:sz w:val="24"/>
          <w:szCs w:val="24"/>
        </w:rPr>
      </w:pPr>
      <w:r w:rsidRPr="005B58D8">
        <w:rPr>
          <w:rFonts w:asciiTheme="majorBidi" w:hAnsiTheme="majorBidi" w:cstheme="majorBidi"/>
          <w:sz w:val="24"/>
          <w:szCs w:val="24"/>
        </w:rPr>
        <w:t xml:space="preserve"> Liants, lubrifiants, délitant (fabrication) </w:t>
      </w:r>
    </w:p>
    <w:p w:rsidR="008A4EA4" w:rsidRPr="005B58D8" w:rsidRDefault="008A4EA4" w:rsidP="00BF2ABD">
      <w:pPr>
        <w:pStyle w:val="Paragraphedeliste"/>
        <w:numPr>
          <w:ilvl w:val="0"/>
          <w:numId w:val="6"/>
        </w:numPr>
        <w:spacing w:after="0"/>
        <w:jc w:val="both"/>
        <w:rPr>
          <w:rFonts w:asciiTheme="majorBidi" w:hAnsiTheme="majorBidi" w:cstheme="majorBidi"/>
          <w:sz w:val="24"/>
          <w:szCs w:val="24"/>
        </w:rPr>
      </w:pPr>
      <w:r w:rsidRPr="005B58D8">
        <w:rPr>
          <w:rFonts w:asciiTheme="majorBidi" w:hAnsiTheme="majorBidi" w:cstheme="majorBidi"/>
          <w:sz w:val="24"/>
          <w:szCs w:val="24"/>
        </w:rPr>
        <w:t xml:space="preserve"> Colorants (aspect et identification)</w:t>
      </w:r>
    </w:p>
    <w:p w:rsidR="008A4EA4" w:rsidRPr="005B58D8" w:rsidRDefault="008A4EA4" w:rsidP="00BF2ABD">
      <w:pPr>
        <w:pStyle w:val="Paragraphedeliste"/>
        <w:numPr>
          <w:ilvl w:val="0"/>
          <w:numId w:val="6"/>
        </w:numPr>
        <w:spacing w:after="0"/>
        <w:jc w:val="both"/>
        <w:rPr>
          <w:rFonts w:asciiTheme="majorBidi" w:hAnsiTheme="majorBidi" w:cstheme="majorBidi"/>
          <w:sz w:val="24"/>
          <w:szCs w:val="24"/>
        </w:rPr>
      </w:pPr>
      <w:r w:rsidRPr="005B58D8">
        <w:rPr>
          <w:rFonts w:asciiTheme="majorBidi" w:hAnsiTheme="majorBidi" w:cstheme="majorBidi"/>
          <w:sz w:val="24"/>
          <w:szCs w:val="24"/>
        </w:rPr>
        <w:t xml:space="preserve"> Édulcorants et aromatisants (goût) </w:t>
      </w:r>
    </w:p>
    <w:p w:rsidR="001557EA" w:rsidRPr="005B58D8" w:rsidRDefault="00BF2ABD" w:rsidP="00C4443A">
      <w:pPr>
        <w:spacing w:after="0"/>
        <w:ind w:firstLine="284"/>
        <w:jc w:val="both"/>
        <w:rPr>
          <w:rFonts w:asciiTheme="majorBidi" w:hAnsiTheme="majorBidi" w:cstheme="majorBidi"/>
          <w:sz w:val="24"/>
          <w:szCs w:val="24"/>
        </w:rPr>
      </w:pPr>
      <w:r w:rsidRPr="005B58D8">
        <w:rPr>
          <w:rFonts w:asciiTheme="majorBidi" w:hAnsiTheme="majorBidi" w:cstheme="majorBidi"/>
          <w:sz w:val="24"/>
          <w:szCs w:val="24"/>
        </w:rPr>
        <w:t xml:space="preserve">-       </w:t>
      </w:r>
      <w:r w:rsidR="001D0C65" w:rsidRPr="005B58D8">
        <w:rPr>
          <w:rFonts w:asciiTheme="majorBidi" w:hAnsiTheme="majorBidi" w:cstheme="majorBidi"/>
          <w:sz w:val="24"/>
          <w:szCs w:val="24"/>
        </w:rPr>
        <w:t>C</w:t>
      </w:r>
      <w:r w:rsidR="008A4EA4" w:rsidRPr="005B58D8">
        <w:rPr>
          <w:rFonts w:asciiTheme="majorBidi" w:hAnsiTheme="majorBidi" w:cstheme="majorBidi"/>
          <w:sz w:val="24"/>
          <w:szCs w:val="24"/>
        </w:rPr>
        <w:t>onservateurs</w:t>
      </w:r>
    </w:p>
    <w:p w:rsidR="00446A8E" w:rsidRPr="005B58D8" w:rsidRDefault="00446A8E" w:rsidP="00BF2ABD">
      <w:pPr>
        <w:spacing w:after="0"/>
        <w:ind w:firstLine="284"/>
        <w:jc w:val="both"/>
        <w:rPr>
          <w:rFonts w:asciiTheme="majorBidi" w:hAnsiTheme="majorBidi" w:cstheme="majorBidi"/>
          <w:b/>
          <w:bCs/>
          <w:sz w:val="24"/>
          <w:szCs w:val="24"/>
        </w:rPr>
      </w:pPr>
    </w:p>
    <w:p w:rsidR="001114A4" w:rsidRPr="005B58D8" w:rsidRDefault="007327DB" w:rsidP="001114A4">
      <w:pPr>
        <w:autoSpaceDE w:val="0"/>
        <w:autoSpaceDN w:val="0"/>
        <w:adjustRightInd w:val="0"/>
        <w:spacing w:after="0" w:line="240" w:lineRule="auto"/>
        <w:rPr>
          <w:rFonts w:asciiTheme="majorBidi" w:hAnsiTheme="majorBidi" w:cstheme="majorBidi"/>
          <w:b/>
          <w:bCs/>
          <w:sz w:val="24"/>
          <w:szCs w:val="24"/>
        </w:rPr>
      </w:pPr>
      <w:r w:rsidRPr="005B58D8">
        <w:rPr>
          <w:rFonts w:asciiTheme="majorBidi" w:hAnsiTheme="majorBidi" w:cstheme="majorBidi"/>
          <w:b/>
          <w:bCs/>
          <w:sz w:val="24"/>
          <w:szCs w:val="24"/>
        </w:rPr>
        <w:t>7</w:t>
      </w:r>
      <w:r w:rsidR="001114A4" w:rsidRPr="005B58D8">
        <w:rPr>
          <w:rFonts w:asciiTheme="majorBidi" w:hAnsiTheme="majorBidi" w:cstheme="majorBidi"/>
          <w:b/>
          <w:bCs/>
          <w:sz w:val="24"/>
          <w:szCs w:val="24"/>
        </w:rPr>
        <w:t>. Les différentes formes galéniques</w:t>
      </w:r>
    </w:p>
    <w:p w:rsidR="001114A4" w:rsidRPr="005B58D8" w:rsidRDefault="001114A4" w:rsidP="001114A4">
      <w:pPr>
        <w:pStyle w:val="Paragraphedeliste"/>
        <w:numPr>
          <w:ilvl w:val="0"/>
          <w:numId w:val="2"/>
        </w:numPr>
        <w:autoSpaceDE w:val="0"/>
        <w:autoSpaceDN w:val="0"/>
        <w:adjustRightInd w:val="0"/>
        <w:spacing w:after="0" w:line="240" w:lineRule="auto"/>
        <w:rPr>
          <w:rFonts w:asciiTheme="majorBidi" w:hAnsiTheme="majorBidi" w:cstheme="majorBidi"/>
          <w:sz w:val="24"/>
          <w:szCs w:val="24"/>
        </w:rPr>
      </w:pPr>
      <w:r w:rsidRPr="005B58D8">
        <w:rPr>
          <w:rFonts w:asciiTheme="majorBidi" w:hAnsiTheme="majorBidi" w:cstheme="majorBidi"/>
          <w:sz w:val="24"/>
          <w:szCs w:val="24"/>
        </w:rPr>
        <w:t>- Injectables</w:t>
      </w:r>
    </w:p>
    <w:p w:rsidR="001114A4" w:rsidRPr="005B58D8" w:rsidRDefault="001114A4" w:rsidP="001114A4">
      <w:pPr>
        <w:pStyle w:val="Paragraphedeliste"/>
        <w:numPr>
          <w:ilvl w:val="0"/>
          <w:numId w:val="2"/>
        </w:numPr>
        <w:autoSpaceDE w:val="0"/>
        <w:autoSpaceDN w:val="0"/>
        <w:adjustRightInd w:val="0"/>
        <w:spacing w:after="0" w:line="240" w:lineRule="auto"/>
        <w:rPr>
          <w:rFonts w:asciiTheme="majorBidi" w:hAnsiTheme="majorBidi" w:cstheme="majorBidi"/>
          <w:sz w:val="24"/>
          <w:szCs w:val="24"/>
        </w:rPr>
      </w:pPr>
      <w:r w:rsidRPr="005B58D8">
        <w:rPr>
          <w:rFonts w:asciiTheme="majorBidi" w:hAnsiTheme="majorBidi" w:cstheme="majorBidi"/>
          <w:sz w:val="24"/>
          <w:szCs w:val="24"/>
        </w:rPr>
        <w:t>- Sirops</w:t>
      </w:r>
    </w:p>
    <w:p w:rsidR="001114A4" w:rsidRPr="005B58D8" w:rsidRDefault="001114A4" w:rsidP="001114A4">
      <w:pPr>
        <w:pStyle w:val="Paragraphedeliste"/>
        <w:numPr>
          <w:ilvl w:val="0"/>
          <w:numId w:val="2"/>
        </w:numPr>
        <w:autoSpaceDE w:val="0"/>
        <w:autoSpaceDN w:val="0"/>
        <w:adjustRightInd w:val="0"/>
        <w:spacing w:after="0" w:line="240" w:lineRule="auto"/>
        <w:rPr>
          <w:rFonts w:asciiTheme="majorBidi" w:hAnsiTheme="majorBidi" w:cstheme="majorBidi"/>
          <w:sz w:val="24"/>
          <w:szCs w:val="24"/>
        </w:rPr>
      </w:pPr>
      <w:r w:rsidRPr="005B58D8">
        <w:rPr>
          <w:rFonts w:asciiTheme="majorBidi" w:hAnsiTheme="majorBidi" w:cstheme="majorBidi"/>
          <w:sz w:val="24"/>
          <w:szCs w:val="24"/>
        </w:rPr>
        <w:t>- Vaccins</w:t>
      </w:r>
    </w:p>
    <w:p w:rsidR="001114A4" w:rsidRPr="005B58D8" w:rsidRDefault="001114A4" w:rsidP="00BE6523">
      <w:pPr>
        <w:pStyle w:val="Paragraphedeliste"/>
        <w:numPr>
          <w:ilvl w:val="0"/>
          <w:numId w:val="2"/>
        </w:numPr>
        <w:autoSpaceDE w:val="0"/>
        <w:autoSpaceDN w:val="0"/>
        <w:adjustRightInd w:val="0"/>
        <w:spacing w:after="0" w:line="240" w:lineRule="auto"/>
        <w:rPr>
          <w:rFonts w:asciiTheme="majorBidi" w:hAnsiTheme="majorBidi" w:cstheme="majorBidi"/>
          <w:sz w:val="24"/>
          <w:szCs w:val="24"/>
        </w:rPr>
      </w:pPr>
      <w:r w:rsidRPr="005B58D8">
        <w:rPr>
          <w:rFonts w:asciiTheme="majorBidi" w:hAnsiTheme="majorBidi" w:cstheme="majorBidi"/>
          <w:sz w:val="24"/>
          <w:szCs w:val="24"/>
        </w:rPr>
        <w:t>- Médicaments antiviraux</w:t>
      </w:r>
    </w:p>
    <w:p w:rsidR="001114A4" w:rsidRPr="005B58D8" w:rsidRDefault="001114A4" w:rsidP="001114A4">
      <w:pPr>
        <w:pStyle w:val="Paragraphedeliste"/>
        <w:numPr>
          <w:ilvl w:val="0"/>
          <w:numId w:val="2"/>
        </w:numPr>
        <w:autoSpaceDE w:val="0"/>
        <w:autoSpaceDN w:val="0"/>
        <w:adjustRightInd w:val="0"/>
        <w:spacing w:after="0" w:line="240" w:lineRule="auto"/>
        <w:rPr>
          <w:rFonts w:asciiTheme="majorBidi" w:hAnsiTheme="majorBidi" w:cstheme="majorBidi"/>
          <w:sz w:val="24"/>
          <w:szCs w:val="24"/>
        </w:rPr>
      </w:pPr>
      <w:r w:rsidRPr="005B58D8">
        <w:rPr>
          <w:rFonts w:asciiTheme="majorBidi" w:hAnsiTheme="majorBidi" w:cstheme="majorBidi"/>
          <w:sz w:val="24"/>
          <w:szCs w:val="24"/>
        </w:rPr>
        <w:t>- Les formes pâteuses</w:t>
      </w:r>
    </w:p>
    <w:p w:rsidR="001114A4" w:rsidRPr="005B58D8" w:rsidRDefault="001114A4" w:rsidP="001114A4">
      <w:pPr>
        <w:pStyle w:val="Paragraphedeliste"/>
        <w:numPr>
          <w:ilvl w:val="0"/>
          <w:numId w:val="2"/>
        </w:numPr>
        <w:autoSpaceDE w:val="0"/>
        <w:autoSpaceDN w:val="0"/>
        <w:adjustRightInd w:val="0"/>
        <w:spacing w:after="0" w:line="240" w:lineRule="auto"/>
        <w:rPr>
          <w:rFonts w:asciiTheme="majorBidi" w:hAnsiTheme="majorBidi" w:cstheme="majorBidi"/>
          <w:sz w:val="24"/>
          <w:szCs w:val="24"/>
        </w:rPr>
      </w:pPr>
      <w:r w:rsidRPr="005B58D8">
        <w:rPr>
          <w:rFonts w:asciiTheme="majorBidi" w:hAnsiTheme="majorBidi" w:cstheme="majorBidi"/>
          <w:sz w:val="24"/>
          <w:szCs w:val="24"/>
        </w:rPr>
        <w:t>- Les émulsions</w:t>
      </w:r>
    </w:p>
    <w:p w:rsidR="001114A4" w:rsidRPr="005B58D8" w:rsidRDefault="001114A4" w:rsidP="001114A4">
      <w:pPr>
        <w:pStyle w:val="Paragraphedeliste"/>
        <w:numPr>
          <w:ilvl w:val="0"/>
          <w:numId w:val="2"/>
        </w:numPr>
        <w:autoSpaceDE w:val="0"/>
        <w:autoSpaceDN w:val="0"/>
        <w:adjustRightInd w:val="0"/>
        <w:spacing w:after="0" w:line="240" w:lineRule="auto"/>
        <w:rPr>
          <w:rFonts w:asciiTheme="majorBidi" w:hAnsiTheme="majorBidi" w:cstheme="majorBidi"/>
          <w:sz w:val="24"/>
          <w:szCs w:val="24"/>
        </w:rPr>
      </w:pPr>
      <w:r w:rsidRPr="005B58D8">
        <w:rPr>
          <w:rFonts w:asciiTheme="majorBidi" w:hAnsiTheme="majorBidi" w:cstheme="majorBidi"/>
          <w:sz w:val="24"/>
          <w:szCs w:val="24"/>
        </w:rPr>
        <w:t>- Les suspensions</w:t>
      </w:r>
    </w:p>
    <w:p w:rsidR="001F36D0" w:rsidRPr="005B58D8" w:rsidRDefault="001F36D0" w:rsidP="001114A4">
      <w:pPr>
        <w:pStyle w:val="Paragraphedeliste"/>
        <w:numPr>
          <w:ilvl w:val="0"/>
          <w:numId w:val="2"/>
        </w:numPr>
        <w:autoSpaceDE w:val="0"/>
        <w:autoSpaceDN w:val="0"/>
        <w:adjustRightInd w:val="0"/>
        <w:spacing w:after="0" w:line="240" w:lineRule="auto"/>
        <w:rPr>
          <w:rFonts w:asciiTheme="majorBidi" w:hAnsiTheme="majorBidi" w:cstheme="majorBidi"/>
          <w:sz w:val="24"/>
          <w:szCs w:val="24"/>
        </w:rPr>
      </w:pPr>
      <w:r w:rsidRPr="005B58D8">
        <w:rPr>
          <w:rFonts w:asciiTheme="majorBidi" w:hAnsiTheme="majorBidi" w:cstheme="majorBidi"/>
          <w:sz w:val="24"/>
          <w:szCs w:val="24"/>
        </w:rPr>
        <w:t>- Les comprimés</w:t>
      </w:r>
    </w:p>
    <w:p w:rsidR="00372DBB" w:rsidRPr="005B58D8" w:rsidRDefault="001114A4" w:rsidP="001114A4">
      <w:pPr>
        <w:pStyle w:val="Paragraphedeliste"/>
        <w:numPr>
          <w:ilvl w:val="0"/>
          <w:numId w:val="2"/>
        </w:numPr>
        <w:jc w:val="both"/>
        <w:rPr>
          <w:rFonts w:asciiTheme="majorBidi" w:hAnsiTheme="majorBidi" w:cstheme="majorBidi"/>
          <w:sz w:val="24"/>
          <w:szCs w:val="24"/>
        </w:rPr>
      </w:pPr>
      <w:r w:rsidRPr="005B58D8">
        <w:rPr>
          <w:rFonts w:asciiTheme="majorBidi" w:hAnsiTheme="majorBidi" w:cstheme="majorBidi"/>
          <w:sz w:val="24"/>
          <w:szCs w:val="24"/>
        </w:rPr>
        <w:t xml:space="preserve">- Les </w:t>
      </w:r>
      <w:proofErr w:type="gramStart"/>
      <w:r w:rsidRPr="005B58D8">
        <w:rPr>
          <w:rFonts w:asciiTheme="majorBidi" w:hAnsiTheme="majorBidi" w:cstheme="majorBidi"/>
          <w:sz w:val="24"/>
          <w:szCs w:val="24"/>
        </w:rPr>
        <w:t>gels</w:t>
      </w:r>
      <w:r w:rsidR="00892294" w:rsidRPr="005B58D8">
        <w:rPr>
          <w:rFonts w:asciiTheme="majorBidi" w:hAnsiTheme="majorBidi" w:cstheme="majorBidi"/>
          <w:sz w:val="24"/>
          <w:szCs w:val="24"/>
        </w:rPr>
        <w:t xml:space="preserve"> ..</w:t>
      </w:r>
      <w:proofErr w:type="gramEnd"/>
      <w:r w:rsidR="00892294" w:rsidRPr="005B58D8">
        <w:rPr>
          <w:rFonts w:asciiTheme="majorBidi" w:hAnsiTheme="majorBidi" w:cstheme="majorBidi"/>
          <w:sz w:val="24"/>
          <w:szCs w:val="24"/>
        </w:rPr>
        <w:t>etc.</w:t>
      </w:r>
    </w:p>
    <w:p w:rsidR="00C1687F" w:rsidRPr="005B58D8" w:rsidRDefault="00C1687F" w:rsidP="00C1687F">
      <w:pPr>
        <w:jc w:val="both"/>
        <w:rPr>
          <w:rFonts w:asciiTheme="majorBidi" w:hAnsiTheme="majorBidi" w:cstheme="majorBidi"/>
          <w:sz w:val="24"/>
          <w:szCs w:val="24"/>
        </w:rPr>
      </w:pPr>
    </w:p>
    <w:p w:rsidR="00C1687F" w:rsidRPr="005B58D8" w:rsidRDefault="00C1687F" w:rsidP="00C1687F">
      <w:pPr>
        <w:jc w:val="both"/>
        <w:rPr>
          <w:rFonts w:asciiTheme="majorBidi" w:hAnsiTheme="majorBidi" w:cstheme="majorBidi"/>
          <w:sz w:val="24"/>
          <w:szCs w:val="24"/>
        </w:rPr>
      </w:pPr>
    </w:p>
    <w:p w:rsidR="007716BD" w:rsidRPr="005B58D8" w:rsidRDefault="007716BD" w:rsidP="007716BD">
      <w:pPr>
        <w:spacing w:after="0" w:line="240" w:lineRule="auto"/>
        <w:jc w:val="both"/>
        <w:rPr>
          <w:rFonts w:asciiTheme="majorBidi" w:hAnsiTheme="majorBidi" w:cstheme="majorBidi"/>
          <w:b/>
          <w:bCs/>
          <w:sz w:val="24"/>
          <w:szCs w:val="24"/>
          <w:u w:val="single"/>
        </w:rPr>
      </w:pPr>
      <w:proofErr w:type="gramStart"/>
      <w:r w:rsidRPr="005B58D8">
        <w:rPr>
          <w:rFonts w:asciiTheme="majorBidi" w:hAnsiTheme="majorBidi" w:cstheme="majorBidi"/>
          <w:b/>
          <w:bCs/>
          <w:sz w:val="24"/>
          <w:szCs w:val="24"/>
          <w:u w:val="single"/>
        </w:rPr>
        <w:t>Références</w:t>
      </w:r>
      <w:proofErr w:type="gramEnd"/>
      <w:r w:rsidRPr="005B58D8">
        <w:rPr>
          <w:rFonts w:asciiTheme="majorBidi" w:hAnsiTheme="majorBidi" w:cstheme="majorBidi"/>
          <w:b/>
          <w:bCs/>
          <w:sz w:val="24"/>
          <w:szCs w:val="24"/>
          <w:u w:val="single"/>
        </w:rPr>
        <w:t> :</w:t>
      </w:r>
    </w:p>
    <w:p w:rsidR="007716BD" w:rsidRPr="005B58D8" w:rsidRDefault="007716BD" w:rsidP="007716BD">
      <w:pPr>
        <w:pStyle w:val="Paragraphedeliste"/>
        <w:numPr>
          <w:ilvl w:val="0"/>
          <w:numId w:val="7"/>
        </w:numPr>
        <w:spacing w:after="0" w:line="240" w:lineRule="auto"/>
        <w:jc w:val="both"/>
        <w:rPr>
          <w:rFonts w:asciiTheme="majorBidi" w:hAnsiTheme="majorBidi" w:cstheme="majorBidi"/>
          <w:color w:val="222222"/>
          <w:sz w:val="24"/>
          <w:szCs w:val="24"/>
          <w:shd w:val="clear" w:color="auto" w:fill="FFFFFF"/>
        </w:rPr>
      </w:pPr>
      <w:r w:rsidRPr="005B58D8">
        <w:rPr>
          <w:rFonts w:asciiTheme="majorBidi" w:hAnsiTheme="majorBidi" w:cstheme="majorBidi"/>
          <w:color w:val="222222"/>
          <w:sz w:val="24"/>
          <w:szCs w:val="24"/>
          <w:shd w:val="clear" w:color="auto" w:fill="FFFFFF"/>
        </w:rPr>
        <w:t xml:space="preserve">Le Hir, A., &amp; </w:t>
      </w:r>
      <w:proofErr w:type="spellStart"/>
      <w:r w:rsidRPr="005B58D8">
        <w:rPr>
          <w:rFonts w:asciiTheme="majorBidi" w:hAnsiTheme="majorBidi" w:cstheme="majorBidi"/>
          <w:color w:val="222222"/>
          <w:sz w:val="24"/>
          <w:szCs w:val="24"/>
          <w:shd w:val="clear" w:color="auto" w:fill="FFFFFF"/>
        </w:rPr>
        <w:t>Janot</w:t>
      </w:r>
      <w:proofErr w:type="spellEnd"/>
      <w:r w:rsidRPr="005B58D8">
        <w:rPr>
          <w:rFonts w:asciiTheme="majorBidi" w:hAnsiTheme="majorBidi" w:cstheme="majorBidi"/>
          <w:color w:val="222222"/>
          <w:sz w:val="24"/>
          <w:szCs w:val="24"/>
          <w:shd w:val="clear" w:color="auto" w:fill="FFFFFF"/>
        </w:rPr>
        <w:t xml:space="preserve">, M. M. (2001). Pharmacie </w:t>
      </w:r>
      <w:proofErr w:type="gramStart"/>
      <w:r w:rsidRPr="005B58D8">
        <w:rPr>
          <w:rFonts w:asciiTheme="majorBidi" w:hAnsiTheme="majorBidi" w:cstheme="majorBidi"/>
          <w:color w:val="222222"/>
          <w:sz w:val="24"/>
          <w:szCs w:val="24"/>
          <w:shd w:val="clear" w:color="auto" w:fill="FFFFFF"/>
        </w:rPr>
        <w:t>galénique(</w:t>
      </w:r>
      <w:proofErr w:type="gramEnd"/>
      <w:r w:rsidRPr="005B58D8">
        <w:rPr>
          <w:rFonts w:asciiTheme="majorBidi" w:hAnsiTheme="majorBidi" w:cstheme="majorBidi"/>
          <w:color w:val="222222"/>
          <w:sz w:val="24"/>
          <w:szCs w:val="24"/>
          <w:shd w:val="clear" w:color="auto" w:fill="FFFFFF"/>
        </w:rPr>
        <w:t>bonnes pratiques de fabrication des médicaments).</w:t>
      </w:r>
      <w:r w:rsidRPr="005B58D8">
        <w:rPr>
          <w:rStyle w:val="apple-converted-space"/>
          <w:rFonts w:asciiTheme="majorBidi" w:hAnsiTheme="majorBidi" w:cstheme="majorBidi"/>
          <w:color w:val="222222"/>
          <w:sz w:val="24"/>
          <w:szCs w:val="24"/>
          <w:shd w:val="clear" w:color="auto" w:fill="FFFFFF"/>
        </w:rPr>
        <w:t> </w:t>
      </w:r>
      <w:r w:rsidRPr="005B58D8">
        <w:rPr>
          <w:rFonts w:asciiTheme="majorBidi" w:hAnsiTheme="majorBidi" w:cstheme="majorBidi"/>
          <w:i/>
          <w:iCs/>
          <w:color w:val="222222"/>
          <w:sz w:val="24"/>
          <w:szCs w:val="24"/>
          <w:shd w:val="clear" w:color="auto" w:fill="FFFFFF"/>
        </w:rPr>
        <w:t>Abrégés de pharmacie</w:t>
      </w:r>
      <w:r w:rsidRPr="005B58D8">
        <w:rPr>
          <w:rFonts w:asciiTheme="majorBidi" w:hAnsiTheme="majorBidi" w:cstheme="majorBidi"/>
          <w:color w:val="222222"/>
          <w:sz w:val="24"/>
          <w:szCs w:val="24"/>
          <w:shd w:val="clear" w:color="auto" w:fill="FFFFFF"/>
        </w:rPr>
        <w:t>.</w:t>
      </w:r>
    </w:p>
    <w:p w:rsidR="007716BD" w:rsidRPr="005B58D8" w:rsidRDefault="007716BD" w:rsidP="007716BD">
      <w:pPr>
        <w:pStyle w:val="Paragraphedeliste"/>
        <w:numPr>
          <w:ilvl w:val="0"/>
          <w:numId w:val="7"/>
        </w:numPr>
        <w:spacing w:after="0" w:line="240" w:lineRule="auto"/>
        <w:jc w:val="both"/>
        <w:rPr>
          <w:rFonts w:asciiTheme="majorBidi" w:hAnsiTheme="majorBidi" w:cstheme="majorBidi"/>
          <w:sz w:val="24"/>
          <w:szCs w:val="24"/>
        </w:rPr>
      </w:pPr>
      <w:r w:rsidRPr="005B58D8">
        <w:rPr>
          <w:rFonts w:asciiTheme="majorBidi" w:hAnsiTheme="majorBidi" w:cstheme="majorBidi"/>
          <w:color w:val="222222"/>
          <w:sz w:val="24"/>
          <w:szCs w:val="24"/>
          <w:shd w:val="clear" w:color="auto" w:fill="FFFFFF"/>
        </w:rPr>
        <w:t>Allo, O., Blanc, P., &amp; Dalmasso, M. A. (2005).</w:t>
      </w:r>
      <w:r w:rsidRPr="005B58D8">
        <w:rPr>
          <w:rStyle w:val="apple-converted-space"/>
          <w:rFonts w:asciiTheme="majorBidi" w:hAnsiTheme="majorBidi" w:cstheme="majorBidi"/>
          <w:color w:val="222222"/>
          <w:sz w:val="24"/>
          <w:szCs w:val="24"/>
          <w:shd w:val="clear" w:color="auto" w:fill="FFFFFF"/>
        </w:rPr>
        <w:t> </w:t>
      </w:r>
      <w:r w:rsidRPr="005B58D8">
        <w:rPr>
          <w:rFonts w:asciiTheme="majorBidi" w:hAnsiTheme="majorBidi" w:cstheme="majorBidi"/>
          <w:i/>
          <w:iCs/>
          <w:color w:val="222222"/>
          <w:sz w:val="24"/>
          <w:szCs w:val="24"/>
          <w:shd w:val="clear" w:color="auto" w:fill="FFFFFF"/>
        </w:rPr>
        <w:t>Pharmacie galénique BP</w:t>
      </w:r>
      <w:r w:rsidRPr="005B58D8">
        <w:rPr>
          <w:rFonts w:asciiTheme="majorBidi" w:hAnsiTheme="majorBidi" w:cstheme="majorBidi"/>
          <w:color w:val="222222"/>
          <w:sz w:val="24"/>
          <w:szCs w:val="24"/>
          <w:shd w:val="clear" w:color="auto" w:fill="FFFFFF"/>
        </w:rPr>
        <w:t xml:space="preserve">. </w:t>
      </w:r>
      <w:proofErr w:type="spellStart"/>
      <w:r w:rsidRPr="005B58D8">
        <w:rPr>
          <w:rFonts w:asciiTheme="majorBidi" w:hAnsiTheme="majorBidi" w:cstheme="majorBidi"/>
          <w:color w:val="222222"/>
          <w:sz w:val="24"/>
          <w:szCs w:val="24"/>
          <w:shd w:val="clear" w:color="auto" w:fill="FFFFFF"/>
        </w:rPr>
        <w:t>Wolters</w:t>
      </w:r>
      <w:proofErr w:type="spellEnd"/>
      <w:r w:rsidRPr="005B58D8">
        <w:rPr>
          <w:rFonts w:asciiTheme="majorBidi" w:hAnsiTheme="majorBidi" w:cstheme="majorBidi"/>
          <w:color w:val="222222"/>
          <w:sz w:val="24"/>
          <w:szCs w:val="24"/>
          <w:shd w:val="clear" w:color="auto" w:fill="FFFFFF"/>
        </w:rPr>
        <w:t xml:space="preserve"> Kluwer France.</w:t>
      </w:r>
    </w:p>
    <w:p w:rsidR="007716BD" w:rsidRPr="005B58D8" w:rsidRDefault="007716BD" w:rsidP="007716BD">
      <w:pPr>
        <w:pStyle w:val="Paragraphedeliste"/>
        <w:numPr>
          <w:ilvl w:val="0"/>
          <w:numId w:val="7"/>
        </w:numPr>
        <w:spacing w:after="0" w:line="240" w:lineRule="auto"/>
        <w:jc w:val="both"/>
        <w:rPr>
          <w:rFonts w:asciiTheme="majorBidi" w:hAnsiTheme="majorBidi" w:cstheme="majorBidi"/>
          <w:sz w:val="24"/>
          <w:szCs w:val="24"/>
        </w:rPr>
      </w:pPr>
      <w:proofErr w:type="spellStart"/>
      <w:r w:rsidRPr="005B58D8">
        <w:rPr>
          <w:rFonts w:asciiTheme="majorBidi" w:hAnsiTheme="majorBidi" w:cstheme="majorBidi"/>
          <w:color w:val="222222"/>
          <w:sz w:val="24"/>
          <w:szCs w:val="24"/>
          <w:shd w:val="clear" w:color="auto" w:fill="FFFFFF"/>
        </w:rPr>
        <w:t>Aiache</w:t>
      </w:r>
      <w:proofErr w:type="spellEnd"/>
      <w:r w:rsidRPr="005B58D8">
        <w:rPr>
          <w:rFonts w:asciiTheme="majorBidi" w:hAnsiTheme="majorBidi" w:cstheme="majorBidi"/>
          <w:color w:val="222222"/>
          <w:sz w:val="24"/>
          <w:szCs w:val="24"/>
          <w:shd w:val="clear" w:color="auto" w:fill="FFFFFF"/>
        </w:rPr>
        <w:t xml:space="preserve">, J. M., &amp; </w:t>
      </w:r>
      <w:proofErr w:type="spellStart"/>
      <w:r w:rsidRPr="005B58D8">
        <w:rPr>
          <w:rFonts w:asciiTheme="majorBidi" w:hAnsiTheme="majorBidi" w:cstheme="majorBidi"/>
          <w:color w:val="222222"/>
          <w:sz w:val="24"/>
          <w:szCs w:val="24"/>
          <w:shd w:val="clear" w:color="auto" w:fill="FFFFFF"/>
        </w:rPr>
        <w:t>Beyssac</w:t>
      </w:r>
      <w:proofErr w:type="spellEnd"/>
      <w:r w:rsidRPr="005B58D8">
        <w:rPr>
          <w:rFonts w:asciiTheme="majorBidi" w:hAnsiTheme="majorBidi" w:cstheme="majorBidi"/>
          <w:color w:val="222222"/>
          <w:sz w:val="24"/>
          <w:szCs w:val="24"/>
          <w:shd w:val="clear" w:color="auto" w:fill="FFFFFF"/>
        </w:rPr>
        <w:t>, E. (2008).</w:t>
      </w:r>
      <w:r w:rsidRPr="005B58D8">
        <w:rPr>
          <w:rStyle w:val="apple-converted-space"/>
          <w:rFonts w:asciiTheme="majorBidi" w:hAnsiTheme="majorBidi" w:cstheme="majorBidi"/>
          <w:color w:val="222222"/>
          <w:sz w:val="24"/>
          <w:szCs w:val="24"/>
          <w:shd w:val="clear" w:color="auto" w:fill="FFFFFF"/>
        </w:rPr>
        <w:t> </w:t>
      </w:r>
      <w:r w:rsidRPr="005B58D8">
        <w:rPr>
          <w:rFonts w:asciiTheme="majorBidi" w:hAnsiTheme="majorBidi" w:cstheme="majorBidi"/>
          <w:i/>
          <w:iCs/>
          <w:color w:val="222222"/>
          <w:sz w:val="24"/>
          <w:szCs w:val="24"/>
          <w:shd w:val="clear" w:color="auto" w:fill="FFFFFF"/>
        </w:rPr>
        <w:t>Initiation à la connaissance du médicament</w:t>
      </w:r>
      <w:r w:rsidRPr="005B58D8">
        <w:rPr>
          <w:rFonts w:asciiTheme="majorBidi" w:hAnsiTheme="majorBidi" w:cstheme="majorBidi"/>
          <w:color w:val="222222"/>
          <w:sz w:val="24"/>
          <w:szCs w:val="24"/>
          <w:shd w:val="clear" w:color="auto" w:fill="FFFFFF"/>
        </w:rPr>
        <w:t>. Elsevier Masson.</w:t>
      </w:r>
    </w:p>
    <w:p w:rsidR="00BC1706" w:rsidRPr="005B58D8" w:rsidRDefault="00BC1706" w:rsidP="00BC1706">
      <w:pPr>
        <w:pStyle w:val="Paragraphedeliste"/>
        <w:numPr>
          <w:ilvl w:val="0"/>
          <w:numId w:val="7"/>
        </w:numPr>
        <w:autoSpaceDE w:val="0"/>
        <w:autoSpaceDN w:val="0"/>
        <w:adjustRightInd w:val="0"/>
        <w:spacing w:after="0" w:line="240" w:lineRule="auto"/>
        <w:jc w:val="both"/>
        <w:rPr>
          <w:rFonts w:asciiTheme="majorBidi" w:hAnsiTheme="majorBidi" w:cstheme="majorBidi"/>
          <w:i/>
          <w:iCs/>
          <w:sz w:val="24"/>
          <w:szCs w:val="24"/>
        </w:rPr>
      </w:pPr>
      <w:proofErr w:type="spellStart"/>
      <w:r w:rsidRPr="005B58D8">
        <w:rPr>
          <w:rFonts w:asciiTheme="majorBidi" w:hAnsiTheme="majorBidi" w:cstheme="majorBidi"/>
          <w:color w:val="222222"/>
          <w:sz w:val="24"/>
          <w:szCs w:val="24"/>
          <w:shd w:val="clear" w:color="auto" w:fill="FFFFFF"/>
        </w:rPr>
        <w:t>Wehrlé</w:t>
      </w:r>
      <w:proofErr w:type="spellEnd"/>
      <w:r w:rsidRPr="005B58D8">
        <w:rPr>
          <w:rFonts w:asciiTheme="majorBidi" w:hAnsiTheme="majorBidi" w:cstheme="majorBidi"/>
          <w:color w:val="222222"/>
          <w:sz w:val="24"/>
          <w:szCs w:val="24"/>
          <w:shd w:val="clear" w:color="auto" w:fill="FFFFFF"/>
        </w:rPr>
        <w:t>, P. (2007).</w:t>
      </w:r>
      <w:r w:rsidRPr="005B58D8">
        <w:rPr>
          <w:rStyle w:val="apple-converted-space"/>
          <w:rFonts w:asciiTheme="majorBidi" w:hAnsiTheme="majorBidi" w:cstheme="majorBidi"/>
          <w:color w:val="222222"/>
          <w:sz w:val="24"/>
          <w:szCs w:val="24"/>
          <w:shd w:val="clear" w:color="auto" w:fill="FFFFFF"/>
        </w:rPr>
        <w:t> </w:t>
      </w:r>
      <w:r w:rsidRPr="005B58D8">
        <w:rPr>
          <w:rFonts w:asciiTheme="majorBidi" w:hAnsiTheme="majorBidi" w:cstheme="majorBidi"/>
          <w:i/>
          <w:iCs/>
          <w:color w:val="222222"/>
          <w:sz w:val="24"/>
          <w:szCs w:val="24"/>
          <w:shd w:val="clear" w:color="auto" w:fill="FFFFFF"/>
        </w:rPr>
        <w:t>Pharmacie galénique: formulation et technologie pharmaceutique</w:t>
      </w:r>
      <w:r w:rsidRPr="005B58D8">
        <w:rPr>
          <w:rFonts w:asciiTheme="majorBidi" w:hAnsiTheme="majorBidi" w:cstheme="majorBidi"/>
          <w:color w:val="222222"/>
          <w:sz w:val="24"/>
          <w:szCs w:val="24"/>
          <w:shd w:val="clear" w:color="auto" w:fill="FFFFFF"/>
        </w:rPr>
        <w:t xml:space="preserve">. </w:t>
      </w:r>
      <w:proofErr w:type="spellStart"/>
      <w:r w:rsidRPr="005B58D8">
        <w:rPr>
          <w:rFonts w:asciiTheme="majorBidi" w:hAnsiTheme="majorBidi" w:cstheme="majorBidi"/>
          <w:color w:val="222222"/>
          <w:sz w:val="24"/>
          <w:szCs w:val="24"/>
          <w:shd w:val="clear" w:color="auto" w:fill="FFFFFF"/>
        </w:rPr>
        <w:t>Maloine</w:t>
      </w:r>
      <w:proofErr w:type="spellEnd"/>
      <w:r w:rsidRPr="005B58D8">
        <w:rPr>
          <w:rFonts w:asciiTheme="majorBidi" w:hAnsiTheme="majorBidi" w:cstheme="majorBidi"/>
          <w:color w:val="222222"/>
          <w:sz w:val="24"/>
          <w:szCs w:val="24"/>
          <w:shd w:val="clear" w:color="auto" w:fill="FFFFFF"/>
        </w:rPr>
        <w:t>.</w:t>
      </w:r>
    </w:p>
    <w:p w:rsidR="00214D7D" w:rsidRDefault="00214D7D">
      <w:pPr>
        <w:rPr>
          <w:rFonts w:asciiTheme="majorBidi" w:hAnsiTheme="majorBidi" w:cstheme="majorBidi"/>
          <w:sz w:val="24"/>
          <w:szCs w:val="24"/>
        </w:rPr>
      </w:pPr>
      <w:r>
        <w:rPr>
          <w:rFonts w:asciiTheme="majorBidi" w:hAnsiTheme="majorBidi" w:cstheme="majorBidi"/>
          <w:sz w:val="24"/>
          <w:szCs w:val="24"/>
        </w:rPr>
        <w:br w:type="page"/>
      </w:r>
    </w:p>
    <w:p w:rsidR="00214D7D" w:rsidRPr="00BC2985" w:rsidRDefault="00214D7D" w:rsidP="00214D7D">
      <w:pPr>
        <w:jc w:val="center"/>
        <w:rPr>
          <w:rFonts w:asciiTheme="majorBidi" w:hAnsiTheme="majorBidi" w:cstheme="majorBidi"/>
          <w:b/>
          <w:bCs/>
          <w:sz w:val="28"/>
          <w:szCs w:val="28"/>
        </w:rPr>
      </w:pPr>
      <w:r w:rsidRPr="00BC2985">
        <w:rPr>
          <w:rFonts w:asciiTheme="majorBidi" w:hAnsiTheme="majorBidi" w:cstheme="majorBidi"/>
          <w:b/>
          <w:bCs/>
          <w:sz w:val="28"/>
          <w:szCs w:val="28"/>
        </w:rPr>
        <w:lastRenderedPageBreak/>
        <w:t>Les formes galéniques à usage parentéral</w:t>
      </w:r>
    </w:p>
    <w:p w:rsidR="00214D7D" w:rsidRPr="00B221FF" w:rsidRDefault="00214D7D" w:rsidP="00214D7D">
      <w:pPr>
        <w:spacing w:after="0"/>
        <w:jc w:val="both"/>
        <w:rPr>
          <w:rFonts w:asciiTheme="majorBidi" w:hAnsiTheme="majorBidi" w:cstheme="majorBidi"/>
          <w:b/>
          <w:bCs/>
          <w:sz w:val="24"/>
          <w:szCs w:val="24"/>
        </w:rPr>
      </w:pPr>
      <w:r>
        <w:rPr>
          <w:rFonts w:asciiTheme="majorBidi" w:hAnsiTheme="majorBidi" w:cstheme="majorBidi"/>
          <w:b/>
          <w:bCs/>
          <w:sz w:val="24"/>
          <w:szCs w:val="24"/>
        </w:rPr>
        <w:t xml:space="preserve">1. </w:t>
      </w:r>
      <w:r w:rsidRPr="00B221FF">
        <w:rPr>
          <w:rFonts w:asciiTheme="majorBidi" w:hAnsiTheme="majorBidi" w:cstheme="majorBidi"/>
          <w:b/>
          <w:bCs/>
          <w:sz w:val="24"/>
          <w:szCs w:val="24"/>
        </w:rPr>
        <w:t>Préparations injectables</w:t>
      </w:r>
    </w:p>
    <w:p w:rsidR="00214D7D" w:rsidRPr="008E207C" w:rsidRDefault="00214D7D" w:rsidP="00214D7D">
      <w:pPr>
        <w:jc w:val="both"/>
        <w:rPr>
          <w:rFonts w:asciiTheme="majorBidi" w:hAnsiTheme="majorBidi" w:cstheme="majorBidi"/>
          <w:b/>
          <w:bCs/>
          <w:sz w:val="24"/>
          <w:szCs w:val="24"/>
        </w:rPr>
      </w:pPr>
      <w:r w:rsidRPr="008E207C">
        <w:rPr>
          <w:rFonts w:asciiTheme="majorBidi" w:hAnsiTheme="majorBidi" w:cstheme="majorBidi"/>
          <w:b/>
          <w:bCs/>
          <w:sz w:val="24"/>
          <w:szCs w:val="24"/>
        </w:rPr>
        <w:t>Définition</w:t>
      </w:r>
    </w:p>
    <w:p w:rsidR="00214D7D" w:rsidRPr="008E207C" w:rsidRDefault="00214D7D" w:rsidP="00214D7D">
      <w:pPr>
        <w:jc w:val="both"/>
        <w:rPr>
          <w:rFonts w:asciiTheme="majorBidi" w:hAnsiTheme="majorBidi" w:cstheme="majorBidi"/>
          <w:sz w:val="24"/>
          <w:szCs w:val="24"/>
        </w:rPr>
      </w:pPr>
      <w:r w:rsidRPr="008E207C">
        <w:rPr>
          <w:rFonts w:asciiTheme="majorBidi" w:hAnsiTheme="majorBidi" w:cstheme="majorBidi"/>
          <w:sz w:val="24"/>
          <w:szCs w:val="24"/>
        </w:rPr>
        <w:t xml:space="preserve">D’après la </w:t>
      </w:r>
      <w:r w:rsidRPr="008E207C">
        <w:rPr>
          <w:rFonts w:asciiTheme="majorBidi" w:hAnsiTheme="majorBidi" w:cstheme="majorBidi"/>
          <w:i/>
          <w:iCs/>
          <w:sz w:val="24"/>
          <w:szCs w:val="24"/>
        </w:rPr>
        <w:t xml:space="preserve">Pharmacopée, </w:t>
      </w:r>
      <w:r w:rsidRPr="008E207C">
        <w:rPr>
          <w:rFonts w:asciiTheme="majorBidi" w:hAnsiTheme="majorBidi" w:cstheme="majorBidi"/>
          <w:sz w:val="24"/>
          <w:szCs w:val="24"/>
        </w:rPr>
        <w:t>il ya deux définitions.</w:t>
      </w:r>
    </w:p>
    <w:p w:rsidR="00214D7D" w:rsidRPr="008E207C" w:rsidRDefault="00214D7D" w:rsidP="00214D7D">
      <w:pPr>
        <w:spacing w:after="0"/>
        <w:jc w:val="both"/>
        <w:rPr>
          <w:rFonts w:asciiTheme="majorBidi" w:hAnsiTheme="majorBidi" w:cstheme="majorBidi"/>
          <w:sz w:val="24"/>
          <w:szCs w:val="24"/>
        </w:rPr>
      </w:pPr>
      <w:r w:rsidRPr="008E207C">
        <w:rPr>
          <w:rFonts w:asciiTheme="majorBidi" w:hAnsiTheme="majorBidi" w:cstheme="majorBidi"/>
          <w:sz w:val="24"/>
          <w:szCs w:val="24"/>
        </w:rPr>
        <w:t>Les produits à usage parentéral sont des produits stériles destinés à être injectés ou implantés dans le corps humain ou animal. Ces médicaments se présentent sous quatre formes pharmaceutiques :</w:t>
      </w:r>
    </w:p>
    <w:p w:rsidR="00214D7D" w:rsidRPr="008E207C" w:rsidRDefault="00214D7D" w:rsidP="00214D7D">
      <w:pPr>
        <w:pStyle w:val="Paragraphedeliste"/>
        <w:numPr>
          <w:ilvl w:val="0"/>
          <w:numId w:val="9"/>
        </w:numPr>
        <w:ind w:left="0" w:firstLine="426"/>
        <w:jc w:val="both"/>
        <w:rPr>
          <w:rFonts w:asciiTheme="majorBidi" w:hAnsiTheme="majorBidi" w:cstheme="majorBidi"/>
          <w:i/>
          <w:iCs/>
          <w:sz w:val="24"/>
          <w:szCs w:val="24"/>
        </w:rPr>
      </w:pPr>
      <w:r w:rsidRPr="008E207C">
        <w:rPr>
          <w:rFonts w:asciiTheme="majorBidi" w:hAnsiTheme="majorBidi" w:cstheme="majorBidi"/>
          <w:sz w:val="24"/>
          <w:szCs w:val="24"/>
        </w:rPr>
        <w:t>Préparations injectables</w:t>
      </w:r>
    </w:p>
    <w:p w:rsidR="00214D7D" w:rsidRPr="008E207C" w:rsidRDefault="00214D7D" w:rsidP="00214D7D">
      <w:pPr>
        <w:pStyle w:val="Paragraphedeliste"/>
        <w:numPr>
          <w:ilvl w:val="0"/>
          <w:numId w:val="9"/>
        </w:numPr>
        <w:ind w:left="0" w:firstLine="426"/>
        <w:jc w:val="both"/>
        <w:rPr>
          <w:rFonts w:asciiTheme="majorBidi" w:hAnsiTheme="majorBidi" w:cstheme="majorBidi"/>
          <w:i/>
          <w:iCs/>
          <w:sz w:val="24"/>
          <w:szCs w:val="24"/>
        </w:rPr>
      </w:pPr>
      <w:r w:rsidRPr="008E207C">
        <w:rPr>
          <w:rFonts w:asciiTheme="majorBidi" w:hAnsiTheme="majorBidi" w:cstheme="majorBidi"/>
          <w:sz w:val="24"/>
          <w:szCs w:val="24"/>
        </w:rPr>
        <w:t>Préparations injectables pour perfusion : ce sont des solutions aqueuses ou des émulsions en phase externe aqueuse, exemptes de substances pyrogènes, stériles et normalement rendues en général isotoniques au sang. Elles sont principalement destinées à être administrées en grand volume.</w:t>
      </w:r>
    </w:p>
    <w:p w:rsidR="00214D7D" w:rsidRPr="008E207C" w:rsidRDefault="00214D7D" w:rsidP="00214D7D">
      <w:pPr>
        <w:pStyle w:val="Paragraphedeliste"/>
        <w:numPr>
          <w:ilvl w:val="0"/>
          <w:numId w:val="9"/>
        </w:numPr>
        <w:ind w:left="0" w:firstLine="426"/>
        <w:jc w:val="both"/>
        <w:rPr>
          <w:rFonts w:asciiTheme="majorBidi" w:hAnsiTheme="majorBidi" w:cstheme="majorBidi"/>
          <w:i/>
          <w:iCs/>
          <w:sz w:val="24"/>
          <w:szCs w:val="24"/>
        </w:rPr>
      </w:pPr>
      <w:r w:rsidRPr="008E207C">
        <w:rPr>
          <w:rFonts w:asciiTheme="majorBidi" w:hAnsiTheme="majorBidi" w:cstheme="majorBidi"/>
          <w:sz w:val="24"/>
          <w:szCs w:val="24"/>
        </w:rPr>
        <w:t>Préparations à diluer pour usage parentéral : ce sont des solutions concentrées et stériles destinées à être injectées ou administrées par perfusion après dilution. Elles sont diluées dans un liquide approprié avant l’administration.</w:t>
      </w:r>
    </w:p>
    <w:p w:rsidR="00214D7D" w:rsidRPr="008E207C" w:rsidRDefault="00214D7D" w:rsidP="00214D7D">
      <w:pPr>
        <w:pStyle w:val="Paragraphedeliste"/>
        <w:numPr>
          <w:ilvl w:val="0"/>
          <w:numId w:val="9"/>
        </w:numPr>
        <w:ind w:left="0" w:firstLine="426"/>
        <w:jc w:val="both"/>
        <w:rPr>
          <w:rFonts w:asciiTheme="majorBidi" w:hAnsiTheme="majorBidi" w:cstheme="majorBidi"/>
          <w:i/>
          <w:iCs/>
          <w:sz w:val="24"/>
          <w:szCs w:val="24"/>
        </w:rPr>
      </w:pPr>
      <w:r w:rsidRPr="008E207C">
        <w:rPr>
          <w:rFonts w:asciiTheme="majorBidi" w:hAnsiTheme="majorBidi" w:cstheme="majorBidi"/>
          <w:sz w:val="24"/>
          <w:szCs w:val="24"/>
        </w:rPr>
        <w:t>Poudres pour préparations injectables : ce sont des substances solides et stériles, réparties dans leurs récipients définitifs. Elles donnent rapidement, après agitation avec le volume prescrit d’un liquide approprié et stérile, soit une solution limpide et pratiquement exempte de particules, soi</w:t>
      </w:r>
      <w:r>
        <w:rPr>
          <w:rFonts w:asciiTheme="majorBidi" w:hAnsiTheme="majorBidi" w:cstheme="majorBidi"/>
          <w:sz w:val="24"/>
          <w:szCs w:val="24"/>
        </w:rPr>
        <w:t>t</w:t>
      </w:r>
      <w:r w:rsidRPr="008E207C">
        <w:rPr>
          <w:rFonts w:asciiTheme="majorBidi" w:hAnsiTheme="majorBidi" w:cstheme="majorBidi"/>
          <w:sz w:val="24"/>
          <w:szCs w:val="24"/>
        </w:rPr>
        <w:t xml:space="preserve"> une suspension uniforme.</w:t>
      </w:r>
    </w:p>
    <w:p w:rsidR="00214D7D" w:rsidRPr="008E207C" w:rsidRDefault="00214D7D" w:rsidP="00214D7D">
      <w:pPr>
        <w:jc w:val="both"/>
        <w:rPr>
          <w:rFonts w:asciiTheme="majorBidi" w:hAnsiTheme="majorBidi" w:cstheme="majorBidi"/>
          <w:sz w:val="24"/>
          <w:szCs w:val="24"/>
        </w:rPr>
      </w:pPr>
      <w:r w:rsidRPr="008E207C">
        <w:rPr>
          <w:rFonts w:asciiTheme="majorBidi" w:hAnsiTheme="majorBidi" w:cstheme="majorBidi"/>
          <w:sz w:val="24"/>
          <w:szCs w:val="24"/>
        </w:rPr>
        <w:t>Les préparations injectables proprement dites sont constituées par des solutions, des suspensions ou des émulsions stériles présentées dans des récipients clos et transparents et destinées à être introduites dans l’organisme en général par voie transcutanée.</w:t>
      </w:r>
    </w:p>
    <w:p w:rsidR="00214D7D" w:rsidRPr="008E207C" w:rsidRDefault="00214D7D" w:rsidP="00214D7D">
      <w:pPr>
        <w:jc w:val="both"/>
        <w:rPr>
          <w:rFonts w:asciiTheme="majorBidi" w:hAnsiTheme="majorBidi" w:cstheme="majorBidi"/>
          <w:b/>
          <w:bCs/>
          <w:sz w:val="24"/>
          <w:szCs w:val="24"/>
        </w:rPr>
      </w:pPr>
      <w:r w:rsidRPr="008E207C">
        <w:rPr>
          <w:rFonts w:asciiTheme="majorBidi" w:hAnsiTheme="majorBidi" w:cstheme="majorBidi"/>
          <w:b/>
          <w:bCs/>
          <w:sz w:val="24"/>
          <w:szCs w:val="24"/>
        </w:rPr>
        <w:t xml:space="preserve">Intérêts : </w:t>
      </w:r>
    </w:p>
    <w:tbl>
      <w:tblPr>
        <w:tblStyle w:val="Grilledutableau"/>
        <w:tblW w:w="0" w:type="auto"/>
        <w:tblInd w:w="-318" w:type="dxa"/>
        <w:tblLook w:val="04A0"/>
      </w:tblPr>
      <w:tblGrid>
        <w:gridCol w:w="5813"/>
        <w:gridCol w:w="3717"/>
      </w:tblGrid>
      <w:tr w:rsidR="00214D7D" w:rsidRPr="008E207C" w:rsidTr="00B330CF">
        <w:tc>
          <w:tcPr>
            <w:tcW w:w="5813" w:type="dxa"/>
            <w:tcBorders>
              <w:bottom w:val="single" w:sz="4" w:space="0" w:color="auto"/>
            </w:tcBorders>
          </w:tcPr>
          <w:p w:rsidR="00214D7D" w:rsidRPr="008E207C" w:rsidRDefault="00214D7D" w:rsidP="00B330CF">
            <w:pPr>
              <w:jc w:val="both"/>
              <w:rPr>
                <w:rFonts w:asciiTheme="majorBidi" w:hAnsiTheme="majorBidi" w:cstheme="majorBidi"/>
                <w:b/>
                <w:bCs/>
                <w:sz w:val="24"/>
                <w:szCs w:val="24"/>
              </w:rPr>
            </w:pPr>
            <w:r w:rsidRPr="008E207C">
              <w:rPr>
                <w:rFonts w:asciiTheme="majorBidi" w:hAnsiTheme="majorBidi" w:cstheme="majorBidi"/>
                <w:b/>
                <w:bCs/>
                <w:sz w:val="24"/>
                <w:szCs w:val="24"/>
              </w:rPr>
              <w:t xml:space="preserve">Avantages </w:t>
            </w:r>
          </w:p>
        </w:tc>
        <w:tc>
          <w:tcPr>
            <w:tcW w:w="3717" w:type="dxa"/>
            <w:tcBorders>
              <w:bottom w:val="single" w:sz="4" w:space="0" w:color="auto"/>
            </w:tcBorders>
          </w:tcPr>
          <w:p w:rsidR="00214D7D" w:rsidRPr="008E207C" w:rsidRDefault="00214D7D" w:rsidP="00B330CF">
            <w:pPr>
              <w:jc w:val="both"/>
              <w:rPr>
                <w:rFonts w:asciiTheme="majorBidi" w:hAnsiTheme="majorBidi" w:cstheme="majorBidi"/>
                <w:b/>
                <w:bCs/>
                <w:sz w:val="24"/>
                <w:szCs w:val="24"/>
              </w:rPr>
            </w:pPr>
            <w:r w:rsidRPr="008E207C">
              <w:rPr>
                <w:rFonts w:asciiTheme="majorBidi" w:hAnsiTheme="majorBidi" w:cstheme="majorBidi"/>
                <w:b/>
                <w:bCs/>
                <w:sz w:val="24"/>
                <w:szCs w:val="24"/>
              </w:rPr>
              <w:t>Inconvénients</w:t>
            </w:r>
          </w:p>
        </w:tc>
      </w:tr>
      <w:tr w:rsidR="00214D7D" w:rsidRPr="008E207C" w:rsidTr="00B330CF">
        <w:tc>
          <w:tcPr>
            <w:tcW w:w="5813" w:type="dxa"/>
            <w:tcBorders>
              <w:top w:val="single" w:sz="4" w:space="0" w:color="auto"/>
              <w:left w:val="single" w:sz="4" w:space="0" w:color="auto"/>
              <w:bottom w:val="nil"/>
              <w:right w:val="single" w:sz="4" w:space="0" w:color="auto"/>
            </w:tcBorders>
          </w:tcPr>
          <w:p w:rsidR="00214D7D" w:rsidRPr="008E207C" w:rsidRDefault="00214D7D" w:rsidP="00B330CF">
            <w:pPr>
              <w:jc w:val="both"/>
              <w:rPr>
                <w:rFonts w:asciiTheme="majorBidi" w:hAnsiTheme="majorBidi" w:cstheme="majorBidi"/>
                <w:sz w:val="24"/>
                <w:szCs w:val="24"/>
              </w:rPr>
            </w:pPr>
            <w:r w:rsidRPr="008E207C">
              <w:rPr>
                <w:rFonts w:asciiTheme="majorBidi" w:hAnsiTheme="majorBidi" w:cstheme="majorBidi"/>
                <w:sz w:val="24"/>
                <w:szCs w:val="24"/>
              </w:rPr>
              <w:t>- Nombreuses voies d’accès</w:t>
            </w:r>
          </w:p>
        </w:tc>
        <w:tc>
          <w:tcPr>
            <w:tcW w:w="3717" w:type="dxa"/>
            <w:tcBorders>
              <w:top w:val="single" w:sz="4" w:space="0" w:color="auto"/>
              <w:left w:val="single" w:sz="4" w:space="0" w:color="auto"/>
              <w:bottom w:val="nil"/>
              <w:right w:val="single" w:sz="4" w:space="0" w:color="auto"/>
            </w:tcBorders>
          </w:tcPr>
          <w:p w:rsidR="00214D7D" w:rsidRPr="008E207C" w:rsidRDefault="00214D7D" w:rsidP="00B330CF">
            <w:pPr>
              <w:jc w:val="both"/>
              <w:rPr>
                <w:rFonts w:asciiTheme="majorBidi" w:hAnsiTheme="majorBidi" w:cstheme="majorBidi"/>
                <w:sz w:val="24"/>
                <w:szCs w:val="24"/>
              </w:rPr>
            </w:pPr>
            <w:r w:rsidRPr="008E207C">
              <w:rPr>
                <w:rFonts w:asciiTheme="majorBidi" w:hAnsiTheme="majorBidi" w:cstheme="majorBidi"/>
                <w:sz w:val="24"/>
                <w:szCs w:val="24"/>
              </w:rPr>
              <w:t>- Douleur au point d’injection</w:t>
            </w:r>
          </w:p>
        </w:tc>
      </w:tr>
      <w:tr w:rsidR="00214D7D" w:rsidRPr="008E207C" w:rsidTr="00B330CF">
        <w:tc>
          <w:tcPr>
            <w:tcW w:w="5813" w:type="dxa"/>
            <w:tcBorders>
              <w:top w:val="nil"/>
              <w:left w:val="single" w:sz="4" w:space="0" w:color="auto"/>
              <w:bottom w:val="nil"/>
              <w:right w:val="single" w:sz="4" w:space="0" w:color="auto"/>
            </w:tcBorders>
          </w:tcPr>
          <w:p w:rsidR="00214D7D" w:rsidRPr="008E207C" w:rsidRDefault="00214D7D" w:rsidP="00B330CF">
            <w:pPr>
              <w:jc w:val="both"/>
              <w:rPr>
                <w:rFonts w:asciiTheme="majorBidi" w:hAnsiTheme="majorBidi" w:cstheme="majorBidi"/>
                <w:sz w:val="24"/>
                <w:szCs w:val="24"/>
              </w:rPr>
            </w:pPr>
            <w:r w:rsidRPr="008E207C">
              <w:rPr>
                <w:rFonts w:asciiTheme="majorBidi" w:hAnsiTheme="majorBidi" w:cstheme="majorBidi"/>
                <w:sz w:val="24"/>
                <w:szCs w:val="24"/>
              </w:rPr>
              <w:t>- Rapidité d’action</w:t>
            </w:r>
          </w:p>
        </w:tc>
        <w:tc>
          <w:tcPr>
            <w:tcW w:w="3717" w:type="dxa"/>
            <w:tcBorders>
              <w:top w:val="nil"/>
              <w:left w:val="single" w:sz="4" w:space="0" w:color="auto"/>
              <w:bottom w:val="nil"/>
              <w:right w:val="single" w:sz="4" w:space="0" w:color="auto"/>
            </w:tcBorders>
          </w:tcPr>
          <w:p w:rsidR="00214D7D" w:rsidRPr="008E207C" w:rsidRDefault="00214D7D" w:rsidP="00B330CF">
            <w:pPr>
              <w:jc w:val="both"/>
              <w:rPr>
                <w:rFonts w:asciiTheme="majorBidi" w:hAnsiTheme="majorBidi" w:cstheme="majorBidi"/>
                <w:sz w:val="24"/>
                <w:szCs w:val="24"/>
              </w:rPr>
            </w:pPr>
            <w:r w:rsidRPr="008E207C">
              <w:rPr>
                <w:rFonts w:asciiTheme="majorBidi" w:hAnsiTheme="majorBidi" w:cstheme="majorBidi"/>
                <w:sz w:val="24"/>
                <w:szCs w:val="24"/>
              </w:rPr>
              <w:t>- Risque d’infection</w:t>
            </w:r>
          </w:p>
        </w:tc>
      </w:tr>
      <w:tr w:rsidR="00214D7D" w:rsidRPr="008E207C" w:rsidTr="00B330CF">
        <w:tc>
          <w:tcPr>
            <w:tcW w:w="5813" w:type="dxa"/>
            <w:tcBorders>
              <w:top w:val="nil"/>
              <w:left w:val="single" w:sz="4" w:space="0" w:color="auto"/>
              <w:bottom w:val="nil"/>
              <w:right w:val="single" w:sz="4" w:space="0" w:color="auto"/>
            </w:tcBorders>
          </w:tcPr>
          <w:p w:rsidR="00214D7D" w:rsidRPr="008E207C" w:rsidRDefault="00214D7D" w:rsidP="00B330CF">
            <w:pPr>
              <w:jc w:val="both"/>
              <w:rPr>
                <w:rFonts w:asciiTheme="majorBidi" w:hAnsiTheme="majorBidi" w:cstheme="majorBidi"/>
                <w:sz w:val="24"/>
                <w:szCs w:val="24"/>
              </w:rPr>
            </w:pPr>
            <w:r w:rsidRPr="008E207C">
              <w:rPr>
                <w:rFonts w:asciiTheme="majorBidi" w:hAnsiTheme="majorBidi" w:cstheme="majorBidi"/>
                <w:sz w:val="24"/>
                <w:szCs w:val="24"/>
              </w:rPr>
              <w:t>- Pas de dégradation des PA par le tube digestif</w:t>
            </w:r>
          </w:p>
        </w:tc>
        <w:tc>
          <w:tcPr>
            <w:tcW w:w="3717" w:type="dxa"/>
            <w:tcBorders>
              <w:top w:val="nil"/>
              <w:left w:val="single" w:sz="4" w:space="0" w:color="auto"/>
              <w:bottom w:val="nil"/>
              <w:right w:val="single" w:sz="4" w:space="0" w:color="auto"/>
            </w:tcBorders>
          </w:tcPr>
          <w:p w:rsidR="00214D7D" w:rsidRPr="008E207C" w:rsidRDefault="00214D7D" w:rsidP="00B330CF">
            <w:pPr>
              <w:jc w:val="both"/>
              <w:rPr>
                <w:rFonts w:asciiTheme="majorBidi" w:hAnsiTheme="majorBidi" w:cstheme="majorBidi"/>
                <w:sz w:val="24"/>
                <w:szCs w:val="24"/>
              </w:rPr>
            </w:pPr>
            <w:r w:rsidRPr="008E207C">
              <w:rPr>
                <w:rFonts w:asciiTheme="majorBidi" w:hAnsiTheme="majorBidi" w:cstheme="majorBidi"/>
                <w:sz w:val="24"/>
                <w:szCs w:val="24"/>
              </w:rPr>
              <w:t>- Nécessite du personnel compétent</w:t>
            </w:r>
          </w:p>
        </w:tc>
      </w:tr>
      <w:tr w:rsidR="00214D7D" w:rsidRPr="008E207C" w:rsidTr="00B330CF">
        <w:tc>
          <w:tcPr>
            <w:tcW w:w="5813" w:type="dxa"/>
            <w:tcBorders>
              <w:top w:val="nil"/>
              <w:left w:val="single" w:sz="4" w:space="0" w:color="auto"/>
              <w:bottom w:val="nil"/>
              <w:right w:val="single" w:sz="4" w:space="0" w:color="auto"/>
            </w:tcBorders>
          </w:tcPr>
          <w:p w:rsidR="00214D7D" w:rsidRPr="008E207C" w:rsidRDefault="00214D7D" w:rsidP="00B330CF">
            <w:pPr>
              <w:jc w:val="both"/>
              <w:rPr>
                <w:rFonts w:asciiTheme="majorBidi" w:hAnsiTheme="majorBidi" w:cstheme="majorBidi"/>
                <w:sz w:val="24"/>
                <w:szCs w:val="24"/>
              </w:rPr>
            </w:pPr>
            <w:r w:rsidRPr="008E207C">
              <w:rPr>
                <w:rFonts w:asciiTheme="majorBidi" w:hAnsiTheme="majorBidi" w:cstheme="majorBidi"/>
                <w:sz w:val="24"/>
                <w:szCs w:val="24"/>
              </w:rPr>
              <w:t>- Suppression des effets secondaires sur le tractus digestif</w:t>
            </w:r>
          </w:p>
        </w:tc>
        <w:tc>
          <w:tcPr>
            <w:tcW w:w="3717" w:type="dxa"/>
            <w:tcBorders>
              <w:top w:val="nil"/>
              <w:left w:val="single" w:sz="4" w:space="0" w:color="auto"/>
              <w:bottom w:val="nil"/>
              <w:right w:val="single" w:sz="4" w:space="0" w:color="auto"/>
            </w:tcBorders>
          </w:tcPr>
          <w:p w:rsidR="00214D7D" w:rsidRPr="008E207C" w:rsidRDefault="00214D7D" w:rsidP="00B330CF">
            <w:pPr>
              <w:jc w:val="both"/>
              <w:rPr>
                <w:rFonts w:asciiTheme="majorBidi" w:hAnsiTheme="majorBidi" w:cstheme="majorBidi"/>
                <w:sz w:val="24"/>
                <w:szCs w:val="24"/>
              </w:rPr>
            </w:pPr>
            <w:r w:rsidRPr="008E207C">
              <w:rPr>
                <w:rFonts w:asciiTheme="majorBidi" w:hAnsiTheme="majorBidi" w:cstheme="majorBidi"/>
                <w:sz w:val="24"/>
                <w:szCs w:val="24"/>
              </w:rPr>
              <w:t>- Nécessite du matériel stérile</w:t>
            </w:r>
          </w:p>
        </w:tc>
      </w:tr>
      <w:tr w:rsidR="00214D7D" w:rsidRPr="008E207C" w:rsidTr="00B330CF">
        <w:tc>
          <w:tcPr>
            <w:tcW w:w="5813" w:type="dxa"/>
            <w:tcBorders>
              <w:top w:val="nil"/>
              <w:left w:val="single" w:sz="4" w:space="0" w:color="auto"/>
              <w:bottom w:val="nil"/>
              <w:right w:val="single" w:sz="4" w:space="0" w:color="auto"/>
            </w:tcBorders>
          </w:tcPr>
          <w:p w:rsidR="00214D7D" w:rsidRPr="008E207C" w:rsidRDefault="00214D7D" w:rsidP="00B330CF">
            <w:pPr>
              <w:jc w:val="both"/>
              <w:rPr>
                <w:rFonts w:asciiTheme="majorBidi" w:hAnsiTheme="majorBidi" w:cstheme="majorBidi"/>
                <w:sz w:val="24"/>
                <w:szCs w:val="24"/>
              </w:rPr>
            </w:pPr>
            <w:r w:rsidRPr="008E207C">
              <w:rPr>
                <w:rFonts w:asciiTheme="majorBidi" w:hAnsiTheme="majorBidi" w:cstheme="majorBidi"/>
                <w:sz w:val="24"/>
                <w:szCs w:val="24"/>
              </w:rPr>
              <w:t>- Activité locale ou générale</w:t>
            </w:r>
          </w:p>
        </w:tc>
        <w:tc>
          <w:tcPr>
            <w:tcW w:w="3717" w:type="dxa"/>
            <w:tcBorders>
              <w:top w:val="nil"/>
              <w:left w:val="single" w:sz="4" w:space="0" w:color="auto"/>
              <w:bottom w:val="nil"/>
              <w:right w:val="single" w:sz="4" w:space="0" w:color="auto"/>
            </w:tcBorders>
          </w:tcPr>
          <w:p w:rsidR="00214D7D" w:rsidRPr="008E207C" w:rsidRDefault="00214D7D" w:rsidP="00B330CF">
            <w:pPr>
              <w:jc w:val="both"/>
              <w:rPr>
                <w:rFonts w:asciiTheme="majorBidi" w:hAnsiTheme="majorBidi" w:cstheme="majorBidi"/>
                <w:sz w:val="24"/>
                <w:szCs w:val="24"/>
              </w:rPr>
            </w:pPr>
          </w:p>
        </w:tc>
      </w:tr>
      <w:tr w:rsidR="00214D7D" w:rsidRPr="008E207C" w:rsidTr="00B330CF">
        <w:tc>
          <w:tcPr>
            <w:tcW w:w="5813" w:type="dxa"/>
            <w:tcBorders>
              <w:top w:val="nil"/>
              <w:left w:val="single" w:sz="4" w:space="0" w:color="auto"/>
              <w:bottom w:val="nil"/>
              <w:right w:val="single" w:sz="4" w:space="0" w:color="auto"/>
            </w:tcBorders>
          </w:tcPr>
          <w:p w:rsidR="00214D7D" w:rsidRPr="008E207C" w:rsidRDefault="00214D7D" w:rsidP="00B330CF">
            <w:pPr>
              <w:jc w:val="both"/>
              <w:rPr>
                <w:rFonts w:asciiTheme="majorBidi" w:hAnsiTheme="majorBidi" w:cstheme="majorBidi"/>
                <w:sz w:val="24"/>
                <w:szCs w:val="24"/>
              </w:rPr>
            </w:pPr>
            <w:r w:rsidRPr="008E207C">
              <w:rPr>
                <w:rFonts w:asciiTheme="majorBidi" w:hAnsiTheme="majorBidi" w:cstheme="majorBidi"/>
                <w:sz w:val="24"/>
                <w:szCs w:val="24"/>
              </w:rPr>
              <w:t xml:space="preserve">- Possibilité d’administration de produits inactifs </w:t>
            </w:r>
            <w:r w:rsidRPr="008E207C">
              <w:rPr>
                <w:rFonts w:asciiTheme="majorBidi" w:hAnsiTheme="majorBidi" w:cstheme="majorBidi"/>
                <w:i/>
                <w:iCs/>
                <w:sz w:val="24"/>
                <w:szCs w:val="24"/>
              </w:rPr>
              <w:t xml:space="preserve">per </w:t>
            </w:r>
            <w:r w:rsidRPr="008E207C">
              <w:rPr>
                <w:rFonts w:asciiTheme="majorBidi" w:hAnsiTheme="majorBidi" w:cstheme="majorBidi"/>
                <w:sz w:val="24"/>
                <w:szCs w:val="24"/>
              </w:rPr>
              <w:t>os</w:t>
            </w:r>
          </w:p>
        </w:tc>
        <w:tc>
          <w:tcPr>
            <w:tcW w:w="3717" w:type="dxa"/>
            <w:tcBorders>
              <w:top w:val="nil"/>
              <w:left w:val="single" w:sz="4" w:space="0" w:color="auto"/>
              <w:bottom w:val="nil"/>
              <w:right w:val="single" w:sz="4" w:space="0" w:color="auto"/>
            </w:tcBorders>
          </w:tcPr>
          <w:p w:rsidR="00214D7D" w:rsidRPr="008E207C" w:rsidRDefault="00214D7D" w:rsidP="00B330CF">
            <w:pPr>
              <w:jc w:val="both"/>
              <w:rPr>
                <w:rFonts w:asciiTheme="majorBidi" w:hAnsiTheme="majorBidi" w:cstheme="majorBidi"/>
                <w:sz w:val="24"/>
                <w:szCs w:val="24"/>
              </w:rPr>
            </w:pPr>
          </w:p>
        </w:tc>
      </w:tr>
      <w:tr w:rsidR="00214D7D" w:rsidRPr="008E207C" w:rsidTr="00B330CF">
        <w:tc>
          <w:tcPr>
            <w:tcW w:w="5813" w:type="dxa"/>
            <w:tcBorders>
              <w:top w:val="nil"/>
              <w:left w:val="single" w:sz="4" w:space="0" w:color="auto"/>
              <w:bottom w:val="nil"/>
              <w:right w:val="single" w:sz="4" w:space="0" w:color="auto"/>
            </w:tcBorders>
          </w:tcPr>
          <w:p w:rsidR="00214D7D" w:rsidRPr="008E207C" w:rsidRDefault="00214D7D" w:rsidP="00B330CF">
            <w:pPr>
              <w:jc w:val="both"/>
              <w:rPr>
                <w:rFonts w:asciiTheme="majorBidi" w:hAnsiTheme="majorBidi" w:cstheme="majorBidi"/>
                <w:sz w:val="24"/>
                <w:szCs w:val="24"/>
              </w:rPr>
            </w:pPr>
            <w:r w:rsidRPr="008E207C">
              <w:rPr>
                <w:rFonts w:asciiTheme="majorBidi" w:hAnsiTheme="majorBidi" w:cstheme="majorBidi"/>
                <w:sz w:val="24"/>
                <w:szCs w:val="24"/>
              </w:rPr>
              <w:t>- Utilisable chez les comateux</w:t>
            </w:r>
          </w:p>
        </w:tc>
        <w:tc>
          <w:tcPr>
            <w:tcW w:w="3717" w:type="dxa"/>
            <w:tcBorders>
              <w:top w:val="nil"/>
              <w:left w:val="single" w:sz="4" w:space="0" w:color="auto"/>
              <w:bottom w:val="nil"/>
              <w:right w:val="single" w:sz="4" w:space="0" w:color="auto"/>
            </w:tcBorders>
          </w:tcPr>
          <w:p w:rsidR="00214D7D" w:rsidRPr="008E207C" w:rsidRDefault="00214D7D" w:rsidP="00B330CF">
            <w:pPr>
              <w:jc w:val="both"/>
              <w:rPr>
                <w:rFonts w:asciiTheme="majorBidi" w:hAnsiTheme="majorBidi" w:cstheme="majorBidi"/>
                <w:sz w:val="24"/>
                <w:szCs w:val="24"/>
              </w:rPr>
            </w:pPr>
          </w:p>
        </w:tc>
      </w:tr>
      <w:tr w:rsidR="00214D7D" w:rsidRPr="008E207C" w:rsidTr="00B330CF">
        <w:tc>
          <w:tcPr>
            <w:tcW w:w="5813" w:type="dxa"/>
            <w:tcBorders>
              <w:top w:val="nil"/>
              <w:left w:val="single" w:sz="4" w:space="0" w:color="auto"/>
              <w:bottom w:val="nil"/>
              <w:right w:val="single" w:sz="4" w:space="0" w:color="auto"/>
            </w:tcBorders>
          </w:tcPr>
          <w:p w:rsidR="00214D7D" w:rsidRPr="008E207C" w:rsidRDefault="00214D7D" w:rsidP="00B330CF">
            <w:pPr>
              <w:jc w:val="both"/>
              <w:rPr>
                <w:rFonts w:asciiTheme="majorBidi" w:hAnsiTheme="majorBidi" w:cstheme="majorBidi"/>
                <w:sz w:val="24"/>
                <w:szCs w:val="24"/>
              </w:rPr>
            </w:pPr>
            <w:r w:rsidRPr="008E207C">
              <w:rPr>
                <w:rFonts w:asciiTheme="majorBidi" w:hAnsiTheme="majorBidi" w:cstheme="majorBidi"/>
                <w:sz w:val="24"/>
                <w:szCs w:val="24"/>
              </w:rPr>
              <w:t>- Bonne conservation</w:t>
            </w:r>
          </w:p>
        </w:tc>
        <w:tc>
          <w:tcPr>
            <w:tcW w:w="3717" w:type="dxa"/>
            <w:tcBorders>
              <w:top w:val="nil"/>
              <w:left w:val="single" w:sz="4" w:space="0" w:color="auto"/>
              <w:bottom w:val="nil"/>
              <w:right w:val="single" w:sz="4" w:space="0" w:color="auto"/>
            </w:tcBorders>
          </w:tcPr>
          <w:p w:rsidR="00214D7D" w:rsidRPr="008E207C" w:rsidRDefault="00214D7D" w:rsidP="00B330CF">
            <w:pPr>
              <w:jc w:val="both"/>
              <w:rPr>
                <w:rFonts w:asciiTheme="majorBidi" w:hAnsiTheme="majorBidi" w:cstheme="majorBidi"/>
                <w:sz w:val="24"/>
                <w:szCs w:val="24"/>
              </w:rPr>
            </w:pPr>
          </w:p>
        </w:tc>
      </w:tr>
      <w:tr w:rsidR="00214D7D" w:rsidRPr="008E207C" w:rsidTr="00B330CF">
        <w:tc>
          <w:tcPr>
            <w:tcW w:w="5813" w:type="dxa"/>
            <w:tcBorders>
              <w:top w:val="nil"/>
              <w:left w:val="single" w:sz="4" w:space="0" w:color="auto"/>
              <w:bottom w:val="nil"/>
              <w:right w:val="single" w:sz="4" w:space="0" w:color="auto"/>
            </w:tcBorders>
          </w:tcPr>
          <w:p w:rsidR="00214D7D" w:rsidRPr="008E207C" w:rsidRDefault="00214D7D" w:rsidP="00B330CF">
            <w:pPr>
              <w:jc w:val="both"/>
              <w:rPr>
                <w:rFonts w:asciiTheme="majorBidi" w:hAnsiTheme="majorBidi" w:cstheme="majorBidi"/>
                <w:sz w:val="24"/>
                <w:szCs w:val="24"/>
              </w:rPr>
            </w:pPr>
            <w:r w:rsidRPr="008E207C">
              <w:rPr>
                <w:rFonts w:asciiTheme="majorBidi" w:hAnsiTheme="majorBidi" w:cstheme="majorBidi"/>
                <w:sz w:val="24"/>
                <w:szCs w:val="24"/>
              </w:rPr>
              <w:t>- Absorption totale de la dose</w:t>
            </w:r>
          </w:p>
        </w:tc>
        <w:tc>
          <w:tcPr>
            <w:tcW w:w="3717" w:type="dxa"/>
            <w:tcBorders>
              <w:top w:val="nil"/>
              <w:left w:val="single" w:sz="4" w:space="0" w:color="auto"/>
              <w:bottom w:val="nil"/>
              <w:right w:val="single" w:sz="4" w:space="0" w:color="auto"/>
            </w:tcBorders>
          </w:tcPr>
          <w:p w:rsidR="00214D7D" w:rsidRPr="008E207C" w:rsidRDefault="00214D7D" w:rsidP="00B330CF">
            <w:pPr>
              <w:jc w:val="both"/>
              <w:rPr>
                <w:rFonts w:asciiTheme="majorBidi" w:hAnsiTheme="majorBidi" w:cstheme="majorBidi"/>
                <w:sz w:val="24"/>
                <w:szCs w:val="24"/>
              </w:rPr>
            </w:pPr>
          </w:p>
        </w:tc>
      </w:tr>
      <w:tr w:rsidR="00214D7D" w:rsidRPr="008E207C" w:rsidTr="00B330CF">
        <w:tc>
          <w:tcPr>
            <w:tcW w:w="5813" w:type="dxa"/>
            <w:tcBorders>
              <w:top w:val="nil"/>
              <w:left w:val="single" w:sz="4" w:space="0" w:color="auto"/>
              <w:bottom w:val="single" w:sz="4" w:space="0" w:color="auto"/>
              <w:right w:val="single" w:sz="4" w:space="0" w:color="auto"/>
            </w:tcBorders>
          </w:tcPr>
          <w:p w:rsidR="00214D7D" w:rsidRPr="008E207C" w:rsidRDefault="00214D7D" w:rsidP="00B330CF">
            <w:pPr>
              <w:jc w:val="both"/>
              <w:rPr>
                <w:rFonts w:asciiTheme="majorBidi" w:hAnsiTheme="majorBidi" w:cstheme="majorBidi"/>
                <w:sz w:val="24"/>
                <w:szCs w:val="24"/>
              </w:rPr>
            </w:pPr>
            <w:r w:rsidRPr="008E207C">
              <w:rPr>
                <w:rFonts w:asciiTheme="majorBidi" w:hAnsiTheme="majorBidi" w:cstheme="majorBidi"/>
                <w:sz w:val="24"/>
                <w:szCs w:val="24"/>
              </w:rPr>
              <w:t>- Dosage précis</w:t>
            </w:r>
          </w:p>
        </w:tc>
        <w:tc>
          <w:tcPr>
            <w:tcW w:w="3717" w:type="dxa"/>
            <w:tcBorders>
              <w:top w:val="nil"/>
              <w:left w:val="single" w:sz="4" w:space="0" w:color="auto"/>
              <w:bottom w:val="single" w:sz="4" w:space="0" w:color="auto"/>
              <w:right w:val="single" w:sz="4" w:space="0" w:color="auto"/>
            </w:tcBorders>
          </w:tcPr>
          <w:p w:rsidR="00214D7D" w:rsidRPr="008E207C" w:rsidRDefault="00214D7D" w:rsidP="00B330CF">
            <w:pPr>
              <w:jc w:val="both"/>
              <w:rPr>
                <w:rFonts w:asciiTheme="majorBidi" w:hAnsiTheme="majorBidi" w:cstheme="majorBidi"/>
                <w:sz w:val="24"/>
                <w:szCs w:val="24"/>
              </w:rPr>
            </w:pPr>
          </w:p>
        </w:tc>
      </w:tr>
    </w:tbl>
    <w:p w:rsidR="00214D7D" w:rsidRPr="008E207C" w:rsidRDefault="00214D7D" w:rsidP="00214D7D">
      <w:pPr>
        <w:jc w:val="both"/>
        <w:rPr>
          <w:rFonts w:asciiTheme="majorBidi" w:hAnsiTheme="majorBidi" w:cstheme="majorBidi"/>
          <w:b/>
          <w:bCs/>
          <w:sz w:val="24"/>
          <w:szCs w:val="24"/>
        </w:rPr>
      </w:pPr>
    </w:p>
    <w:p w:rsidR="00214D7D" w:rsidRPr="008E207C" w:rsidRDefault="00214D7D" w:rsidP="00214D7D">
      <w:pPr>
        <w:spacing w:after="0"/>
        <w:jc w:val="both"/>
        <w:rPr>
          <w:rFonts w:asciiTheme="majorBidi" w:hAnsiTheme="majorBidi" w:cstheme="majorBidi"/>
          <w:b/>
          <w:bCs/>
          <w:sz w:val="24"/>
          <w:szCs w:val="24"/>
        </w:rPr>
      </w:pPr>
      <w:r w:rsidRPr="008E207C">
        <w:rPr>
          <w:rFonts w:asciiTheme="majorBidi" w:hAnsiTheme="majorBidi" w:cstheme="majorBidi"/>
          <w:b/>
          <w:bCs/>
          <w:sz w:val="24"/>
          <w:szCs w:val="24"/>
        </w:rPr>
        <w:t>Propriétés :</w:t>
      </w:r>
    </w:p>
    <w:p w:rsidR="00214D7D" w:rsidRPr="008E207C" w:rsidRDefault="00214D7D" w:rsidP="00214D7D">
      <w:pPr>
        <w:spacing w:after="0" w:line="240" w:lineRule="auto"/>
        <w:jc w:val="both"/>
        <w:rPr>
          <w:rFonts w:asciiTheme="majorBidi" w:hAnsiTheme="majorBidi" w:cstheme="majorBidi"/>
          <w:b/>
          <w:bCs/>
          <w:sz w:val="24"/>
          <w:szCs w:val="24"/>
        </w:rPr>
      </w:pPr>
      <w:r w:rsidRPr="008E207C">
        <w:rPr>
          <w:rFonts w:asciiTheme="majorBidi" w:hAnsiTheme="majorBidi" w:cstheme="majorBidi"/>
          <w:b/>
          <w:bCs/>
          <w:sz w:val="24"/>
          <w:szCs w:val="24"/>
        </w:rPr>
        <w:t>Les préparations doivent respecter un certain nombre de critères :</w:t>
      </w:r>
    </w:p>
    <w:p w:rsidR="00214D7D" w:rsidRDefault="00214D7D" w:rsidP="00214D7D">
      <w:pPr>
        <w:jc w:val="both"/>
        <w:rPr>
          <w:rFonts w:asciiTheme="majorBidi" w:hAnsiTheme="majorBidi" w:cstheme="majorBidi"/>
          <w:sz w:val="24"/>
          <w:szCs w:val="24"/>
        </w:rPr>
      </w:pPr>
      <w:r w:rsidRPr="008E207C">
        <w:rPr>
          <w:rFonts w:asciiTheme="majorBidi" w:hAnsiTheme="majorBidi" w:cstheme="majorBidi"/>
          <w:sz w:val="24"/>
          <w:szCs w:val="24"/>
        </w:rPr>
        <w:t>La stérilité, l’</w:t>
      </w:r>
      <w:proofErr w:type="spellStart"/>
      <w:r w:rsidRPr="008E207C">
        <w:rPr>
          <w:rFonts w:asciiTheme="majorBidi" w:hAnsiTheme="majorBidi" w:cstheme="majorBidi"/>
          <w:sz w:val="24"/>
          <w:szCs w:val="24"/>
        </w:rPr>
        <w:t>apyrogénie</w:t>
      </w:r>
      <w:proofErr w:type="spellEnd"/>
      <w:r w:rsidRPr="008E207C">
        <w:rPr>
          <w:rFonts w:asciiTheme="majorBidi" w:hAnsiTheme="majorBidi" w:cstheme="majorBidi"/>
          <w:sz w:val="24"/>
          <w:szCs w:val="24"/>
        </w:rPr>
        <w:t>, l’isotonie, la neutralité du pH, la limpidité, l’absence de douleur au point d’injection.</w:t>
      </w:r>
    </w:p>
    <w:p w:rsidR="00214D7D" w:rsidRPr="008E207C" w:rsidRDefault="00214D7D" w:rsidP="00214D7D">
      <w:pPr>
        <w:jc w:val="both"/>
        <w:rPr>
          <w:rFonts w:asciiTheme="majorBidi" w:hAnsiTheme="majorBidi" w:cstheme="majorBidi"/>
          <w:sz w:val="24"/>
          <w:szCs w:val="24"/>
        </w:rPr>
      </w:pPr>
    </w:p>
    <w:p w:rsidR="00214D7D" w:rsidRPr="008E207C" w:rsidRDefault="00214D7D" w:rsidP="00214D7D">
      <w:pPr>
        <w:pStyle w:val="Paragraphedeliste"/>
        <w:numPr>
          <w:ilvl w:val="0"/>
          <w:numId w:val="10"/>
        </w:numPr>
        <w:spacing w:after="0"/>
        <w:ind w:left="714" w:hanging="357"/>
        <w:jc w:val="both"/>
        <w:rPr>
          <w:rFonts w:asciiTheme="majorBidi" w:hAnsiTheme="majorBidi" w:cstheme="majorBidi"/>
          <w:b/>
          <w:bCs/>
          <w:sz w:val="24"/>
          <w:szCs w:val="24"/>
        </w:rPr>
      </w:pPr>
      <w:r w:rsidRPr="008E207C">
        <w:rPr>
          <w:rFonts w:asciiTheme="majorBidi" w:hAnsiTheme="majorBidi" w:cstheme="majorBidi"/>
          <w:b/>
          <w:bCs/>
          <w:sz w:val="24"/>
          <w:szCs w:val="24"/>
        </w:rPr>
        <w:lastRenderedPageBreak/>
        <w:t>Critères d’innocuité</w:t>
      </w:r>
    </w:p>
    <w:p w:rsidR="00214D7D" w:rsidRPr="008E207C" w:rsidRDefault="00214D7D" w:rsidP="00214D7D">
      <w:pPr>
        <w:spacing w:after="0"/>
        <w:jc w:val="both"/>
        <w:rPr>
          <w:rFonts w:asciiTheme="majorBidi" w:hAnsiTheme="majorBidi" w:cstheme="majorBidi"/>
          <w:b/>
          <w:bCs/>
          <w:sz w:val="24"/>
          <w:szCs w:val="24"/>
        </w:rPr>
      </w:pPr>
      <w:r w:rsidRPr="008E207C">
        <w:rPr>
          <w:rFonts w:asciiTheme="majorBidi" w:hAnsiTheme="majorBidi" w:cstheme="majorBidi"/>
          <w:b/>
          <w:bCs/>
          <w:sz w:val="24"/>
          <w:szCs w:val="24"/>
        </w:rPr>
        <w:t>La stérilité :</w:t>
      </w:r>
    </w:p>
    <w:p w:rsidR="00214D7D" w:rsidRPr="008E207C" w:rsidRDefault="00214D7D" w:rsidP="00214D7D">
      <w:pPr>
        <w:jc w:val="both"/>
        <w:rPr>
          <w:rFonts w:asciiTheme="majorBidi" w:hAnsiTheme="majorBidi" w:cstheme="majorBidi"/>
          <w:sz w:val="24"/>
          <w:szCs w:val="24"/>
        </w:rPr>
      </w:pPr>
      <w:r w:rsidRPr="008E207C">
        <w:rPr>
          <w:rFonts w:asciiTheme="majorBidi" w:hAnsiTheme="majorBidi" w:cstheme="majorBidi"/>
          <w:sz w:val="24"/>
          <w:szCs w:val="24"/>
        </w:rPr>
        <w:t>Ces préparations sont délivrées stériles donc dépourvue de micro-organismes vivants (à l’exception des vaccins vivants atténués).</w:t>
      </w:r>
    </w:p>
    <w:p w:rsidR="00214D7D" w:rsidRPr="008E207C" w:rsidRDefault="00214D7D" w:rsidP="00214D7D">
      <w:pPr>
        <w:jc w:val="both"/>
        <w:rPr>
          <w:rFonts w:asciiTheme="majorBidi" w:hAnsiTheme="majorBidi" w:cstheme="majorBidi"/>
          <w:sz w:val="24"/>
          <w:szCs w:val="24"/>
        </w:rPr>
      </w:pPr>
      <w:r w:rsidRPr="008E207C">
        <w:rPr>
          <w:rFonts w:asciiTheme="majorBidi" w:hAnsiTheme="majorBidi" w:cstheme="majorBidi"/>
          <w:sz w:val="24"/>
          <w:szCs w:val="24"/>
        </w:rPr>
        <w:t>Il existe différentes méthodes de stérilisation : action de la chaleur humide (autoclave), radiations ionisantes, filtration stérilisante. Les préparations doivent être exemptes de particules visibles à l’œil nu. La présence de particules est due à un défaut de fabrication qui peut avoir plusieurs origines :</w:t>
      </w:r>
    </w:p>
    <w:p w:rsidR="00214D7D" w:rsidRPr="008E207C" w:rsidRDefault="00214D7D" w:rsidP="00214D7D">
      <w:pPr>
        <w:pStyle w:val="Paragraphedeliste"/>
        <w:numPr>
          <w:ilvl w:val="0"/>
          <w:numId w:val="11"/>
        </w:numPr>
        <w:jc w:val="both"/>
        <w:rPr>
          <w:rFonts w:asciiTheme="majorBidi" w:hAnsiTheme="majorBidi" w:cstheme="majorBidi"/>
          <w:sz w:val="24"/>
          <w:szCs w:val="24"/>
        </w:rPr>
      </w:pPr>
      <w:r w:rsidRPr="008E207C">
        <w:rPr>
          <w:rFonts w:asciiTheme="majorBidi" w:hAnsiTheme="majorBidi" w:cstheme="majorBidi"/>
          <w:sz w:val="24"/>
          <w:szCs w:val="24"/>
        </w:rPr>
        <w:t>Particule de verre provenant de la desquamation de l’intérieur de l’ampoule ;</w:t>
      </w:r>
    </w:p>
    <w:p w:rsidR="00214D7D" w:rsidRPr="008E207C" w:rsidRDefault="00214D7D" w:rsidP="00214D7D">
      <w:pPr>
        <w:pStyle w:val="Paragraphedeliste"/>
        <w:numPr>
          <w:ilvl w:val="0"/>
          <w:numId w:val="11"/>
        </w:numPr>
        <w:jc w:val="both"/>
        <w:rPr>
          <w:rFonts w:asciiTheme="majorBidi" w:hAnsiTheme="majorBidi" w:cstheme="majorBidi"/>
          <w:sz w:val="24"/>
          <w:szCs w:val="24"/>
        </w:rPr>
      </w:pPr>
      <w:r w:rsidRPr="008E207C">
        <w:rPr>
          <w:rFonts w:asciiTheme="majorBidi" w:hAnsiTheme="majorBidi" w:cstheme="majorBidi"/>
          <w:sz w:val="24"/>
          <w:szCs w:val="24"/>
        </w:rPr>
        <w:t>Particule de charbon provenant d’un filtre de charbon actif ;</w:t>
      </w:r>
    </w:p>
    <w:p w:rsidR="00214D7D" w:rsidRPr="008E207C" w:rsidRDefault="00214D7D" w:rsidP="00214D7D">
      <w:pPr>
        <w:pStyle w:val="Paragraphedeliste"/>
        <w:numPr>
          <w:ilvl w:val="0"/>
          <w:numId w:val="11"/>
        </w:numPr>
        <w:jc w:val="both"/>
        <w:rPr>
          <w:rFonts w:asciiTheme="majorBidi" w:hAnsiTheme="majorBidi" w:cstheme="majorBidi"/>
          <w:sz w:val="24"/>
          <w:szCs w:val="24"/>
        </w:rPr>
      </w:pPr>
      <w:r w:rsidRPr="008E207C">
        <w:rPr>
          <w:rFonts w:asciiTheme="majorBidi" w:hAnsiTheme="majorBidi" w:cstheme="majorBidi"/>
          <w:sz w:val="24"/>
          <w:szCs w:val="24"/>
        </w:rPr>
        <w:t>Filaments qui sont d’origine bactérienne, etc.</w:t>
      </w:r>
    </w:p>
    <w:p w:rsidR="00214D7D" w:rsidRPr="008E207C" w:rsidRDefault="00214D7D" w:rsidP="00214D7D">
      <w:pPr>
        <w:spacing w:after="0"/>
        <w:jc w:val="both"/>
        <w:rPr>
          <w:rFonts w:asciiTheme="majorBidi" w:hAnsiTheme="majorBidi" w:cstheme="majorBidi"/>
          <w:sz w:val="24"/>
          <w:szCs w:val="24"/>
        </w:rPr>
      </w:pPr>
      <w:r w:rsidRPr="008E207C">
        <w:rPr>
          <w:rFonts w:asciiTheme="majorBidi" w:hAnsiTheme="majorBidi" w:cstheme="majorBidi"/>
          <w:sz w:val="24"/>
          <w:szCs w:val="24"/>
        </w:rPr>
        <w:t>Si une particule est administrée par IM, SC, elle s’enkyste, entraînant une sensibilité au toucher. Par voie intraveineuse, la particule part dans la circulation et bouche un capillaire. Il peut alors se produire une embolie locale qui peut se déplacer au niveau pulmonaire pouvant aboutir à la mort.</w:t>
      </w:r>
    </w:p>
    <w:p w:rsidR="00214D7D" w:rsidRPr="008E207C" w:rsidRDefault="00214D7D" w:rsidP="00214D7D">
      <w:pPr>
        <w:spacing w:after="0"/>
        <w:jc w:val="both"/>
        <w:rPr>
          <w:rFonts w:asciiTheme="majorBidi" w:hAnsiTheme="majorBidi" w:cstheme="majorBidi"/>
          <w:b/>
          <w:bCs/>
          <w:sz w:val="24"/>
          <w:szCs w:val="24"/>
        </w:rPr>
      </w:pPr>
      <w:r w:rsidRPr="008E207C">
        <w:rPr>
          <w:rFonts w:asciiTheme="majorBidi" w:hAnsiTheme="majorBidi" w:cstheme="majorBidi"/>
          <w:b/>
          <w:bCs/>
          <w:sz w:val="24"/>
          <w:szCs w:val="24"/>
        </w:rPr>
        <w:t>L’</w:t>
      </w:r>
      <w:proofErr w:type="spellStart"/>
      <w:r w:rsidRPr="008E207C">
        <w:rPr>
          <w:rFonts w:asciiTheme="majorBidi" w:hAnsiTheme="majorBidi" w:cstheme="majorBidi"/>
          <w:b/>
          <w:bCs/>
          <w:sz w:val="24"/>
          <w:szCs w:val="24"/>
        </w:rPr>
        <w:t>apyrogénie</w:t>
      </w:r>
      <w:proofErr w:type="spellEnd"/>
      <w:r w:rsidRPr="008E207C">
        <w:rPr>
          <w:rFonts w:asciiTheme="majorBidi" w:hAnsiTheme="majorBidi" w:cstheme="majorBidi"/>
          <w:b/>
          <w:bCs/>
          <w:sz w:val="24"/>
          <w:szCs w:val="24"/>
        </w:rPr>
        <w:t> :</w:t>
      </w:r>
    </w:p>
    <w:p w:rsidR="00214D7D" w:rsidRPr="008E207C" w:rsidRDefault="00214D7D" w:rsidP="00214D7D">
      <w:pPr>
        <w:spacing w:after="0"/>
        <w:jc w:val="both"/>
        <w:rPr>
          <w:rFonts w:asciiTheme="majorBidi" w:hAnsiTheme="majorBidi" w:cstheme="majorBidi"/>
          <w:sz w:val="24"/>
          <w:szCs w:val="24"/>
        </w:rPr>
      </w:pPr>
      <w:r w:rsidRPr="008E207C">
        <w:rPr>
          <w:rFonts w:asciiTheme="majorBidi" w:hAnsiTheme="majorBidi" w:cstheme="majorBidi"/>
          <w:sz w:val="24"/>
          <w:szCs w:val="24"/>
        </w:rPr>
        <w:t>Des substances sont pyrogènes si, après leur injection, elles augmentent la température corporelle. Ce sont des particules inertes contenues dans les préparations qui provoquent un choc thermique, des tremblements et des sueurs, pouvant aller jusqu’à la mort. Il s’agit de métabolites bactériens, de bactéries mortes [surtout Gram (-)] ou de fragments de parois bactériennes qui ne sont pas retenues par filtration. Pour éviter ces problèmes, il faut prendre des précautions :</w:t>
      </w:r>
    </w:p>
    <w:p w:rsidR="00214D7D" w:rsidRPr="008E207C" w:rsidRDefault="00214D7D" w:rsidP="00214D7D">
      <w:pPr>
        <w:pStyle w:val="Paragraphedeliste"/>
        <w:numPr>
          <w:ilvl w:val="0"/>
          <w:numId w:val="11"/>
        </w:numPr>
        <w:jc w:val="both"/>
        <w:rPr>
          <w:rFonts w:asciiTheme="majorBidi" w:hAnsiTheme="majorBidi" w:cstheme="majorBidi"/>
          <w:sz w:val="24"/>
          <w:szCs w:val="24"/>
        </w:rPr>
      </w:pPr>
      <w:r w:rsidRPr="008E207C">
        <w:rPr>
          <w:rFonts w:asciiTheme="majorBidi" w:hAnsiTheme="majorBidi" w:cstheme="majorBidi"/>
          <w:sz w:val="24"/>
          <w:szCs w:val="24"/>
        </w:rPr>
        <w:t>L’eau distillée doit être utilisée juste après sa fabrication, sinon elle doit être stérilisée et contenue dans des récipients bouchés stériles ;</w:t>
      </w:r>
    </w:p>
    <w:p w:rsidR="00214D7D" w:rsidRPr="008E207C" w:rsidRDefault="00214D7D" w:rsidP="00214D7D">
      <w:pPr>
        <w:pStyle w:val="Paragraphedeliste"/>
        <w:numPr>
          <w:ilvl w:val="0"/>
          <w:numId w:val="11"/>
        </w:numPr>
        <w:jc w:val="both"/>
        <w:rPr>
          <w:rFonts w:asciiTheme="majorBidi" w:hAnsiTheme="majorBidi" w:cstheme="majorBidi"/>
          <w:sz w:val="24"/>
          <w:szCs w:val="24"/>
        </w:rPr>
      </w:pPr>
      <w:r w:rsidRPr="008E207C">
        <w:rPr>
          <w:rFonts w:asciiTheme="majorBidi" w:hAnsiTheme="majorBidi" w:cstheme="majorBidi"/>
          <w:sz w:val="24"/>
          <w:szCs w:val="24"/>
        </w:rPr>
        <w:t>Les matières premières doivent être pures, avoir une propreté bactériologique suffisante pour éviter l’apport de substances pyrogènes ;</w:t>
      </w:r>
    </w:p>
    <w:p w:rsidR="00214D7D" w:rsidRDefault="00214D7D" w:rsidP="00214D7D">
      <w:pPr>
        <w:pStyle w:val="Paragraphedeliste"/>
        <w:numPr>
          <w:ilvl w:val="0"/>
          <w:numId w:val="11"/>
        </w:numPr>
        <w:jc w:val="both"/>
        <w:rPr>
          <w:rFonts w:asciiTheme="majorBidi" w:hAnsiTheme="majorBidi" w:cstheme="majorBidi"/>
          <w:sz w:val="24"/>
          <w:szCs w:val="24"/>
        </w:rPr>
      </w:pPr>
      <w:r w:rsidRPr="008E207C">
        <w:rPr>
          <w:rFonts w:asciiTheme="majorBidi" w:hAnsiTheme="majorBidi" w:cstheme="majorBidi"/>
          <w:sz w:val="24"/>
          <w:szCs w:val="24"/>
        </w:rPr>
        <w:t>L’appareillage de fabrication doit être propre, stérilisé avant l’emploi.</w:t>
      </w:r>
    </w:p>
    <w:p w:rsidR="00214D7D" w:rsidRPr="008E207C" w:rsidRDefault="00214D7D" w:rsidP="00214D7D">
      <w:pPr>
        <w:pStyle w:val="Paragraphedeliste"/>
        <w:jc w:val="both"/>
        <w:rPr>
          <w:rFonts w:asciiTheme="majorBidi" w:hAnsiTheme="majorBidi" w:cstheme="majorBidi"/>
          <w:sz w:val="24"/>
          <w:szCs w:val="24"/>
        </w:rPr>
      </w:pPr>
    </w:p>
    <w:p w:rsidR="00214D7D" w:rsidRPr="008E207C" w:rsidRDefault="00214D7D" w:rsidP="00214D7D">
      <w:pPr>
        <w:pStyle w:val="Paragraphedeliste"/>
        <w:numPr>
          <w:ilvl w:val="0"/>
          <w:numId w:val="10"/>
        </w:numPr>
        <w:spacing w:after="0"/>
        <w:ind w:left="714" w:hanging="357"/>
        <w:jc w:val="both"/>
        <w:rPr>
          <w:rFonts w:asciiTheme="majorBidi" w:hAnsiTheme="majorBidi" w:cstheme="majorBidi"/>
          <w:b/>
          <w:bCs/>
          <w:sz w:val="24"/>
          <w:szCs w:val="24"/>
        </w:rPr>
      </w:pPr>
      <w:r w:rsidRPr="008E207C">
        <w:rPr>
          <w:rFonts w:asciiTheme="majorBidi" w:hAnsiTheme="majorBidi" w:cstheme="majorBidi"/>
          <w:b/>
          <w:bCs/>
          <w:sz w:val="24"/>
          <w:szCs w:val="24"/>
        </w:rPr>
        <w:t>Critères de tolérance</w:t>
      </w:r>
    </w:p>
    <w:p w:rsidR="00214D7D" w:rsidRPr="008E207C" w:rsidRDefault="00214D7D" w:rsidP="00214D7D">
      <w:pPr>
        <w:spacing w:after="0"/>
        <w:jc w:val="both"/>
        <w:rPr>
          <w:rFonts w:asciiTheme="majorBidi" w:hAnsiTheme="majorBidi" w:cstheme="majorBidi"/>
          <w:b/>
          <w:bCs/>
          <w:sz w:val="24"/>
          <w:szCs w:val="24"/>
        </w:rPr>
      </w:pPr>
      <w:r w:rsidRPr="008E207C">
        <w:rPr>
          <w:rFonts w:asciiTheme="majorBidi" w:hAnsiTheme="majorBidi" w:cstheme="majorBidi"/>
          <w:b/>
          <w:bCs/>
          <w:sz w:val="24"/>
          <w:szCs w:val="24"/>
        </w:rPr>
        <w:t>La neutralité :</w:t>
      </w:r>
    </w:p>
    <w:p w:rsidR="00214D7D" w:rsidRPr="008E207C" w:rsidRDefault="00214D7D" w:rsidP="00214D7D">
      <w:pPr>
        <w:jc w:val="both"/>
        <w:rPr>
          <w:rFonts w:asciiTheme="majorBidi" w:hAnsiTheme="majorBidi" w:cstheme="majorBidi"/>
          <w:sz w:val="24"/>
          <w:szCs w:val="24"/>
        </w:rPr>
      </w:pPr>
      <w:r w:rsidRPr="008E207C">
        <w:rPr>
          <w:rFonts w:asciiTheme="majorBidi" w:hAnsiTheme="majorBidi" w:cstheme="majorBidi"/>
          <w:sz w:val="24"/>
          <w:szCs w:val="24"/>
        </w:rPr>
        <w:t>C’est un facteur important car il conditionne :</w:t>
      </w:r>
    </w:p>
    <w:p w:rsidR="00214D7D" w:rsidRPr="008E207C" w:rsidRDefault="00214D7D" w:rsidP="00214D7D">
      <w:pPr>
        <w:pStyle w:val="Paragraphedeliste"/>
        <w:numPr>
          <w:ilvl w:val="0"/>
          <w:numId w:val="11"/>
        </w:numPr>
        <w:jc w:val="both"/>
        <w:rPr>
          <w:rFonts w:asciiTheme="majorBidi" w:hAnsiTheme="majorBidi" w:cstheme="majorBidi"/>
          <w:sz w:val="24"/>
          <w:szCs w:val="24"/>
        </w:rPr>
      </w:pPr>
      <w:r w:rsidRPr="008E207C">
        <w:rPr>
          <w:rFonts w:asciiTheme="majorBidi" w:hAnsiTheme="majorBidi" w:cstheme="majorBidi"/>
          <w:sz w:val="24"/>
          <w:szCs w:val="24"/>
        </w:rPr>
        <w:t>La tolérance vis-à-vis de l’injection sachant que le pH des préparations injectables est voisin du pH physiologique : l’injection est peu douloureuse ;</w:t>
      </w:r>
    </w:p>
    <w:p w:rsidR="00214D7D" w:rsidRPr="008E207C" w:rsidRDefault="00214D7D" w:rsidP="00214D7D">
      <w:pPr>
        <w:pStyle w:val="Paragraphedeliste"/>
        <w:numPr>
          <w:ilvl w:val="0"/>
          <w:numId w:val="11"/>
        </w:numPr>
        <w:jc w:val="both"/>
        <w:rPr>
          <w:rFonts w:asciiTheme="majorBidi" w:hAnsiTheme="majorBidi" w:cstheme="majorBidi"/>
          <w:sz w:val="24"/>
          <w:szCs w:val="24"/>
        </w:rPr>
      </w:pPr>
      <w:r w:rsidRPr="008E207C">
        <w:rPr>
          <w:rFonts w:asciiTheme="majorBidi" w:hAnsiTheme="majorBidi" w:cstheme="majorBidi"/>
          <w:sz w:val="24"/>
          <w:szCs w:val="24"/>
        </w:rPr>
        <w:t>La stabilité du PA (certains sont stables en milieu acide comme l’insuline) ;</w:t>
      </w:r>
    </w:p>
    <w:p w:rsidR="00214D7D" w:rsidRPr="008E207C" w:rsidRDefault="00214D7D" w:rsidP="00214D7D">
      <w:pPr>
        <w:pStyle w:val="Paragraphedeliste"/>
        <w:numPr>
          <w:ilvl w:val="0"/>
          <w:numId w:val="11"/>
        </w:numPr>
        <w:jc w:val="both"/>
        <w:rPr>
          <w:rFonts w:asciiTheme="majorBidi" w:hAnsiTheme="majorBidi" w:cstheme="majorBidi"/>
          <w:sz w:val="24"/>
          <w:szCs w:val="24"/>
        </w:rPr>
      </w:pPr>
      <w:r w:rsidRPr="008E207C">
        <w:rPr>
          <w:rFonts w:asciiTheme="majorBidi" w:hAnsiTheme="majorBidi" w:cstheme="majorBidi"/>
          <w:sz w:val="24"/>
          <w:szCs w:val="24"/>
        </w:rPr>
        <w:t>L’activité thérapeutique du médicament.</w:t>
      </w:r>
    </w:p>
    <w:p w:rsidR="00214D7D" w:rsidRPr="008E207C" w:rsidRDefault="00214D7D" w:rsidP="00214D7D">
      <w:pPr>
        <w:jc w:val="both"/>
        <w:rPr>
          <w:rFonts w:asciiTheme="majorBidi" w:hAnsiTheme="majorBidi" w:cstheme="majorBidi"/>
          <w:sz w:val="24"/>
          <w:szCs w:val="24"/>
        </w:rPr>
      </w:pPr>
      <w:r w:rsidRPr="008E207C">
        <w:rPr>
          <w:rFonts w:asciiTheme="majorBidi" w:hAnsiTheme="majorBidi" w:cstheme="majorBidi"/>
          <w:sz w:val="24"/>
          <w:szCs w:val="24"/>
        </w:rPr>
        <w:t>Le pH physiologique est compris entre 7,35 et 7,40. Lors de l’injection d’une préparation acide, la douleur est vive mais fugace, si la solution est alcaline, la douleur est sourde mais plus longue.</w:t>
      </w:r>
    </w:p>
    <w:p w:rsidR="00214D7D" w:rsidRPr="008E207C" w:rsidRDefault="00214D7D" w:rsidP="00214D7D">
      <w:pPr>
        <w:jc w:val="both"/>
        <w:rPr>
          <w:rFonts w:asciiTheme="majorBidi" w:hAnsiTheme="majorBidi" w:cstheme="majorBidi"/>
          <w:sz w:val="24"/>
          <w:szCs w:val="24"/>
        </w:rPr>
      </w:pPr>
      <w:r w:rsidRPr="008E207C">
        <w:rPr>
          <w:rFonts w:asciiTheme="majorBidi" w:hAnsiTheme="majorBidi" w:cstheme="majorBidi"/>
          <w:sz w:val="24"/>
          <w:szCs w:val="24"/>
        </w:rPr>
        <w:t>Il est possible d’injecter par voie intraveineuse des préparations dont le pH est différent de celui du sang grâce au fort pouvoir tampon de ce milieu particulier.</w:t>
      </w:r>
    </w:p>
    <w:p w:rsidR="00214D7D" w:rsidRPr="008E207C" w:rsidRDefault="00214D7D" w:rsidP="00214D7D">
      <w:pPr>
        <w:jc w:val="both"/>
        <w:rPr>
          <w:rFonts w:asciiTheme="majorBidi" w:hAnsiTheme="majorBidi" w:cstheme="majorBidi"/>
          <w:b/>
          <w:bCs/>
          <w:sz w:val="24"/>
          <w:szCs w:val="24"/>
        </w:rPr>
      </w:pPr>
      <w:r w:rsidRPr="008E207C">
        <w:rPr>
          <w:rFonts w:asciiTheme="majorBidi" w:hAnsiTheme="majorBidi" w:cstheme="majorBidi"/>
          <w:b/>
          <w:bCs/>
          <w:sz w:val="24"/>
          <w:szCs w:val="24"/>
        </w:rPr>
        <w:lastRenderedPageBreak/>
        <w:t>La limpidité</w:t>
      </w:r>
    </w:p>
    <w:p w:rsidR="00214D7D" w:rsidRPr="008E207C" w:rsidRDefault="00214D7D" w:rsidP="00214D7D">
      <w:pPr>
        <w:jc w:val="both"/>
        <w:rPr>
          <w:rFonts w:asciiTheme="majorBidi" w:hAnsiTheme="majorBidi" w:cstheme="majorBidi"/>
          <w:sz w:val="24"/>
          <w:szCs w:val="24"/>
        </w:rPr>
      </w:pPr>
      <w:r w:rsidRPr="008E207C">
        <w:rPr>
          <w:rFonts w:asciiTheme="majorBidi" w:hAnsiTheme="majorBidi" w:cstheme="majorBidi"/>
          <w:sz w:val="24"/>
          <w:szCs w:val="24"/>
        </w:rPr>
        <w:t xml:space="preserve">La </w:t>
      </w:r>
      <w:r w:rsidRPr="008E207C">
        <w:rPr>
          <w:rFonts w:asciiTheme="majorBidi" w:hAnsiTheme="majorBidi" w:cstheme="majorBidi"/>
          <w:i/>
          <w:iCs/>
          <w:sz w:val="24"/>
          <w:szCs w:val="24"/>
        </w:rPr>
        <w:t xml:space="preserve">Pharmacopée </w:t>
      </w:r>
      <w:r w:rsidRPr="008E207C">
        <w:rPr>
          <w:rFonts w:asciiTheme="majorBidi" w:hAnsiTheme="majorBidi" w:cstheme="majorBidi"/>
          <w:sz w:val="24"/>
          <w:szCs w:val="24"/>
        </w:rPr>
        <w:t>indique que toutes les solutions examinées dans des conditions appropriées doivent être pauvres de particules en suspension.</w:t>
      </w:r>
    </w:p>
    <w:p w:rsidR="00214D7D" w:rsidRPr="008E207C" w:rsidRDefault="00214D7D" w:rsidP="00214D7D">
      <w:pPr>
        <w:jc w:val="both"/>
        <w:rPr>
          <w:rFonts w:asciiTheme="majorBidi" w:hAnsiTheme="majorBidi" w:cstheme="majorBidi"/>
          <w:sz w:val="24"/>
          <w:szCs w:val="24"/>
        </w:rPr>
      </w:pPr>
      <w:r w:rsidRPr="008E207C">
        <w:rPr>
          <w:rFonts w:asciiTheme="majorBidi" w:hAnsiTheme="majorBidi" w:cstheme="majorBidi"/>
          <w:sz w:val="24"/>
          <w:szCs w:val="24"/>
        </w:rPr>
        <w:t xml:space="preserve">Le contrôle se fait à 100% et s’étend sur tous les récipients contenant la solution injectable. Le conditionnement doit être transparent et si possible incolore ; l’examen se fait à l’œil nu. Les récipients sont agités sur fond noir et sous une lumière blanche. Les particules doivent avoir un diamètre &gt; à 100 </w:t>
      </w:r>
      <w:r w:rsidRPr="00A67626">
        <w:rPr>
          <w:rFonts w:ascii="Symbol" w:hAnsi="Symbol" w:cstheme="majorBidi"/>
          <w:sz w:val="24"/>
          <w:szCs w:val="24"/>
        </w:rPr>
        <w:t></w:t>
      </w:r>
      <w:r w:rsidRPr="008E207C">
        <w:rPr>
          <w:rFonts w:asciiTheme="majorBidi" w:hAnsiTheme="majorBidi" w:cstheme="majorBidi"/>
          <w:sz w:val="24"/>
          <w:szCs w:val="24"/>
        </w:rPr>
        <w:t>m. Actuellement le contrôle se fait mécaniquement à l’aide d’un compteur à particules.</w:t>
      </w:r>
    </w:p>
    <w:p w:rsidR="00214D7D" w:rsidRPr="008E207C" w:rsidRDefault="00214D7D" w:rsidP="00214D7D">
      <w:pPr>
        <w:jc w:val="both"/>
        <w:rPr>
          <w:rFonts w:asciiTheme="majorBidi" w:hAnsiTheme="majorBidi" w:cstheme="majorBidi"/>
          <w:b/>
          <w:bCs/>
          <w:sz w:val="24"/>
          <w:szCs w:val="24"/>
        </w:rPr>
      </w:pPr>
      <w:r w:rsidRPr="008E207C">
        <w:rPr>
          <w:rFonts w:asciiTheme="majorBidi" w:hAnsiTheme="majorBidi" w:cstheme="majorBidi"/>
          <w:b/>
          <w:bCs/>
          <w:sz w:val="24"/>
          <w:szCs w:val="24"/>
        </w:rPr>
        <w:t>L’isotonie</w:t>
      </w:r>
    </w:p>
    <w:p w:rsidR="00214D7D" w:rsidRPr="008E207C" w:rsidRDefault="00214D7D" w:rsidP="00214D7D">
      <w:pPr>
        <w:jc w:val="both"/>
        <w:rPr>
          <w:rFonts w:asciiTheme="majorBidi" w:hAnsiTheme="majorBidi" w:cstheme="majorBidi"/>
          <w:sz w:val="24"/>
          <w:szCs w:val="24"/>
        </w:rPr>
      </w:pPr>
      <w:r w:rsidRPr="008E207C">
        <w:rPr>
          <w:rFonts w:asciiTheme="majorBidi" w:hAnsiTheme="majorBidi" w:cstheme="majorBidi"/>
          <w:sz w:val="24"/>
          <w:szCs w:val="24"/>
        </w:rPr>
        <w:t>Les préparations injectables doivent être isotoniques c'est-à-dire qu’elles doivent posséder la même pression osmotique que le sang.</w:t>
      </w:r>
    </w:p>
    <w:p w:rsidR="00214D7D" w:rsidRPr="008E207C" w:rsidRDefault="00214D7D" w:rsidP="00214D7D">
      <w:pPr>
        <w:jc w:val="both"/>
        <w:rPr>
          <w:rFonts w:asciiTheme="majorBidi" w:hAnsiTheme="majorBidi" w:cstheme="majorBidi"/>
          <w:b/>
          <w:bCs/>
          <w:sz w:val="24"/>
          <w:szCs w:val="24"/>
        </w:rPr>
      </w:pPr>
      <w:r w:rsidRPr="008E207C">
        <w:rPr>
          <w:rFonts w:asciiTheme="majorBidi" w:hAnsiTheme="majorBidi" w:cstheme="majorBidi"/>
          <w:b/>
          <w:bCs/>
          <w:sz w:val="24"/>
          <w:szCs w:val="24"/>
        </w:rPr>
        <w:t>L’absence de douleur au point d’injection</w:t>
      </w:r>
    </w:p>
    <w:p w:rsidR="00214D7D" w:rsidRPr="008E207C" w:rsidRDefault="00214D7D" w:rsidP="00214D7D">
      <w:pPr>
        <w:jc w:val="both"/>
        <w:rPr>
          <w:rFonts w:asciiTheme="majorBidi" w:hAnsiTheme="majorBidi" w:cstheme="majorBidi"/>
          <w:sz w:val="24"/>
          <w:szCs w:val="24"/>
        </w:rPr>
      </w:pPr>
      <w:r w:rsidRPr="008E207C">
        <w:rPr>
          <w:rFonts w:asciiTheme="majorBidi" w:hAnsiTheme="majorBidi" w:cstheme="majorBidi"/>
          <w:sz w:val="24"/>
          <w:szCs w:val="24"/>
        </w:rPr>
        <w:t>L’injection doit être la plus indolore possible. S’il y a une douleur, elle est d’abord psychologique, mais elle peut être due à la viscosité du solvant ou à l’irritation propre au principe actif. Dans certaines préparations, il y a adjonction d’anesthésiques locaux.</w:t>
      </w:r>
    </w:p>
    <w:p w:rsidR="00214D7D" w:rsidRPr="008E207C" w:rsidRDefault="00214D7D" w:rsidP="00214D7D">
      <w:pPr>
        <w:spacing w:after="0"/>
        <w:jc w:val="both"/>
        <w:rPr>
          <w:rFonts w:asciiTheme="majorBidi" w:hAnsiTheme="majorBidi" w:cstheme="majorBidi"/>
          <w:b/>
          <w:bCs/>
          <w:sz w:val="24"/>
          <w:szCs w:val="24"/>
        </w:rPr>
      </w:pPr>
      <w:r w:rsidRPr="008E207C">
        <w:rPr>
          <w:rFonts w:asciiTheme="majorBidi" w:hAnsiTheme="majorBidi" w:cstheme="majorBidi"/>
          <w:b/>
          <w:bCs/>
          <w:sz w:val="24"/>
          <w:szCs w:val="24"/>
        </w:rPr>
        <w:t>Préparation :</w:t>
      </w:r>
    </w:p>
    <w:p w:rsidR="00214D7D" w:rsidRPr="008E207C" w:rsidRDefault="00214D7D" w:rsidP="00214D7D">
      <w:pPr>
        <w:pStyle w:val="Paragraphedeliste"/>
        <w:numPr>
          <w:ilvl w:val="0"/>
          <w:numId w:val="10"/>
        </w:numPr>
        <w:spacing w:after="0"/>
        <w:ind w:left="714" w:hanging="357"/>
        <w:jc w:val="both"/>
        <w:rPr>
          <w:rFonts w:asciiTheme="majorBidi" w:hAnsiTheme="majorBidi" w:cstheme="majorBidi"/>
          <w:b/>
          <w:bCs/>
          <w:sz w:val="24"/>
          <w:szCs w:val="24"/>
        </w:rPr>
      </w:pPr>
      <w:r w:rsidRPr="008E207C">
        <w:rPr>
          <w:rFonts w:asciiTheme="majorBidi" w:hAnsiTheme="majorBidi" w:cstheme="majorBidi"/>
          <w:b/>
          <w:bCs/>
          <w:sz w:val="24"/>
          <w:szCs w:val="24"/>
        </w:rPr>
        <w:t>Le contenu</w:t>
      </w:r>
    </w:p>
    <w:p w:rsidR="00214D7D" w:rsidRPr="008E207C" w:rsidRDefault="00214D7D" w:rsidP="00214D7D">
      <w:pPr>
        <w:jc w:val="both"/>
        <w:rPr>
          <w:rFonts w:asciiTheme="majorBidi" w:hAnsiTheme="majorBidi" w:cstheme="majorBidi"/>
          <w:sz w:val="24"/>
          <w:szCs w:val="24"/>
        </w:rPr>
      </w:pPr>
      <w:r w:rsidRPr="008E207C">
        <w:rPr>
          <w:rFonts w:asciiTheme="majorBidi" w:hAnsiTheme="majorBidi" w:cstheme="majorBidi"/>
          <w:b/>
          <w:bCs/>
          <w:sz w:val="24"/>
          <w:szCs w:val="24"/>
        </w:rPr>
        <w:t xml:space="preserve">Les solvants : </w:t>
      </w:r>
      <w:r w:rsidRPr="008E207C">
        <w:rPr>
          <w:rFonts w:asciiTheme="majorBidi" w:hAnsiTheme="majorBidi" w:cstheme="majorBidi"/>
          <w:sz w:val="24"/>
          <w:szCs w:val="24"/>
        </w:rPr>
        <w:t xml:space="preserve">en général, l’eau pour préparation injectable ou eau PPI est le solvant le plus usité. Cette eau est obtenue par distillation et doit répondre à un nombre précis d’essais de pureté. Des solvants non aqueux sont aussi employés comme les liquides organiques (alcools, glycol, polyols, esters de ces alcools, </w:t>
      </w:r>
      <w:proofErr w:type="spellStart"/>
      <w:r w:rsidRPr="008E207C">
        <w:rPr>
          <w:rFonts w:asciiTheme="majorBidi" w:hAnsiTheme="majorBidi" w:cstheme="majorBidi"/>
          <w:sz w:val="24"/>
          <w:szCs w:val="24"/>
        </w:rPr>
        <w:t>etc</w:t>
      </w:r>
      <w:proofErr w:type="spellEnd"/>
      <w:r w:rsidRPr="008E207C">
        <w:rPr>
          <w:rFonts w:asciiTheme="majorBidi" w:hAnsiTheme="majorBidi" w:cstheme="majorBidi"/>
          <w:sz w:val="24"/>
          <w:szCs w:val="24"/>
        </w:rPr>
        <w:t>), les huiles végétales (neutralisées et stérilisées telle l’huile d’olive), etc.</w:t>
      </w:r>
    </w:p>
    <w:p w:rsidR="00214D7D" w:rsidRDefault="00214D7D" w:rsidP="00214D7D">
      <w:pPr>
        <w:jc w:val="both"/>
        <w:rPr>
          <w:rFonts w:asciiTheme="majorBidi" w:hAnsiTheme="majorBidi" w:cstheme="majorBidi"/>
          <w:sz w:val="24"/>
          <w:szCs w:val="24"/>
        </w:rPr>
      </w:pPr>
      <w:r w:rsidRPr="008E207C">
        <w:rPr>
          <w:rFonts w:asciiTheme="majorBidi" w:hAnsiTheme="majorBidi" w:cstheme="majorBidi"/>
          <w:b/>
          <w:bCs/>
          <w:sz w:val="24"/>
          <w:szCs w:val="24"/>
        </w:rPr>
        <w:t xml:space="preserve">Les principes actifs : </w:t>
      </w:r>
      <w:r w:rsidRPr="008E207C">
        <w:rPr>
          <w:rFonts w:asciiTheme="majorBidi" w:hAnsiTheme="majorBidi" w:cstheme="majorBidi"/>
          <w:sz w:val="24"/>
          <w:szCs w:val="24"/>
        </w:rPr>
        <w:t>la majorité est constituée de solutions ou de suspensions. Lorsque les PA sont sensibles aux solvants, ils sont présentés sous forme de poudre. Quelle que soit la forme, ils doivent présenter une grande pureté et être capables de supporter la technique de stérilisation.</w:t>
      </w:r>
    </w:p>
    <w:p w:rsidR="00214D7D" w:rsidRDefault="00214D7D" w:rsidP="00214D7D">
      <w:pPr>
        <w:jc w:val="both"/>
        <w:rPr>
          <w:rFonts w:asciiTheme="majorBidi" w:hAnsiTheme="majorBidi" w:cstheme="majorBidi"/>
          <w:sz w:val="24"/>
          <w:szCs w:val="24"/>
        </w:rPr>
      </w:pPr>
      <w:r w:rsidRPr="008E207C">
        <w:rPr>
          <w:rFonts w:asciiTheme="majorBidi" w:hAnsiTheme="majorBidi" w:cstheme="majorBidi"/>
          <w:b/>
          <w:bCs/>
          <w:sz w:val="24"/>
          <w:szCs w:val="24"/>
        </w:rPr>
        <w:t xml:space="preserve">Les adjuvants : </w:t>
      </w:r>
      <w:r w:rsidRPr="008E207C">
        <w:rPr>
          <w:rFonts w:asciiTheme="majorBidi" w:hAnsiTheme="majorBidi" w:cstheme="majorBidi"/>
          <w:sz w:val="24"/>
          <w:szCs w:val="24"/>
        </w:rPr>
        <w:t xml:space="preserve">ce sont des </w:t>
      </w:r>
      <w:proofErr w:type="spellStart"/>
      <w:r w:rsidRPr="008E207C">
        <w:rPr>
          <w:rFonts w:asciiTheme="majorBidi" w:hAnsiTheme="majorBidi" w:cstheme="majorBidi"/>
          <w:sz w:val="24"/>
          <w:szCs w:val="24"/>
        </w:rPr>
        <w:t>solubilisants</w:t>
      </w:r>
      <w:proofErr w:type="spellEnd"/>
      <w:r w:rsidRPr="008E207C">
        <w:rPr>
          <w:rFonts w:asciiTheme="majorBidi" w:hAnsiTheme="majorBidi" w:cstheme="majorBidi"/>
          <w:sz w:val="24"/>
          <w:szCs w:val="24"/>
        </w:rPr>
        <w:t xml:space="preserve"> (benzoate de sodium, etc.), des adjuvants de neutralisation (acide citrique, citrate </w:t>
      </w:r>
      <w:proofErr w:type="spellStart"/>
      <w:r w:rsidRPr="008E207C">
        <w:rPr>
          <w:rFonts w:asciiTheme="majorBidi" w:hAnsiTheme="majorBidi" w:cstheme="majorBidi"/>
          <w:sz w:val="24"/>
          <w:szCs w:val="24"/>
        </w:rPr>
        <w:t>trisodique</w:t>
      </w:r>
      <w:proofErr w:type="spellEnd"/>
      <w:r w:rsidRPr="008E207C">
        <w:rPr>
          <w:rFonts w:asciiTheme="majorBidi" w:hAnsiTheme="majorBidi" w:cstheme="majorBidi"/>
          <w:sz w:val="24"/>
          <w:szCs w:val="24"/>
        </w:rPr>
        <w:t xml:space="preserve">, </w:t>
      </w:r>
      <w:proofErr w:type="spellStart"/>
      <w:r w:rsidRPr="008E207C">
        <w:rPr>
          <w:rFonts w:asciiTheme="majorBidi" w:hAnsiTheme="majorBidi" w:cstheme="majorBidi"/>
          <w:sz w:val="24"/>
          <w:szCs w:val="24"/>
        </w:rPr>
        <w:t>etc</w:t>
      </w:r>
      <w:proofErr w:type="spellEnd"/>
      <w:r w:rsidRPr="008E207C">
        <w:rPr>
          <w:rFonts w:asciiTheme="majorBidi" w:hAnsiTheme="majorBidi" w:cstheme="majorBidi"/>
          <w:sz w:val="24"/>
          <w:szCs w:val="24"/>
        </w:rPr>
        <w:t>), d’isotonie (glucose, chlorure de sodium), des anesthésiques locaux.</w:t>
      </w:r>
    </w:p>
    <w:p w:rsidR="00214D7D" w:rsidRPr="008E207C" w:rsidRDefault="00214D7D" w:rsidP="00214D7D">
      <w:pPr>
        <w:pStyle w:val="Paragraphedeliste"/>
        <w:numPr>
          <w:ilvl w:val="0"/>
          <w:numId w:val="10"/>
        </w:numPr>
        <w:spacing w:after="0"/>
        <w:ind w:left="714" w:hanging="357"/>
        <w:jc w:val="both"/>
        <w:rPr>
          <w:rFonts w:asciiTheme="majorBidi" w:hAnsiTheme="majorBidi" w:cstheme="majorBidi"/>
          <w:b/>
          <w:bCs/>
          <w:sz w:val="24"/>
          <w:szCs w:val="24"/>
        </w:rPr>
      </w:pPr>
      <w:r w:rsidRPr="008E207C">
        <w:rPr>
          <w:rFonts w:asciiTheme="majorBidi" w:hAnsiTheme="majorBidi" w:cstheme="majorBidi"/>
          <w:b/>
          <w:bCs/>
          <w:sz w:val="24"/>
          <w:szCs w:val="24"/>
        </w:rPr>
        <w:t>Les récipients</w:t>
      </w:r>
    </w:p>
    <w:p w:rsidR="00214D7D" w:rsidRPr="008E207C" w:rsidRDefault="00214D7D" w:rsidP="00214D7D">
      <w:pPr>
        <w:jc w:val="both"/>
        <w:rPr>
          <w:rFonts w:asciiTheme="majorBidi" w:hAnsiTheme="majorBidi" w:cstheme="majorBidi"/>
          <w:sz w:val="24"/>
          <w:szCs w:val="24"/>
        </w:rPr>
      </w:pPr>
      <w:r w:rsidRPr="008E207C">
        <w:rPr>
          <w:rFonts w:asciiTheme="majorBidi" w:hAnsiTheme="majorBidi" w:cstheme="majorBidi"/>
          <w:sz w:val="24"/>
          <w:szCs w:val="24"/>
        </w:rPr>
        <w:t xml:space="preserve">Ils sont définis par la </w:t>
      </w:r>
      <w:r w:rsidRPr="008E207C">
        <w:rPr>
          <w:rFonts w:asciiTheme="majorBidi" w:hAnsiTheme="majorBidi" w:cstheme="majorBidi"/>
          <w:i/>
          <w:iCs/>
          <w:sz w:val="24"/>
          <w:szCs w:val="24"/>
        </w:rPr>
        <w:t xml:space="preserve">Pharmacopée </w:t>
      </w:r>
      <w:r w:rsidRPr="008E207C">
        <w:rPr>
          <w:rFonts w:asciiTheme="majorBidi" w:hAnsiTheme="majorBidi" w:cstheme="majorBidi"/>
          <w:sz w:val="24"/>
          <w:szCs w:val="24"/>
        </w:rPr>
        <w:t xml:space="preserve">comme étant des enceintes hermétiques et inertes dans lesquelles la préparation est conservée stérilement, sans altération et sans modification. En général, ils sont constitués de verre (la </w:t>
      </w:r>
      <w:r w:rsidRPr="008E207C">
        <w:rPr>
          <w:rFonts w:asciiTheme="majorBidi" w:hAnsiTheme="majorBidi" w:cstheme="majorBidi"/>
          <w:i/>
          <w:iCs/>
          <w:sz w:val="24"/>
          <w:szCs w:val="24"/>
        </w:rPr>
        <w:t xml:space="preserve">Pharmacopée </w:t>
      </w:r>
      <w:r w:rsidRPr="008E207C">
        <w:rPr>
          <w:rFonts w:asciiTheme="majorBidi" w:hAnsiTheme="majorBidi" w:cstheme="majorBidi"/>
          <w:sz w:val="24"/>
          <w:szCs w:val="24"/>
        </w:rPr>
        <w:t>détermine trois types de verre réservés à cet usage), parfois en matière p</w:t>
      </w:r>
      <w:r>
        <w:rPr>
          <w:rFonts w:asciiTheme="majorBidi" w:hAnsiTheme="majorBidi" w:cstheme="majorBidi"/>
          <w:sz w:val="24"/>
          <w:szCs w:val="24"/>
        </w:rPr>
        <w:t>l</w:t>
      </w:r>
      <w:r w:rsidRPr="008E207C">
        <w:rPr>
          <w:rFonts w:asciiTheme="majorBidi" w:hAnsiTheme="majorBidi" w:cstheme="majorBidi"/>
          <w:sz w:val="24"/>
          <w:szCs w:val="24"/>
        </w:rPr>
        <w:t>astique, en PVC ou en EVA (</w:t>
      </w:r>
      <w:proofErr w:type="spellStart"/>
      <w:r w:rsidRPr="008E207C">
        <w:rPr>
          <w:rFonts w:asciiTheme="majorBidi" w:hAnsiTheme="majorBidi" w:cstheme="majorBidi"/>
          <w:sz w:val="24"/>
          <w:szCs w:val="24"/>
        </w:rPr>
        <w:t>Ethyl</w:t>
      </w:r>
      <w:proofErr w:type="spellEnd"/>
      <w:r w:rsidRPr="008E207C">
        <w:rPr>
          <w:rFonts w:asciiTheme="majorBidi" w:hAnsiTheme="majorBidi" w:cstheme="majorBidi"/>
          <w:sz w:val="24"/>
          <w:szCs w:val="24"/>
        </w:rPr>
        <w:t xml:space="preserve"> </w:t>
      </w:r>
      <w:proofErr w:type="spellStart"/>
      <w:r w:rsidRPr="008E207C">
        <w:rPr>
          <w:rFonts w:asciiTheme="majorBidi" w:hAnsiTheme="majorBidi" w:cstheme="majorBidi"/>
          <w:sz w:val="24"/>
          <w:szCs w:val="24"/>
        </w:rPr>
        <w:t>vinyl</w:t>
      </w:r>
      <w:proofErr w:type="spellEnd"/>
      <w:r w:rsidRPr="008E207C">
        <w:rPr>
          <w:rFonts w:asciiTheme="majorBidi" w:hAnsiTheme="majorBidi" w:cstheme="majorBidi"/>
          <w:sz w:val="24"/>
          <w:szCs w:val="24"/>
        </w:rPr>
        <w:t xml:space="preserve"> acétate), rarement en élastomère.</w:t>
      </w:r>
    </w:p>
    <w:p w:rsidR="00214D7D" w:rsidRDefault="00214D7D" w:rsidP="00214D7D">
      <w:pPr>
        <w:rPr>
          <w:rFonts w:asciiTheme="majorBidi" w:hAnsiTheme="majorBidi" w:cstheme="majorBidi"/>
          <w:sz w:val="24"/>
          <w:szCs w:val="24"/>
        </w:rPr>
      </w:pPr>
      <w:r>
        <w:rPr>
          <w:rFonts w:asciiTheme="majorBidi" w:hAnsiTheme="majorBidi" w:cstheme="majorBidi"/>
          <w:sz w:val="24"/>
          <w:szCs w:val="24"/>
        </w:rPr>
        <w:br w:type="page"/>
      </w:r>
    </w:p>
    <w:p w:rsidR="00214D7D" w:rsidRPr="008E207C" w:rsidRDefault="00214D7D" w:rsidP="00214D7D">
      <w:pPr>
        <w:jc w:val="both"/>
        <w:rPr>
          <w:rFonts w:asciiTheme="majorBidi" w:hAnsiTheme="majorBidi" w:cstheme="majorBidi"/>
          <w:sz w:val="24"/>
          <w:szCs w:val="24"/>
        </w:rPr>
      </w:pPr>
      <w:r w:rsidRPr="008E207C">
        <w:rPr>
          <w:rFonts w:asciiTheme="majorBidi" w:hAnsiTheme="majorBidi" w:cstheme="majorBidi"/>
          <w:sz w:val="24"/>
          <w:szCs w:val="24"/>
        </w:rPr>
        <w:lastRenderedPageBreak/>
        <w:t>Il existe différents types de récipients :</w:t>
      </w:r>
    </w:p>
    <w:p w:rsidR="00214D7D" w:rsidRPr="008E207C" w:rsidRDefault="00214D7D" w:rsidP="00214D7D">
      <w:pPr>
        <w:pStyle w:val="Paragraphedeliste"/>
        <w:numPr>
          <w:ilvl w:val="0"/>
          <w:numId w:val="11"/>
        </w:numPr>
        <w:ind w:left="0" w:firstLine="284"/>
        <w:jc w:val="both"/>
        <w:rPr>
          <w:rFonts w:asciiTheme="majorBidi" w:hAnsiTheme="majorBidi" w:cstheme="majorBidi"/>
          <w:sz w:val="24"/>
          <w:szCs w:val="24"/>
        </w:rPr>
      </w:pPr>
      <w:r w:rsidRPr="008E207C">
        <w:rPr>
          <w:rFonts w:asciiTheme="majorBidi" w:hAnsiTheme="majorBidi" w:cstheme="majorBidi"/>
          <w:sz w:val="24"/>
          <w:szCs w:val="24"/>
        </w:rPr>
        <w:t xml:space="preserve">Les </w:t>
      </w:r>
      <w:r w:rsidRPr="008E207C">
        <w:rPr>
          <w:rFonts w:asciiTheme="majorBidi" w:hAnsiTheme="majorBidi" w:cstheme="majorBidi"/>
          <w:b/>
          <w:bCs/>
          <w:sz w:val="24"/>
          <w:szCs w:val="24"/>
        </w:rPr>
        <w:t xml:space="preserve">ampoules en verre </w:t>
      </w:r>
      <w:r w:rsidRPr="008E207C">
        <w:rPr>
          <w:rFonts w:asciiTheme="majorBidi" w:hAnsiTheme="majorBidi" w:cstheme="majorBidi"/>
          <w:sz w:val="24"/>
          <w:szCs w:val="24"/>
        </w:rPr>
        <w:t>selon trois formes : à deux pointes, bouteille à une pointe, bouteille à col large.</w:t>
      </w:r>
    </w:p>
    <w:p w:rsidR="00214D7D" w:rsidRPr="008E207C" w:rsidRDefault="00214D7D" w:rsidP="00214D7D">
      <w:pPr>
        <w:pStyle w:val="Paragraphedeliste"/>
        <w:numPr>
          <w:ilvl w:val="0"/>
          <w:numId w:val="11"/>
        </w:numPr>
        <w:ind w:left="0" w:firstLine="284"/>
        <w:jc w:val="both"/>
        <w:rPr>
          <w:rFonts w:asciiTheme="majorBidi" w:hAnsiTheme="majorBidi" w:cstheme="majorBidi"/>
          <w:sz w:val="24"/>
          <w:szCs w:val="24"/>
        </w:rPr>
      </w:pPr>
      <w:r w:rsidRPr="008E207C">
        <w:rPr>
          <w:rFonts w:asciiTheme="majorBidi" w:hAnsiTheme="majorBidi" w:cstheme="majorBidi"/>
          <w:sz w:val="24"/>
          <w:szCs w:val="24"/>
        </w:rPr>
        <w:t xml:space="preserve">Les </w:t>
      </w:r>
      <w:r w:rsidRPr="008E207C">
        <w:rPr>
          <w:rFonts w:asciiTheme="majorBidi" w:hAnsiTheme="majorBidi" w:cstheme="majorBidi"/>
          <w:b/>
          <w:bCs/>
          <w:sz w:val="24"/>
          <w:szCs w:val="24"/>
        </w:rPr>
        <w:t xml:space="preserve">flacons en verre, </w:t>
      </w:r>
      <w:r w:rsidRPr="008E207C">
        <w:rPr>
          <w:rFonts w:asciiTheme="majorBidi" w:hAnsiTheme="majorBidi" w:cstheme="majorBidi"/>
          <w:sz w:val="24"/>
          <w:szCs w:val="24"/>
        </w:rPr>
        <w:t xml:space="preserve">ayant une capacité de 5 ml à 1 litre, obturés d’un bouchon de caoutchouc appliqué sur le col avec une bague d’aluminium recouverte d’une capsule de protection. Le prélèvement se fait en transperçant avec une aiguille. </w:t>
      </w:r>
    </w:p>
    <w:p w:rsidR="00214D7D" w:rsidRPr="008E207C" w:rsidRDefault="00214D7D" w:rsidP="00214D7D">
      <w:pPr>
        <w:pStyle w:val="Paragraphedeliste"/>
        <w:numPr>
          <w:ilvl w:val="0"/>
          <w:numId w:val="11"/>
        </w:numPr>
        <w:ind w:left="0" w:firstLine="284"/>
        <w:jc w:val="both"/>
        <w:rPr>
          <w:rFonts w:asciiTheme="majorBidi" w:hAnsiTheme="majorBidi" w:cstheme="majorBidi"/>
          <w:sz w:val="24"/>
          <w:szCs w:val="24"/>
        </w:rPr>
      </w:pPr>
      <w:r w:rsidRPr="008E207C">
        <w:rPr>
          <w:rFonts w:asciiTheme="majorBidi" w:hAnsiTheme="majorBidi" w:cstheme="majorBidi"/>
          <w:sz w:val="24"/>
          <w:szCs w:val="24"/>
        </w:rPr>
        <w:t xml:space="preserve">Les </w:t>
      </w:r>
      <w:r w:rsidRPr="008E207C">
        <w:rPr>
          <w:rFonts w:asciiTheme="majorBidi" w:hAnsiTheme="majorBidi" w:cstheme="majorBidi"/>
          <w:b/>
          <w:bCs/>
          <w:sz w:val="24"/>
          <w:szCs w:val="24"/>
        </w:rPr>
        <w:t xml:space="preserve">poches en matière plastique </w:t>
      </w:r>
      <w:r w:rsidRPr="008E207C">
        <w:rPr>
          <w:rFonts w:asciiTheme="majorBidi" w:hAnsiTheme="majorBidi" w:cstheme="majorBidi"/>
          <w:sz w:val="24"/>
          <w:szCs w:val="24"/>
        </w:rPr>
        <w:t>pour les perfusions. Elles sont munies d’un filtre pour assurer une absence totale de particules avant l’injection, elles contiennent du sang, du plasma, etc.</w:t>
      </w:r>
    </w:p>
    <w:p w:rsidR="00214D7D" w:rsidRPr="008E207C" w:rsidRDefault="00214D7D" w:rsidP="00214D7D">
      <w:pPr>
        <w:pStyle w:val="Paragraphedeliste"/>
        <w:numPr>
          <w:ilvl w:val="0"/>
          <w:numId w:val="11"/>
        </w:numPr>
        <w:spacing w:after="120"/>
        <w:ind w:left="0" w:firstLine="284"/>
        <w:jc w:val="both"/>
        <w:rPr>
          <w:rFonts w:asciiTheme="majorBidi" w:hAnsiTheme="majorBidi" w:cstheme="majorBidi"/>
          <w:sz w:val="24"/>
          <w:szCs w:val="24"/>
        </w:rPr>
      </w:pPr>
      <w:r w:rsidRPr="008E207C">
        <w:rPr>
          <w:rFonts w:asciiTheme="majorBidi" w:hAnsiTheme="majorBidi" w:cstheme="majorBidi"/>
          <w:sz w:val="24"/>
          <w:szCs w:val="24"/>
        </w:rPr>
        <w:t xml:space="preserve">Les </w:t>
      </w:r>
      <w:r w:rsidRPr="008E207C">
        <w:rPr>
          <w:rFonts w:asciiTheme="majorBidi" w:hAnsiTheme="majorBidi" w:cstheme="majorBidi"/>
          <w:b/>
          <w:bCs/>
          <w:sz w:val="24"/>
          <w:szCs w:val="24"/>
        </w:rPr>
        <w:t xml:space="preserve">seringues </w:t>
      </w:r>
      <w:proofErr w:type="spellStart"/>
      <w:r w:rsidRPr="008E207C">
        <w:rPr>
          <w:rFonts w:asciiTheme="majorBidi" w:hAnsiTheme="majorBidi" w:cstheme="majorBidi"/>
          <w:b/>
          <w:bCs/>
          <w:sz w:val="24"/>
          <w:szCs w:val="24"/>
        </w:rPr>
        <w:t>préremplies</w:t>
      </w:r>
      <w:proofErr w:type="spellEnd"/>
      <w:r w:rsidRPr="008E207C">
        <w:rPr>
          <w:rFonts w:asciiTheme="majorBidi" w:hAnsiTheme="majorBidi" w:cstheme="majorBidi"/>
          <w:b/>
          <w:bCs/>
          <w:sz w:val="24"/>
          <w:szCs w:val="24"/>
        </w:rPr>
        <w:t xml:space="preserve"> en matière plastique. </w:t>
      </w:r>
      <w:r w:rsidRPr="008E207C">
        <w:rPr>
          <w:rFonts w:asciiTheme="majorBidi" w:hAnsiTheme="majorBidi" w:cstheme="majorBidi"/>
          <w:sz w:val="24"/>
          <w:szCs w:val="24"/>
        </w:rPr>
        <w:t xml:space="preserve">Elles contiennent des vaccins, des héparines de bas poids moléculaire. </w:t>
      </w:r>
    </w:p>
    <w:p w:rsidR="00214D7D" w:rsidRPr="008E207C" w:rsidRDefault="00214D7D" w:rsidP="00214D7D">
      <w:pPr>
        <w:pStyle w:val="Paragraphedeliste"/>
        <w:numPr>
          <w:ilvl w:val="0"/>
          <w:numId w:val="10"/>
        </w:numPr>
        <w:spacing w:before="120" w:after="0"/>
        <w:ind w:left="714" w:hanging="357"/>
        <w:jc w:val="both"/>
        <w:rPr>
          <w:rFonts w:asciiTheme="majorBidi" w:hAnsiTheme="majorBidi" w:cstheme="majorBidi"/>
          <w:b/>
          <w:bCs/>
          <w:sz w:val="24"/>
          <w:szCs w:val="24"/>
        </w:rPr>
      </w:pPr>
      <w:r w:rsidRPr="008E207C">
        <w:rPr>
          <w:rFonts w:asciiTheme="majorBidi" w:hAnsiTheme="majorBidi" w:cstheme="majorBidi"/>
          <w:b/>
          <w:bCs/>
          <w:sz w:val="24"/>
          <w:szCs w:val="24"/>
        </w:rPr>
        <w:t>Le remplissage</w:t>
      </w:r>
    </w:p>
    <w:p w:rsidR="00214D7D" w:rsidRPr="008E207C" w:rsidRDefault="00214D7D" w:rsidP="00214D7D">
      <w:pPr>
        <w:jc w:val="both"/>
        <w:rPr>
          <w:rFonts w:asciiTheme="majorBidi" w:hAnsiTheme="majorBidi" w:cstheme="majorBidi"/>
          <w:sz w:val="24"/>
          <w:szCs w:val="24"/>
        </w:rPr>
      </w:pPr>
      <w:r w:rsidRPr="008E207C">
        <w:rPr>
          <w:rFonts w:asciiTheme="majorBidi" w:hAnsiTheme="majorBidi" w:cstheme="majorBidi"/>
          <w:sz w:val="24"/>
          <w:szCs w:val="24"/>
        </w:rPr>
        <w:t xml:space="preserve">Il peut se faire </w:t>
      </w:r>
      <w:r w:rsidRPr="008E207C">
        <w:rPr>
          <w:rFonts w:asciiTheme="majorBidi" w:hAnsiTheme="majorBidi" w:cstheme="majorBidi"/>
          <w:b/>
          <w:bCs/>
          <w:sz w:val="24"/>
          <w:szCs w:val="24"/>
        </w:rPr>
        <w:t>collectivement</w:t>
      </w:r>
      <w:r w:rsidRPr="008E207C">
        <w:rPr>
          <w:rFonts w:asciiTheme="majorBidi" w:hAnsiTheme="majorBidi" w:cstheme="majorBidi"/>
          <w:sz w:val="24"/>
          <w:szCs w:val="24"/>
        </w:rPr>
        <w:t xml:space="preserve"> par dépression, pour les ampoules à pointes fines. Les ampoules sont introduites à la pression atmosphérique, pointe ouverte dans le liquide, puis mises sous vide (l’air contenu dans l’ampoule est évacué). Le vide est ensuite rompu ; l’ampoule se remplit puis elle est soudée à la flamme.</w:t>
      </w:r>
    </w:p>
    <w:p w:rsidR="00214D7D" w:rsidRPr="008E207C" w:rsidRDefault="00214D7D" w:rsidP="00214D7D">
      <w:pPr>
        <w:jc w:val="both"/>
        <w:rPr>
          <w:rFonts w:asciiTheme="majorBidi" w:hAnsiTheme="majorBidi" w:cstheme="majorBidi"/>
          <w:sz w:val="24"/>
          <w:szCs w:val="24"/>
        </w:rPr>
      </w:pPr>
      <w:r w:rsidRPr="008E207C">
        <w:rPr>
          <w:rFonts w:asciiTheme="majorBidi" w:hAnsiTheme="majorBidi" w:cstheme="majorBidi"/>
          <w:sz w:val="24"/>
          <w:szCs w:val="24"/>
        </w:rPr>
        <w:t xml:space="preserve">Ou </w:t>
      </w:r>
      <w:r w:rsidRPr="008E207C">
        <w:rPr>
          <w:rFonts w:asciiTheme="majorBidi" w:hAnsiTheme="majorBidi" w:cstheme="majorBidi"/>
          <w:b/>
          <w:bCs/>
          <w:sz w:val="24"/>
          <w:szCs w:val="24"/>
        </w:rPr>
        <w:t xml:space="preserve">unitairement </w:t>
      </w:r>
      <w:r w:rsidRPr="008E207C">
        <w:rPr>
          <w:rFonts w:asciiTheme="majorBidi" w:hAnsiTheme="majorBidi" w:cstheme="majorBidi"/>
          <w:sz w:val="24"/>
          <w:szCs w:val="24"/>
        </w:rPr>
        <w:t>pour les ampoules bouteilles à col large. Les ampoules vides et ouvertes se remplissent. Il s’ensuit une purge à l’azote puis un soudage des ampoules à la flamme.</w:t>
      </w:r>
    </w:p>
    <w:p w:rsidR="00214D7D" w:rsidRPr="008E207C" w:rsidRDefault="00214D7D" w:rsidP="00214D7D">
      <w:pPr>
        <w:spacing w:after="0"/>
        <w:jc w:val="both"/>
        <w:rPr>
          <w:rFonts w:asciiTheme="majorBidi" w:hAnsiTheme="majorBidi" w:cstheme="majorBidi"/>
          <w:b/>
          <w:bCs/>
          <w:sz w:val="24"/>
          <w:szCs w:val="24"/>
        </w:rPr>
      </w:pPr>
      <w:r w:rsidRPr="008E207C">
        <w:rPr>
          <w:rFonts w:asciiTheme="majorBidi" w:hAnsiTheme="majorBidi" w:cstheme="majorBidi"/>
          <w:b/>
          <w:bCs/>
          <w:sz w:val="24"/>
          <w:szCs w:val="24"/>
        </w:rPr>
        <w:t>Contrôle :</w:t>
      </w:r>
    </w:p>
    <w:p w:rsidR="00214D7D" w:rsidRPr="008E207C" w:rsidRDefault="00214D7D" w:rsidP="00214D7D">
      <w:pPr>
        <w:jc w:val="both"/>
        <w:rPr>
          <w:rFonts w:asciiTheme="majorBidi" w:hAnsiTheme="majorBidi" w:cstheme="majorBidi"/>
          <w:sz w:val="24"/>
          <w:szCs w:val="24"/>
        </w:rPr>
      </w:pPr>
      <w:r w:rsidRPr="008E207C">
        <w:rPr>
          <w:rFonts w:asciiTheme="majorBidi" w:hAnsiTheme="majorBidi" w:cstheme="majorBidi"/>
          <w:sz w:val="24"/>
          <w:szCs w:val="24"/>
        </w:rPr>
        <w:t>Les critères d’innocuité et de tolérance doivent être contrôlés :</w:t>
      </w:r>
    </w:p>
    <w:p w:rsidR="00214D7D" w:rsidRPr="008E207C" w:rsidRDefault="00214D7D" w:rsidP="00214D7D">
      <w:pPr>
        <w:pStyle w:val="Paragraphedeliste"/>
        <w:numPr>
          <w:ilvl w:val="0"/>
          <w:numId w:val="11"/>
        </w:numPr>
        <w:jc w:val="both"/>
        <w:rPr>
          <w:rFonts w:asciiTheme="majorBidi" w:hAnsiTheme="majorBidi" w:cstheme="majorBidi"/>
          <w:sz w:val="24"/>
          <w:szCs w:val="24"/>
        </w:rPr>
      </w:pPr>
      <w:r w:rsidRPr="008E207C">
        <w:rPr>
          <w:rFonts w:asciiTheme="majorBidi" w:hAnsiTheme="majorBidi" w:cstheme="majorBidi"/>
          <w:sz w:val="24"/>
          <w:szCs w:val="24"/>
        </w:rPr>
        <w:t>L’étanchéité des ampoules est vérifiée par trempage dans une solution colorée.</w:t>
      </w:r>
    </w:p>
    <w:p w:rsidR="00214D7D" w:rsidRPr="008E207C" w:rsidRDefault="00214D7D" w:rsidP="00214D7D">
      <w:pPr>
        <w:pStyle w:val="Paragraphedeliste"/>
        <w:numPr>
          <w:ilvl w:val="0"/>
          <w:numId w:val="11"/>
        </w:numPr>
        <w:jc w:val="both"/>
        <w:rPr>
          <w:rFonts w:asciiTheme="majorBidi" w:hAnsiTheme="majorBidi" w:cstheme="majorBidi"/>
          <w:sz w:val="24"/>
          <w:szCs w:val="24"/>
        </w:rPr>
      </w:pPr>
      <w:r w:rsidRPr="008E207C">
        <w:rPr>
          <w:rFonts w:asciiTheme="majorBidi" w:hAnsiTheme="majorBidi" w:cstheme="majorBidi"/>
          <w:sz w:val="24"/>
          <w:szCs w:val="24"/>
        </w:rPr>
        <w:t xml:space="preserve">La limpidité est </w:t>
      </w:r>
      <w:proofErr w:type="spellStart"/>
      <w:r w:rsidRPr="008E207C">
        <w:rPr>
          <w:rFonts w:asciiTheme="majorBidi" w:hAnsiTheme="majorBidi" w:cstheme="majorBidi"/>
          <w:sz w:val="24"/>
          <w:szCs w:val="24"/>
        </w:rPr>
        <w:t>controlée</w:t>
      </w:r>
      <w:proofErr w:type="spellEnd"/>
      <w:r w:rsidRPr="008E207C">
        <w:rPr>
          <w:rFonts w:asciiTheme="majorBidi" w:hAnsiTheme="majorBidi" w:cstheme="majorBidi"/>
          <w:sz w:val="24"/>
          <w:szCs w:val="24"/>
        </w:rPr>
        <w:t xml:space="preserve"> à l’œil nu par un personnel compétent ou par des appareils compteurs de particules.</w:t>
      </w:r>
    </w:p>
    <w:p w:rsidR="00214D7D" w:rsidRPr="008E207C" w:rsidRDefault="00214D7D" w:rsidP="00214D7D">
      <w:pPr>
        <w:pStyle w:val="Paragraphedeliste"/>
        <w:numPr>
          <w:ilvl w:val="0"/>
          <w:numId w:val="11"/>
        </w:numPr>
        <w:jc w:val="both"/>
        <w:rPr>
          <w:rFonts w:asciiTheme="majorBidi" w:hAnsiTheme="majorBidi" w:cstheme="majorBidi"/>
          <w:sz w:val="24"/>
          <w:szCs w:val="24"/>
        </w:rPr>
      </w:pPr>
      <w:r w:rsidRPr="008E207C">
        <w:rPr>
          <w:rFonts w:asciiTheme="majorBidi" w:hAnsiTheme="majorBidi" w:cstheme="majorBidi"/>
          <w:sz w:val="24"/>
          <w:szCs w:val="24"/>
        </w:rPr>
        <w:t>La stérilité est testée par ensemencement sur un milieu de culture, pendant un jour, voire une semaine. L’absence de développements microbiens et fongiques doit être constatée.</w:t>
      </w:r>
    </w:p>
    <w:p w:rsidR="00214D7D" w:rsidRDefault="00214D7D" w:rsidP="00214D7D">
      <w:pPr>
        <w:pStyle w:val="Paragraphedeliste"/>
        <w:numPr>
          <w:ilvl w:val="0"/>
          <w:numId w:val="11"/>
        </w:numPr>
        <w:jc w:val="both"/>
        <w:rPr>
          <w:rFonts w:asciiTheme="majorBidi" w:hAnsiTheme="majorBidi" w:cstheme="majorBidi"/>
          <w:sz w:val="24"/>
          <w:szCs w:val="24"/>
        </w:rPr>
      </w:pPr>
      <w:r w:rsidRPr="008E207C">
        <w:rPr>
          <w:rFonts w:asciiTheme="majorBidi" w:hAnsiTheme="majorBidi" w:cstheme="majorBidi"/>
          <w:sz w:val="24"/>
          <w:szCs w:val="24"/>
        </w:rPr>
        <w:t>L’</w:t>
      </w:r>
      <w:proofErr w:type="spellStart"/>
      <w:r w:rsidRPr="008E207C">
        <w:rPr>
          <w:rFonts w:asciiTheme="majorBidi" w:hAnsiTheme="majorBidi" w:cstheme="majorBidi"/>
          <w:sz w:val="24"/>
          <w:szCs w:val="24"/>
        </w:rPr>
        <w:t>apyrogénie</w:t>
      </w:r>
      <w:proofErr w:type="spellEnd"/>
      <w:r w:rsidRPr="008E207C">
        <w:rPr>
          <w:rFonts w:asciiTheme="majorBidi" w:hAnsiTheme="majorBidi" w:cstheme="majorBidi"/>
          <w:sz w:val="24"/>
          <w:szCs w:val="24"/>
        </w:rPr>
        <w:t xml:space="preserve"> se vérifie sur des lapins (après injection dans l’oreille, la température est surveillée).</w:t>
      </w:r>
    </w:p>
    <w:p w:rsidR="00214D7D" w:rsidRPr="008E207C" w:rsidRDefault="00214D7D" w:rsidP="00214D7D">
      <w:pPr>
        <w:pStyle w:val="Paragraphedeliste"/>
        <w:numPr>
          <w:ilvl w:val="0"/>
          <w:numId w:val="10"/>
        </w:numPr>
        <w:jc w:val="both"/>
        <w:rPr>
          <w:rFonts w:asciiTheme="majorBidi" w:hAnsiTheme="majorBidi" w:cstheme="majorBidi"/>
          <w:sz w:val="24"/>
          <w:szCs w:val="24"/>
        </w:rPr>
      </w:pPr>
      <w:r w:rsidRPr="008E207C">
        <w:rPr>
          <w:rFonts w:asciiTheme="majorBidi" w:hAnsiTheme="majorBidi" w:cstheme="majorBidi"/>
          <w:b/>
          <w:bCs/>
          <w:sz w:val="24"/>
          <w:szCs w:val="24"/>
        </w:rPr>
        <w:t>Exemples</w:t>
      </w:r>
    </w:p>
    <w:p w:rsidR="00214D7D" w:rsidRPr="008E207C" w:rsidRDefault="00214D7D" w:rsidP="00214D7D">
      <w:pPr>
        <w:pStyle w:val="Paragraphedeliste"/>
        <w:numPr>
          <w:ilvl w:val="0"/>
          <w:numId w:val="11"/>
        </w:numPr>
        <w:ind w:hanging="294"/>
        <w:jc w:val="both"/>
        <w:rPr>
          <w:rFonts w:asciiTheme="majorBidi" w:hAnsiTheme="majorBidi" w:cstheme="majorBidi"/>
          <w:sz w:val="24"/>
          <w:szCs w:val="24"/>
        </w:rPr>
      </w:pPr>
      <w:r w:rsidRPr="008E207C">
        <w:rPr>
          <w:rFonts w:asciiTheme="majorBidi" w:hAnsiTheme="majorBidi" w:cstheme="majorBidi"/>
          <w:sz w:val="24"/>
          <w:szCs w:val="24"/>
        </w:rPr>
        <w:t xml:space="preserve">Soluté injectable isotonique de chlorure de sodium à 9 </w:t>
      </w:r>
      <w:proofErr w:type="gramStart"/>
      <w:r w:rsidRPr="008E207C">
        <w:rPr>
          <w:rFonts w:asciiTheme="majorBidi" w:hAnsiTheme="majorBidi" w:cstheme="majorBidi"/>
          <w:sz w:val="24"/>
          <w:szCs w:val="24"/>
        </w:rPr>
        <w:t>‰</w:t>
      </w:r>
      <w:proofErr w:type="gramEnd"/>
      <w:r w:rsidRPr="008E207C">
        <w:rPr>
          <w:rFonts w:asciiTheme="majorBidi" w:hAnsiTheme="majorBidi" w:cstheme="majorBidi"/>
          <w:sz w:val="24"/>
          <w:szCs w:val="24"/>
        </w:rPr>
        <w:t xml:space="preserve"> (sérum physiologique).</w:t>
      </w:r>
    </w:p>
    <w:p w:rsidR="00214D7D" w:rsidRPr="008E207C" w:rsidRDefault="00214D7D" w:rsidP="00214D7D">
      <w:pPr>
        <w:pStyle w:val="Paragraphedeliste"/>
        <w:numPr>
          <w:ilvl w:val="0"/>
          <w:numId w:val="11"/>
        </w:numPr>
        <w:ind w:left="0" w:firstLine="426"/>
        <w:jc w:val="both"/>
        <w:rPr>
          <w:rFonts w:asciiTheme="majorBidi" w:hAnsiTheme="majorBidi" w:cstheme="majorBidi"/>
          <w:sz w:val="24"/>
          <w:szCs w:val="24"/>
        </w:rPr>
      </w:pPr>
      <w:r w:rsidRPr="008E207C">
        <w:rPr>
          <w:rFonts w:asciiTheme="majorBidi" w:hAnsiTheme="majorBidi" w:cstheme="majorBidi"/>
          <w:sz w:val="24"/>
          <w:szCs w:val="24"/>
        </w:rPr>
        <w:t>Soluté injectable hypertonique de chlorure de sodium à 10 % ; c’est une solution employée en cas de perte saline sans déshydratation.</w:t>
      </w:r>
    </w:p>
    <w:p w:rsidR="00214D7D" w:rsidRPr="008E207C" w:rsidRDefault="00214D7D" w:rsidP="00214D7D">
      <w:pPr>
        <w:pStyle w:val="Paragraphedeliste"/>
        <w:numPr>
          <w:ilvl w:val="0"/>
          <w:numId w:val="11"/>
        </w:numPr>
        <w:ind w:left="0" w:firstLine="426"/>
        <w:jc w:val="both"/>
        <w:rPr>
          <w:rFonts w:asciiTheme="majorBidi" w:hAnsiTheme="majorBidi" w:cstheme="majorBidi"/>
          <w:sz w:val="24"/>
          <w:szCs w:val="24"/>
        </w:rPr>
      </w:pPr>
      <w:r w:rsidRPr="008E207C">
        <w:rPr>
          <w:rFonts w:asciiTheme="majorBidi" w:hAnsiTheme="majorBidi" w:cstheme="majorBidi"/>
          <w:sz w:val="24"/>
          <w:szCs w:val="24"/>
        </w:rPr>
        <w:t>Soluté injectable hypertonique de glucose à 30% ; c’est un aliment énergétique cellulaire utilisé lors de coma hypoglycémique et dans certaines défaillances cardiaques.</w:t>
      </w:r>
    </w:p>
    <w:p w:rsidR="00214D7D" w:rsidRPr="008E207C" w:rsidRDefault="00214D7D" w:rsidP="00214D7D">
      <w:pPr>
        <w:spacing w:after="0"/>
        <w:jc w:val="both"/>
        <w:rPr>
          <w:rFonts w:asciiTheme="majorBidi" w:hAnsiTheme="majorBidi" w:cstheme="majorBidi"/>
          <w:b/>
          <w:bCs/>
          <w:sz w:val="24"/>
          <w:szCs w:val="24"/>
        </w:rPr>
      </w:pPr>
      <w:r w:rsidRPr="008E207C">
        <w:rPr>
          <w:rFonts w:asciiTheme="majorBidi" w:hAnsiTheme="majorBidi" w:cstheme="majorBidi"/>
          <w:b/>
          <w:bCs/>
          <w:sz w:val="24"/>
          <w:szCs w:val="24"/>
        </w:rPr>
        <w:t>2. Les implants ou pellets</w:t>
      </w:r>
    </w:p>
    <w:p w:rsidR="00214D7D" w:rsidRDefault="00214D7D" w:rsidP="00214D7D">
      <w:pPr>
        <w:spacing w:after="0"/>
        <w:jc w:val="both"/>
        <w:rPr>
          <w:rFonts w:asciiTheme="majorBidi" w:hAnsiTheme="majorBidi" w:cstheme="majorBidi"/>
          <w:i/>
          <w:iCs/>
          <w:sz w:val="24"/>
          <w:szCs w:val="24"/>
        </w:rPr>
      </w:pPr>
      <w:r w:rsidRPr="008E207C">
        <w:rPr>
          <w:rFonts w:asciiTheme="majorBidi" w:hAnsiTheme="majorBidi" w:cstheme="majorBidi"/>
          <w:sz w:val="24"/>
          <w:szCs w:val="24"/>
        </w:rPr>
        <w:t xml:space="preserve">Ce sont des préparations solides, stériles, d’une taille et d’une forme appropriée à l’implantation parentérale. Ils assurent la libération de substances actives sur une période étendue. Ils sont conditionnés individuellement dans des récipients stériles et sont constitués de polymères biodégradables qui permettent la libération progressive des PA. Ils sont implantés en sous-cutanée à l’aide d’un </w:t>
      </w:r>
      <w:proofErr w:type="spellStart"/>
      <w:r w:rsidRPr="008E207C">
        <w:rPr>
          <w:rFonts w:asciiTheme="majorBidi" w:hAnsiTheme="majorBidi" w:cstheme="majorBidi"/>
          <w:sz w:val="24"/>
          <w:szCs w:val="24"/>
        </w:rPr>
        <w:t>trocard</w:t>
      </w:r>
      <w:proofErr w:type="spellEnd"/>
      <w:r w:rsidRPr="008E207C">
        <w:rPr>
          <w:rFonts w:asciiTheme="majorBidi" w:hAnsiTheme="majorBidi" w:cstheme="majorBidi"/>
          <w:sz w:val="24"/>
          <w:szCs w:val="24"/>
        </w:rPr>
        <w:t xml:space="preserve"> dans la région pelvienne (</w:t>
      </w:r>
      <w:r w:rsidRPr="008E207C">
        <w:rPr>
          <w:rFonts w:asciiTheme="majorBidi" w:hAnsiTheme="majorBidi" w:cstheme="majorBidi"/>
          <w:i/>
          <w:iCs/>
          <w:sz w:val="24"/>
          <w:szCs w:val="24"/>
        </w:rPr>
        <w:t xml:space="preserve">ZOLADEX, </w:t>
      </w:r>
      <w:proofErr w:type="spellStart"/>
      <w:r w:rsidRPr="008E207C">
        <w:rPr>
          <w:rFonts w:asciiTheme="majorBidi" w:hAnsiTheme="majorBidi" w:cstheme="majorBidi"/>
          <w:i/>
          <w:iCs/>
          <w:sz w:val="24"/>
          <w:szCs w:val="24"/>
        </w:rPr>
        <w:t>etc</w:t>
      </w:r>
      <w:proofErr w:type="spellEnd"/>
      <w:r w:rsidRPr="008E207C">
        <w:rPr>
          <w:rFonts w:asciiTheme="majorBidi" w:hAnsiTheme="majorBidi" w:cstheme="majorBidi"/>
          <w:i/>
          <w:iCs/>
          <w:sz w:val="24"/>
          <w:szCs w:val="24"/>
        </w:rPr>
        <w:t>).</w:t>
      </w:r>
    </w:p>
    <w:p w:rsidR="00214D7D" w:rsidRDefault="00214D7D" w:rsidP="00214D7D">
      <w:pPr>
        <w:spacing w:after="0"/>
        <w:jc w:val="both"/>
        <w:rPr>
          <w:rFonts w:asciiTheme="majorBidi" w:hAnsiTheme="majorBidi" w:cstheme="majorBidi"/>
          <w:i/>
          <w:iCs/>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214D7D" w:rsidTr="00B330CF">
        <w:tc>
          <w:tcPr>
            <w:tcW w:w="4606" w:type="dxa"/>
          </w:tcPr>
          <w:p w:rsidR="00214D7D" w:rsidRDefault="00214D7D" w:rsidP="00B330CF">
            <w:pPr>
              <w:jc w:val="both"/>
              <w:rPr>
                <w:rFonts w:asciiTheme="majorBidi" w:hAnsiTheme="majorBidi" w:cstheme="majorBidi"/>
                <w:i/>
                <w:iCs/>
                <w:sz w:val="24"/>
                <w:szCs w:val="24"/>
              </w:rPr>
            </w:pPr>
          </w:p>
          <w:p w:rsidR="00214D7D" w:rsidRDefault="00214D7D" w:rsidP="00B330CF">
            <w:pPr>
              <w:jc w:val="both"/>
              <w:rPr>
                <w:rFonts w:asciiTheme="majorBidi" w:hAnsiTheme="majorBidi" w:cstheme="majorBidi"/>
                <w:i/>
                <w:iCs/>
                <w:sz w:val="24"/>
                <w:szCs w:val="24"/>
              </w:rPr>
            </w:pPr>
            <w:r w:rsidRPr="00643E3F">
              <w:rPr>
                <w:rFonts w:asciiTheme="majorBidi" w:hAnsiTheme="majorBidi" w:cstheme="majorBidi"/>
                <w:i/>
                <w:iCs/>
                <w:noProof/>
                <w:sz w:val="24"/>
                <w:szCs w:val="24"/>
                <w:lang w:eastAsia="fr-FR"/>
              </w:rPr>
              <w:drawing>
                <wp:inline distT="0" distB="0" distL="0" distR="0">
                  <wp:extent cx="2686050" cy="2847975"/>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686050" cy="2847975"/>
                          </a:xfrm>
                          <a:prstGeom prst="rect">
                            <a:avLst/>
                          </a:prstGeom>
                          <a:noFill/>
                          <a:ln w="9525">
                            <a:noFill/>
                            <a:miter lim="800000"/>
                            <a:headEnd/>
                            <a:tailEnd/>
                          </a:ln>
                        </pic:spPr>
                      </pic:pic>
                    </a:graphicData>
                  </a:graphic>
                </wp:inline>
              </w:drawing>
            </w:r>
          </w:p>
        </w:tc>
        <w:tc>
          <w:tcPr>
            <w:tcW w:w="4606" w:type="dxa"/>
          </w:tcPr>
          <w:p w:rsidR="00214D7D" w:rsidRDefault="00214D7D" w:rsidP="00B330CF">
            <w:pPr>
              <w:jc w:val="both"/>
              <w:rPr>
                <w:rFonts w:asciiTheme="majorBidi" w:hAnsiTheme="majorBidi" w:cstheme="majorBidi"/>
                <w:i/>
                <w:iCs/>
                <w:sz w:val="24"/>
                <w:szCs w:val="24"/>
              </w:rPr>
            </w:pPr>
          </w:p>
          <w:p w:rsidR="00214D7D" w:rsidRDefault="00214D7D" w:rsidP="00B330CF">
            <w:pPr>
              <w:jc w:val="both"/>
              <w:rPr>
                <w:rFonts w:asciiTheme="majorBidi" w:hAnsiTheme="majorBidi" w:cstheme="majorBidi"/>
                <w:i/>
                <w:iCs/>
                <w:sz w:val="24"/>
                <w:szCs w:val="24"/>
              </w:rPr>
            </w:pPr>
            <w:r w:rsidRPr="00643E3F">
              <w:rPr>
                <w:rFonts w:asciiTheme="majorBidi" w:hAnsiTheme="majorBidi" w:cstheme="majorBidi"/>
                <w:i/>
                <w:iCs/>
                <w:noProof/>
                <w:sz w:val="24"/>
                <w:szCs w:val="24"/>
                <w:lang w:eastAsia="fr-FR"/>
              </w:rPr>
              <w:drawing>
                <wp:inline distT="0" distB="0" distL="0" distR="0">
                  <wp:extent cx="2638425" cy="2771775"/>
                  <wp:effectExtent l="19050" t="0" r="9525"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638425" cy="2771775"/>
                          </a:xfrm>
                          <a:prstGeom prst="rect">
                            <a:avLst/>
                          </a:prstGeom>
                          <a:noFill/>
                          <a:ln w="9525">
                            <a:noFill/>
                            <a:miter lim="800000"/>
                            <a:headEnd/>
                            <a:tailEnd/>
                          </a:ln>
                        </pic:spPr>
                      </pic:pic>
                    </a:graphicData>
                  </a:graphic>
                </wp:inline>
              </w:drawing>
            </w:r>
          </w:p>
        </w:tc>
      </w:tr>
      <w:tr w:rsidR="00214D7D" w:rsidTr="00B330CF">
        <w:tc>
          <w:tcPr>
            <w:tcW w:w="4606" w:type="dxa"/>
          </w:tcPr>
          <w:p w:rsidR="00214D7D" w:rsidRDefault="00214D7D" w:rsidP="00B330CF">
            <w:pPr>
              <w:jc w:val="both"/>
              <w:rPr>
                <w:rFonts w:asciiTheme="majorBidi" w:hAnsiTheme="majorBidi" w:cstheme="majorBidi"/>
                <w:i/>
                <w:iCs/>
                <w:sz w:val="24"/>
                <w:szCs w:val="24"/>
              </w:rPr>
            </w:pPr>
          </w:p>
          <w:p w:rsidR="00214D7D" w:rsidRDefault="00214D7D" w:rsidP="00B330CF">
            <w:pPr>
              <w:jc w:val="both"/>
              <w:rPr>
                <w:rFonts w:asciiTheme="majorBidi" w:hAnsiTheme="majorBidi" w:cstheme="majorBidi"/>
                <w:i/>
                <w:iCs/>
                <w:sz w:val="24"/>
                <w:szCs w:val="24"/>
              </w:rPr>
            </w:pPr>
            <w:r>
              <w:rPr>
                <w:rFonts w:asciiTheme="majorBidi" w:hAnsiTheme="majorBidi" w:cstheme="majorBidi"/>
                <w:i/>
                <w:iCs/>
                <w:noProof/>
                <w:sz w:val="24"/>
                <w:szCs w:val="24"/>
                <w:lang w:eastAsia="fr-FR"/>
              </w:rPr>
              <w:drawing>
                <wp:inline distT="0" distB="0" distL="0" distR="0">
                  <wp:extent cx="2686050" cy="218122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686050" cy="2181225"/>
                          </a:xfrm>
                          <a:prstGeom prst="rect">
                            <a:avLst/>
                          </a:prstGeom>
                          <a:noFill/>
                          <a:ln w="9525">
                            <a:noFill/>
                            <a:miter lim="800000"/>
                            <a:headEnd/>
                            <a:tailEnd/>
                          </a:ln>
                        </pic:spPr>
                      </pic:pic>
                    </a:graphicData>
                  </a:graphic>
                </wp:inline>
              </w:drawing>
            </w:r>
          </w:p>
          <w:p w:rsidR="00214D7D" w:rsidRDefault="00214D7D" w:rsidP="00B330CF">
            <w:pPr>
              <w:jc w:val="both"/>
              <w:rPr>
                <w:rFonts w:asciiTheme="majorBidi" w:hAnsiTheme="majorBidi" w:cstheme="majorBidi"/>
                <w:i/>
                <w:iCs/>
                <w:sz w:val="24"/>
                <w:szCs w:val="24"/>
              </w:rPr>
            </w:pPr>
          </w:p>
          <w:p w:rsidR="00214D7D" w:rsidRDefault="00214D7D" w:rsidP="00B330CF">
            <w:pPr>
              <w:jc w:val="both"/>
              <w:rPr>
                <w:rFonts w:asciiTheme="majorBidi" w:hAnsiTheme="majorBidi" w:cstheme="majorBidi"/>
                <w:i/>
                <w:iCs/>
                <w:sz w:val="24"/>
                <w:szCs w:val="24"/>
              </w:rPr>
            </w:pPr>
          </w:p>
        </w:tc>
        <w:tc>
          <w:tcPr>
            <w:tcW w:w="4606" w:type="dxa"/>
          </w:tcPr>
          <w:p w:rsidR="00214D7D" w:rsidRDefault="00214D7D" w:rsidP="00B330CF">
            <w:pPr>
              <w:jc w:val="both"/>
              <w:rPr>
                <w:rFonts w:asciiTheme="majorBidi" w:hAnsiTheme="majorBidi" w:cstheme="majorBidi"/>
                <w:i/>
                <w:iCs/>
                <w:sz w:val="24"/>
                <w:szCs w:val="24"/>
              </w:rPr>
            </w:pPr>
          </w:p>
        </w:tc>
      </w:tr>
    </w:tbl>
    <w:p w:rsidR="00214D7D" w:rsidRDefault="00214D7D" w:rsidP="00214D7D">
      <w:pPr>
        <w:spacing w:after="0"/>
        <w:jc w:val="both"/>
        <w:rPr>
          <w:rFonts w:asciiTheme="majorBidi" w:hAnsiTheme="majorBidi" w:cstheme="majorBidi"/>
          <w:i/>
          <w:iCs/>
          <w:sz w:val="24"/>
          <w:szCs w:val="24"/>
        </w:rPr>
      </w:pPr>
    </w:p>
    <w:p w:rsidR="00214D7D" w:rsidRDefault="00214D7D" w:rsidP="00214D7D">
      <w:pPr>
        <w:spacing w:after="0"/>
        <w:jc w:val="both"/>
        <w:rPr>
          <w:rFonts w:asciiTheme="majorBidi" w:hAnsiTheme="majorBidi" w:cstheme="majorBidi"/>
          <w:i/>
          <w:iCs/>
          <w:sz w:val="24"/>
          <w:szCs w:val="24"/>
        </w:rPr>
      </w:pPr>
    </w:p>
    <w:p w:rsidR="00214D7D" w:rsidRDefault="00214D7D" w:rsidP="00214D7D">
      <w:pPr>
        <w:spacing w:after="0"/>
        <w:jc w:val="both"/>
        <w:rPr>
          <w:rFonts w:asciiTheme="majorBidi" w:hAnsiTheme="majorBidi" w:cstheme="majorBidi"/>
          <w:i/>
          <w:iCs/>
          <w:sz w:val="24"/>
          <w:szCs w:val="24"/>
        </w:rPr>
      </w:pPr>
    </w:p>
    <w:p w:rsidR="00214D7D" w:rsidRPr="008E207C" w:rsidRDefault="00214D7D" w:rsidP="00214D7D">
      <w:pPr>
        <w:spacing w:after="0"/>
        <w:jc w:val="both"/>
        <w:rPr>
          <w:rFonts w:asciiTheme="majorBidi" w:hAnsiTheme="majorBidi" w:cstheme="majorBidi"/>
          <w:i/>
          <w:iCs/>
          <w:sz w:val="24"/>
          <w:szCs w:val="24"/>
        </w:rPr>
      </w:pPr>
    </w:p>
    <w:p w:rsidR="00214D7D" w:rsidRPr="004F70FD" w:rsidRDefault="00214D7D" w:rsidP="00214D7D">
      <w:pPr>
        <w:spacing w:after="0" w:line="240" w:lineRule="auto"/>
        <w:jc w:val="both"/>
        <w:rPr>
          <w:rFonts w:asciiTheme="majorBidi" w:hAnsiTheme="majorBidi" w:cstheme="majorBidi"/>
          <w:b/>
          <w:bCs/>
          <w:sz w:val="24"/>
          <w:szCs w:val="24"/>
          <w:u w:val="single"/>
        </w:rPr>
      </w:pPr>
      <w:proofErr w:type="gramStart"/>
      <w:r w:rsidRPr="004F70FD">
        <w:rPr>
          <w:rFonts w:asciiTheme="majorBidi" w:hAnsiTheme="majorBidi" w:cstheme="majorBidi"/>
          <w:b/>
          <w:bCs/>
          <w:sz w:val="24"/>
          <w:szCs w:val="24"/>
          <w:u w:val="single"/>
        </w:rPr>
        <w:t>Références</w:t>
      </w:r>
      <w:proofErr w:type="gramEnd"/>
      <w:r w:rsidRPr="004F70FD">
        <w:rPr>
          <w:rFonts w:asciiTheme="majorBidi" w:hAnsiTheme="majorBidi" w:cstheme="majorBidi"/>
          <w:b/>
          <w:bCs/>
          <w:sz w:val="24"/>
          <w:szCs w:val="24"/>
          <w:u w:val="single"/>
        </w:rPr>
        <w:t> :</w:t>
      </w:r>
    </w:p>
    <w:p w:rsidR="00214D7D" w:rsidRPr="004F70FD" w:rsidRDefault="00214D7D" w:rsidP="00214D7D">
      <w:pPr>
        <w:pStyle w:val="Paragraphedeliste"/>
        <w:numPr>
          <w:ilvl w:val="0"/>
          <w:numId w:val="8"/>
        </w:numPr>
        <w:autoSpaceDE w:val="0"/>
        <w:autoSpaceDN w:val="0"/>
        <w:adjustRightInd w:val="0"/>
        <w:spacing w:after="0" w:line="240" w:lineRule="auto"/>
        <w:jc w:val="both"/>
        <w:rPr>
          <w:rFonts w:asciiTheme="majorBidi" w:hAnsiTheme="majorBidi" w:cstheme="majorBidi"/>
          <w:i/>
          <w:iCs/>
          <w:sz w:val="24"/>
          <w:szCs w:val="24"/>
        </w:rPr>
      </w:pPr>
      <w:proofErr w:type="spellStart"/>
      <w:r w:rsidRPr="004F70FD">
        <w:rPr>
          <w:rFonts w:asciiTheme="majorBidi" w:hAnsiTheme="majorBidi" w:cstheme="majorBidi"/>
          <w:color w:val="222222"/>
          <w:sz w:val="24"/>
          <w:szCs w:val="24"/>
          <w:shd w:val="clear" w:color="auto" w:fill="FFFFFF"/>
        </w:rPr>
        <w:t>Wehrlé</w:t>
      </w:r>
      <w:proofErr w:type="spellEnd"/>
      <w:r w:rsidRPr="004F70FD">
        <w:rPr>
          <w:rFonts w:asciiTheme="majorBidi" w:hAnsiTheme="majorBidi" w:cstheme="majorBidi"/>
          <w:color w:val="222222"/>
          <w:sz w:val="24"/>
          <w:szCs w:val="24"/>
          <w:shd w:val="clear" w:color="auto" w:fill="FFFFFF"/>
        </w:rPr>
        <w:t>, P. (2007).</w:t>
      </w:r>
      <w:r w:rsidRPr="004F70FD">
        <w:rPr>
          <w:rStyle w:val="apple-converted-space"/>
          <w:rFonts w:asciiTheme="majorBidi" w:hAnsiTheme="majorBidi"/>
          <w:color w:val="222222"/>
          <w:sz w:val="24"/>
          <w:szCs w:val="24"/>
          <w:shd w:val="clear" w:color="auto" w:fill="FFFFFF"/>
        </w:rPr>
        <w:t> </w:t>
      </w:r>
      <w:r w:rsidRPr="004F70FD">
        <w:rPr>
          <w:rFonts w:asciiTheme="majorBidi" w:hAnsiTheme="majorBidi" w:cstheme="majorBidi"/>
          <w:i/>
          <w:iCs/>
          <w:color w:val="222222"/>
          <w:sz w:val="24"/>
          <w:szCs w:val="24"/>
          <w:shd w:val="clear" w:color="auto" w:fill="FFFFFF"/>
        </w:rPr>
        <w:t>Pharmacie galénique: formulation et technologie pharmaceutique</w:t>
      </w:r>
      <w:r w:rsidRPr="004F70FD">
        <w:rPr>
          <w:rFonts w:asciiTheme="majorBidi" w:hAnsiTheme="majorBidi" w:cstheme="majorBidi"/>
          <w:color w:val="222222"/>
          <w:sz w:val="24"/>
          <w:szCs w:val="24"/>
          <w:shd w:val="clear" w:color="auto" w:fill="FFFFFF"/>
        </w:rPr>
        <w:t xml:space="preserve">. </w:t>
      </w:r>
      <w:proofErr w:type="spellStart"/>
      <w:r w:rsidRPr="004F70FD">
        <w:rPr>
          <w:rFonts w:asciiTheme="majorBidi" w:hAnsiTheme="majorBidi" w:cstheme="majorBidi"/>
          <w:color w:val="222222"/>
          <w:sz w:val="24"/>
          <w:szCs w:val="24"/>
          <w:shd w:val="clear" w:color="auto" w:fill="FFFFFF"/>
        </w:rPr>
        <w:t>Maloine</w:t>
      </w:r>
      <w:proofErr w:type="spellEnd"/>
      <w:r w:rsidRPr="004F70FD">
        <w:rPr>
          <w:rFonts w:asciiTheme="majorBidi" w:hAnsiTheme="majorBidi" w:cstheme="majorBidi"/>
          <w:color w:val="222222"/>
          <w:sz w:val="24"/>
          <w:szCs w:val="24"/>
          <w:shd w:val="clear" w:color="auto" w:fill="FFFFFF"/>
        </w:rPr>
        <w:t>.</w:t>
      </w:r>
    </w:p>
    <w:p w:rsidR="00214D7D" w:rsidRPr="004F70FD" w:rsidRDefault="00214D7D" w:rsidP="00214D7D">
      <w:pPr>
        <w:pStyle w:val="Paragraphedeliste"/>
        <w:numPr>
          <w:ilvl w:val="0"/>
          <w:numId w:val="8"/>
        </w:numPr>
        <w:spacing w:after="0" w:line="240" w:lineRule="auto"/>
        <w:jc w:val="both"/>
        <w:rPr>
          <w:rFonts w:asciiTheme="majorBidi" w:hAnsiTheme="majorBidi" w:cstheme="majorBidi"/>
          <w:color w:val="222222"/>
          <w:sz w:val="24"/>
          <w:szCs w:val="24"/>
          <w:shd w:val="clear" w:color="auto" w:fill="FFFFFF"/>
        </w:rPr>
      </w:pPr>
      <w:r w:rsidRPr="004F70FD">
        <w:rPr>
          <w:rFonts w:asciiTheme="majorBidi" w:hAnsiTheme="majorBidi" w:cstheme="majorBidi"/>
          <w:color w:val="222222"/>
          <w:sz w:val="24"/>
          <w:szCs w:val="24"/>
          <w:shd w:val="clear" w:color="auto" w:fill="FFFFFF"/>
        </w:rPr>
        <w:t xml:space="preserve">Le Hir, A., &amp; </w:t>
      </w:r>
      <w:proofErr w:type="spellStart"/>
      <w:r w:rsidRPr="004F70FD">
        <w:rPr>
          <w:rFonts w:asciiTheme="majorBidi" w:hAnsiTheme="majorBidi" w:cstheme="majorBidi"/>
          <w:color w:val="222222"/>
          <w:sz w:val="24"/>
          <w:szCs w:val="24"/>
          <w:shd w:val="clear" w:color="auto" w:fill="FFFFFF"/>
        </w:rPr>
        <w:t>Janot</w:t>
      </w:r>
      <w:proofErr w:type="spellEnd"/>
      <w:r w:rsidRPr="004F70FD">
        <w:rPr>
          <w:rFonts w:asciiTheme="majorBidi" w:hAnsiTheme="majorBidi" w:cstheme="majorBidi"/>
          <w:color w:val="222222"/>
          <w:sz w:val="24"/>
          <w:szCs w:val="24"/>
          <w:shd w:val="clear" w:color="auto" w:fill="FFFFFF"/>
        </w:rPr>
        <w:t xml:space="preserve">, M. M. (2001). Pharmacie </w:t>
      </w:r>
      <w:proofErr w:type="gramStart"/>
      <w:r w:rsidRPr="004F70FD">
        <w:rPr>
          <w:rFonts w:asciiTheme="majorBidi" w:hAnsiTheme="majorBidi" w:cstheme="majorBidi"/>
          <w:color w:val="222222"/>
          <w:sz w:val="24"/>
          <w:szCs w:val="24"/>
          <w:shd w:val="clear" w:color="auto" w:fill="FFFFFF"/>
        </w:rPr>
        <w:t>galénique(</w:t>
      </w:r>
      <w:proofErr w:type="gramEnd"/>
      <w:r w:rsidRPr="004F70FD">
        <w:rPr>
          <w:rFonts w:asciiTheme="majorBidi" w:hAnsiTheme="majorBidi" w:cstheme="majorBidi"/>
          <w:color w:val="222222"/>
          <w:sz w:val="24"/>
          <w:szCs w:val="24"/>
          <w:shd w:val="clear" w:color="auto" w:fill="FFFFFF"/>
        </w:rPr>
        <w:t>bonnes pratiques de fabrication des médicaments).</w:t>
      </w:r>
      <w:r w:rsidRPr="004F70FD">
        <w:rPr>
          <w:rStyle w:val="apple-converted-space"/>
          <w:rFonts w:asciiTheme="majorBidi" w:hAnsiTheme="majorBidi"/>
          <w:color w:val="222222"/>
          <w:sz w:val="24"/>
          <w:szCs w:val="24"/>
          <w:shd w:val="clear" w:color="auto" w:fill="FFFFFF"/>
        </w:rPr>
        <w:t> </w:t>
      </w:r>
      <w:r w:rsidRPr="004F70FD">
        <w:rPr>
          <w:rFonts w:asciiTheme="majorBidi" w:hAnsiTheme="majorBidi" w:cstheme="majorBidi"/>
          <w:i/>
          <w:iCs/>
          <w:color w:val="222222"/>
          <w:sz w:val="24"/>
          <w:szCs w:val="24"/>
          <w:shd w:val="clear" w:color="auto" w:fill="FFFFFF"/>
        </w:rPr>
        <w:t>Abrégés de pharmacie</w:t>
      </w:r>
      <w:r w:rsidRPr="004F70FD">
        <w:rPr>
          <w:rFonts w:asciiTheme="majorBidi" w:hAnsiTheme="majorBidi" w:cstheme="majorBidi"/>
          <w:color w:val="222222"/>
          <w:sz w:val="24"/>
          <w:szCs w:val="24"/>
          <w:shd w:val="clear" w:color="auto" w:fill="FFFFFF"/>
        </w:rPr>
        <w:t>.</w:t>
      </w:r>
    </w:p>
    <w:p w:rsidR="00214D7D" w:rsidRPr="004F70FD" w:rsidRDefault="00214D7D" w:rsidP="00214D7D">
      <w:pPr>
        <w:pStyle w:val="Paragraphedeliste"/>
        <w:numPr>
          <w:ilvl w:val="0"/>
          <w:numId w:val="8"/>
        </w:numPr>
        <w:spacing w:after="0" w:line="240" w:lineRule="auto"/>
        <w:jc w:val="both"/>
        <w:rPr>
          <w:rFonts w:asciiTheme="majorBidi" w:hAnsiTheme="majorBidi" w:cstheme="majorBidi"/>
          <w:sz w:val="24"/>
          <w:szCs w:val="24"/>
        </w:rPr>
      </w:pPr>
      <w:r w:rsidRPr="004F70FD">
        <w:rPr>
          <w:rFonts w:asciiTheme="majorBidi" w:hAnsiTheme="majorBidi" w:cstheme="majorBidi"/>
          <w:color w:val="222222"/>
          <w:sz w:val="24"/>
          <w:szCs w:val="24"/>
          <w:shd w:val="clear" w:color="auto" w:fill="FFFFFF"/>
        </w:rPr>
        <w:t>Allo, O., Blanc, P., &amp; Dalmasso, M. A. (2005).</w:t>
      </w:r>
      <w:r w:rsidRPr="004F70FD">
        <w:rPr>
          <w:rStyle w:val="apple-converted-space"/>
          <w:rFonts w:asciiTheme="majorBidi" w:hAnsiTheme="majorBidi"/>
          <w:color w:val="222222"/>
          <w:sz w:val="24"/>
          <w:szCs w:val="24"/>
          <w:shd w:val="clear" w:color="auto" w:fill="FFFFFF"/>
        </w:rPr>
        <w:t> </w:t>
      </w:r>
      <w:r w:rsidRPr="004F70FD">
        <w:rPr>
          <w:rFonts w:asciiTheme="majorBidi" w:hAnsiTheme="majorBidi" w:cstheme="majorBidi"/>
          <w:i/>
          <w:iCs/>
          <w:color w:val="222222"/>
          <w:sz w:val="24"/>
          <w:szCs w:val="24"/>
          <w:shd w:val="clear" w:color="auto" w:fill="FFFFFF"/>
        </w:rPr>
        <w:t>Pharmacie galénique BP</w:t>
      </w:r>
      <w:r w:rsidRPr="004F70FD">
        <w:rPr>
          <w:rFonts w:asciiTheme="majorBidi" w:hAnsiTheme="majorBidi" w:cstheme="majorBidi"/>
          <w:color w:val="222222"/>
          <w:sz w:val="24"/>
          <w:szCs w:val="24"/>
          <w:shd w:val="clear" w:color="auto" w:fill="FFFFFF"/>
        </w:rPr>
        <w:t xml:space="preserve">. </w:t>
      </w:r>
      <w:proofErr w:type="spellStart"/>
      <w:r w:rsidRPr="004F70FD">
        <w:rPr>
          <w:rFonts w:asciiTheme="majorBidi" w:hAnsiTheme="majorBidi" w:cstheme="majorBidi"/>
          <w:color w:val="222222"/>
          <w:sz w:val="24"/>
          <w:szCs w:val="24"/>
          <w:shd w:val="clear" w:color="auto" w:fill="FFFFFF"/>
        </w:rPr>
        <w:t>Wolters</w:t>
      </w:r>
      <w:proofErr w:type="spellEnd"/>
      <w:r w:rsidRPr="004F70FD">
        <w:rPr>
          <w:rFonts w:asciiTheme="majorBidi" w:hAnsiTheme="majorBidi" w:cstheme="majorBidi"/>
          <w:color w:val="222222"/>
          <w:sz w:val="24"/>
          <w:szCs w:val="24"/>
          <w:shd w:val="clear" w:color="auto" w:fill="FFFFFF"/>
        </w:rPr>
        <w:t xml:space="preserve"> Kluwer France.</w:t>
      </w:r>
    </w:p>
    <w:p w:rsidR="00214D7D" w:rsidRPr="004F70FD" w:rsidRDefault="00214D7D" w:rsidP="00214D7D">
      <w:pPr>
        <w:pStyle w:val="Paragraphedeliste"/>
        <w:numPr>
          <w:ilvl w:val="0"/>
          <w:numId w:val="8"/>
        </w:numPr>
        <w:spacing w:after="0" w:line="240" w:lineRule="auto"/>
        <w:jc w:val="both"/>
        <w:rPr>
          <w:rFonts w:asciiTheme="majorBidi" w:hAnsiTheme="majorBidi" w:cstheme="majorBidi"/>
          <w:sz w:val="24"/>
          <w:szCs w:val="24"/>
        </w:rPr>
      </w:pPr>
      <w:proofErr w:type="spellStart"/>
      <w:r w:rsidRPr="004F70FD">
        <w:rPr>
          <w:rFonts w:asciiTheme="majorBidi" w:hAnsiTheme="majorBidi" w:cstheme="majorBidi"/>
          <w:color w:val="222222"/>
          <w:sz w:val="24"/>
          <w:szCs w:val="24"/>
          <w:shd w:val="clear" w:color="auto" w:fill="FFFFFF"/>
        </w:rPr>
        <w:t>Aiache</w:t>
      </w:r>
      <w:proofErr w:type="spellEnd"/>
      <w:r w:rsidRPr="004F70FD">
        <w:rPr>
          <w:rFonts w:asciiTheme="majorBidi" w:hAnsiTheme="majorBidi" w:cstheme="majorBidi"/>
          <w:color w:val="222222"/>
          <w:sz w:val="24"/>
          <w:szCs w:val="24"/>
          <w:shd w:val="clear" w:color="auto" w:fill="FFFFFF"/>
        </w:rPr>
        <w:t xml:space="preserve">, J. M., &amp; </w:t>
      </w:r>
      <w:proofErr w:type="spellStart"/>
      <w:r w:rsidRPr="004F70FD">
        <w:rPr>
          <w:rFonts w:asciiTheme="majorBidi" w:hAnsiTheme="majorBidi" w:cstheme="majorBidi"/>
          <w:color w:val="222222"/>
          <w:sz w:val="24"/>
          <w:szCs w:val="24"/>
          <w:shd w:val="clear" w:color="auto" w:fill="FFFFFF"/>
        </w:rPr>
        <w:t>Beyssac</w:t>
      </w:r>
      <w:proofErr w:type="spellEnd"/>
      <w:r w:rsidRPr="004F70FD">
        <w:rPr>
          <w:rFonts w:asciiTheme="majorBidi" w:hAnsiTheme="majorBidi" w:cstheme="majorBidi"/>
          <w:color w:val="222222"/>
          <w:sz w:val="24"/>
          <w:szCs w:val="24"/>
          <w:shd w:val="clear" w:color="auto" w:fill="FFFFFF"/>
        </w:rPr>
        <w:t>, E. (2008).</w:t>
      </w:r>
      <w:r w:rsidRPr="004F70FD">
        <w:rPr>
          <w:rStyle w:val="apple-converted-space"/>
          <w:rFonts w:asciiTheme="majorBidi" w:hAnsiTheme="majorBidi"/>
          <w:color w:val="222222"/>
          <w:sz w:val="24"/>
          <w:szCs w:val="24"/>
          <w:shd w:val="clear" w:color="auto" w:fill="FFFFFF"/>
        </w:rPr>
        <w:t> </w:t>
      </w:r>
      <w:r w:rsidRPr="004F70FD">
        <w:rPr>
          <w:rFonts w:asciiTheme="majorBidi" w:hAnsiTheme="majorBidi" w:cstheme="majorBidi"/>
          <w:i/>
          <w:iCs/>
          <w:color w:val="222222"/>
          <w:sz w:val="24"/>
          <w:szCs w:val="24"/>
          <w:shd w:val="clear" w:color="auto" w:fill="FFFFFF"/>
        </w:rPr>
        <w:t>Initiation à la connaissance du médicament</w:t>
      </w:r>
      <w:r w:rsidRPr="004F70FD">
        <w:rPr>
          <w:rFonts w:asciiTheme="majorBidi" w:hAnsiTheme="majorBidi" w:cstheme="majorBidi"/>
          <w:color w:val="222222"/>
          <w:sz w:val="24"/>
          <w:szCs w:val="24"/>
          <w:shd w:val="clear" w:color="auto" w:fill="FFFFFF"/>
        </w:rPr>
        <w:t>. Elsevier Masson.</w:t>
      </w:r>
    </w:p>
    <w:p w:rsidR="00214D7D" w:rsidRDefault="00214D7D">
      <w:pPr>
        <w:rPr>
          <w:rFonts w:asciiTheme="majorBidi" w:hAnsiTheme="majorBidi" w:cstheme="majorBidi"/>
          <w:b/>
          <w:bCs/>
          <w:sz w:val="24"/>
          <w:szCs w:val="24"/>
        </w:rPr>
      </w:pPr>
      <w:r>
        <w:rPr>
          <w:rFonts w:asciiTheme="majorBidi" w:hAnsiTheme="majorBidi" w:cstheme="majorBidi"/>
          <w:b/>
          <w:bCs/>
          <w:sz w:val="24"/>
          <w:szCs w:val="24"/>
        </w:rPr>
        <w:br w:type="page"/>
      </w:r>
    </w:p>
    <w:p w:rsidR="00214D7D" w:rsidRPr="00D50FBF" w:rsidRDefault="00214D7D" w:rsidP="00214D7D">
      <w:pPr>
        <w:jc w:val="center"/>
        <w:rPr>
          <w:rFonts w:asciiTheme="majorBidi" w:hAnsiTheme="majorBidi" w:cstheme="majorBidi"/>
          <w:b/>
          <w:bCs/>
          <w:sz w:val="28"/>
          <w:szCs w:val="28"/>
        </w:rPr>
      </w:pPr>
      <w:r w:rsidRPr="00D50FBF">
        <w:rPr>
          <w:rFonts w:asciiTheme="majorBidi" w:hAnsiTheme="majorBidi" w:cstheme="majorBidi"/>
          <w:b/>
          <w:bCs/>
          <w:sz w:val="28"/>
          <w:szCs w:val="28"/>
        </w:rPr>
        <w:lastRenderedPageBreak/>
        <w:t xml:space="preserve">Les formes galéniques destinées à l’application cutanée </w:t>
      </w:r>
    </w:p>
    <w:p w:rsidR="00214D7D" w:rsidRDefault="00214D7D" w:rsidP="00214D7D">
      <w:pPr>
        <w:jc w:val="both"/>
        <w:rPr>
          <w:rFonts w:asciiTheme="majorBidi" w:hAnsiTheme="majorBidi" w:cstheme="majorBidi"/>
          <w:b/>
          <w:bCs/>
          <w:sz w:val="24"/>
          <w:szCs w:val="24"/>
        </w:rPr>
      </w:pPr>
      <w:r>
        <w:rPr>
          <w:rFonts w:asciiTheme="majorBidi" w:hAnsiTheme="majorBidi" w:cstheme="majorBidi"/>
          <w:b/>
          <w:bCs/>
          <w:sz w:val="24"/>
          <w:szCs w:val="24"/>
        </w:rPr>
        <w:t>1. Différents facteurs à prendre en compte :</w:t>
      </w:r>
    </w:p>
    <w:p w:rsidR="00214D7D" w:rsidRPr="00F90B51" w:rsidRDefault="00214D7D" w:rsidP="00214D7D">
      <w:pPr>
        <w:pStyle w:val="Paragraphedeliste"/>
        <w:numPr>
          <w:ilvl w:val="0"/>
          <w:numId w:val="16"/>
        </w:numPr>
        <w:jc w:val="both"/>
        <w:rPr>
          <w:rFonts w:asciiTheme="majorBidi" w:hAnsiTheme="majorBidi" w:cstheme="majorBidi"/>
          <w:b/>
          <w:bCs/>
          <w:sz w:val="24"/>
          <w:szCs w:val="24"/>
        </w:rPr>
      </w:pPr>
      <w:r w:rsidRPr="00F90B51">
        <w:rPr>
          <w:rFonts w:asciiTheme="majorBidi" w:hAnsiTheme="majorBidi" w:cstheme="majorBidi"/>
          <w:b/>
          <w:bCs/>
          <w:sz w:val="24"/>
          <w:szCs w:val="24"/>
        </w:rPr>
        <w:t>Les facteurs cutanés</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La perméabilité cutanée est dépendante de plusieurs facteurs.</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La pilosité joue un rôle au niveau des pommades lipophiles (solubles dans le sébum). En effet le système pilo-sébacé facilite la pénétration des PA.</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Le corps possède des zones où le tissu cutané est plus épais (plante des pieds) et d’autres où il est plus fin (ventre).</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Les facteurs individuels liés à la couleur de la peau (la peau noire a une excellence perméabilité).</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Le pH cutané est d’environ 5. La peau peut subir des variations pathologiques (hypersudation) entrainant une évolution de l’étanchéité.</w:t>
      </w:r>
    </w:p>
    <w:p w:rsidR="00214D7D" w:rsidRPr="00A27C59" w:rsidRDefault="00214D7D" w:rsidP="00214D7D">
      <w:pPr>
        <w:jc w:val="both"/>
        <w:rPr>
          <w:rFonts w:asciiTheme="majorBidi" w:hAnsiTheme="majorBidi" w:cstheme="majorBidi"/>
          <w:sz w:val="24"/>
          <w:szCs w:val="24"/>
        </w:rPr>
      </w:pPr>
      <w:r>
        <w:rPr>
          <w:rFonts w:asciiTheme="majorBidi" w:hAnsiTheme="majorBidi" w:cstheme="majorBidi"/>
          <w:sz w:val="24"/>
          <w:szCs w:val="24"/>
        </w:rPr>
        <w:t>Les états pathologiques peuvent rompre l’imperméabilité de la peau saine (les eczémas et les peaux lésées favorisent la pénétration cutanée).</w:t>
      </w:r>
    </w:p>
    <w:p w:rsidR="00214D7D" w:rsidRPr="00F90B51" w:rsidRDefault="00214D7D" w:rsidP="00214D7D">
      <w:pPr>
        <w:pStyle w:val="Paragraphedeliste"/>
        <w:numPr>
          <w:ilvl w:val="0"/>
          <w:numId w:val="16"/>
        </w:numPr>
        <w:jc w:val="both"/>
        <w:rPr>
          <w:rFonts w:asciiTheme="majorBidi" w:hAnsiTheme="majorBidi" w:cstheme="majorBidi"/>
          <w:b/>
          <w:bCs/>
          <w:sz w:val="24"/>
          <w:szCs w:val="24"/>
        </w:rPr>
      </w:pPr>
      <w:r w:rsidRPr="00F90B51">
        <w:rPr>
          <w:rFonts w:asciiTheme="majorBidi" w:hAnsiTheme="majorBidi" w:cstheme="majorBidi"/>
          <w:b/>
          <w:bCs/>
          <w:sz w:val="24"/>
          <w:szCs w:val="24"/>
        </w:rPr>
        <w:t>Les facteurs liés aux PA</w:t>
      </w:r>
    </w:p>
    <w:p w:rsidR="00214D7D" w:rsidRPr="00097EA7" w:rsidRDefault="00214D7D" w:rsidP="00214D7D">
      <w:pPr>
        <w:jc w:val="both"/>
        <w:rPr>
          <w:rFonts w:asciiTheme="majorBidi" w:hAnsiTheme="majorBidi" w:cstheme="majorBidi"/>
          <w:sz w:val="24"/>
          <w:szCs w:val="24"/>
        </w:rPr>
      </w:pPr>
      <w:r w:rsidRPr="00097EA7">
        <w:rPr>
          <w:rFonts w:asciiTheme="majorBidi" w:hAnsiTheme="majorBidi" w:cstheme="majorBidi"/>
          <w:sz w:val="24"/>
          <w:szCs w:val="24"/>
        </w:rPr>
        <w:t>Un PA lipophile a une pénétration plus rapide qu’un PA hydrophile car la couche épidermique est lipophile. Un PA lipophile et volatile (telles les essences) a un facteur de pénétration plus conséquent que celui d’un PA lipophile. Le poids moléculaire du PA interfère : plus il est léger, plus la molécule est petite et plus la pénétration est facilitée.</w:t>
      </w:r>
    </w:p>
    <w:p w:rsidR="00214D7D" w:rsidRPr="00097EA7" w:rsidRDefault="00214D7D" w:rsidP="00214D7D">
      <w:pPr>
        <w:jc w:val="both"/>
        <w:rPr>
          <w:rFonts w:asciiTheme="majorBidi" w:hAnsiTheme="majorBidi" w:cstheme="majorBidi"/>
          <w:sz w:val="24"/>
          <w:szCs w:val="24"/>
        </w:rPr>
      </w:pPr>
      <w:r w:rsidRPr="00097EA7">
        <w:rPr>
          <w:rFonts w:asciiTheme="majorBidi" w:hAnsiTheme="majorBidi" w:cstheme="majorBidi"/>
          <w:sz w:val="24"/>
          <w:szCs w:val="24"/>
        </w:rPr>
        <w:t>L’ionisation moléculaire liée au pH ne permet pas la pénétration de la barrière cutanée.</w:t>
      </w:r>
    </w:p>
    <w:p w:rsidR="00214D7D" w:rsidRPr="00F90B51" w:rsidRDefault="00214D7D" w:rsidP="00214D7D">
      <w:pPr>
        <w:pStyle w:val="Paragraphedeliste"/>
        <w:numPr>
          <w:ilvl w:val="0"/>
          <w:numId w:val="16"/>
        </w:numPr>
        <w:jc w:val="both"/>
        <w:rPr>
          <w:rFonts w:asciiTheme="majorBidi" w:hAnsiTheme="majorBidi" w:cstheme="majorBidi"/>
          <w:b/>
          <w:bCs/>
          <w:sz w:val="24"/>
          <w:szCs w:val="24"/>
        </w:rPr>
      </w:pPr>
      <w:r w:rsidRPr="00F90B51">
        <w:rPr>
          <w:rFonts w:asciiTheme="majorBidi" w:hAnsiTheme="majorBidi" w:cstheme="majorBidi"/>
          <w:b/>
          <w:bCs/>
          <w:sz w:val="24"/>
          <w:szCs w:val="24"/>
        </w:rPr>
        <w:t>Les facteurs liés aux excipients</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La pénétration est importante si le pouvoir surfactant et le HLB (balance hydrophile-lipophile) sont élevés ; elle est aussi fonction de la nature et l’origine de l’excipient.</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Un excipient lipophile forme à la surface de la peau une couche hydrophobe qui empêche l’évaporation de l’eau ce qui entraine une augmentation du degré d’hydratation de la peau. Un excipient hydrophile n’empêche pas cette évaporation, il provoque donc une déshydratation. Il existe différents modes d’utilisation des formes galéniques :</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Un étalement simple : pénétration quelconque</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Un étalement plus une friction : elle favorise un double mécanisme. La friction facilite le reflux de la pommade et l’échauffement du système pilo-sébacé qui provoque une vasodilatation périphérique, un afflux sanguin donc une meilleure pénétration.</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 xml:space="preserve">Une application épaisse dite occlusive : elle entraine un échauffement de la peau par ralentissement de la sudation, d’où une </w:t>
      </w:r>
      <w:proofErr w:type="spellStart"/>
      <w:r>
        <w:rPr>
          <w:rFonts w:asciiTheme="majorBidi" w:hAnsiTheme="majorBidi" w:cstheme="majorBidi"/>
          <w:sz w:val="24"/>
          <w:szCs w:val="24"/>
        </w:rPr>
        <w:t>élevation</w:t>
      </w:r>
      <w:proofErr w:type="spellEnd"/>
      <w:r>
        <w:rPr>
          <w:rFonts w:asciiTheme="majorBidi" w:hAnsiTheme="majorBidi" w:cstheme="majorBidi"/>
          <w:sz w:val="24"/>
          <w:szCs w:val="24"/>
        </w:rPr>
        <w:t xml:space="preserve"> de la température engendrant une </w:t>
      </w:r>
      <w:r>
        <w:rPr>
          <w:rFonts w:asciiTheme="majorBidi" w:hAnsiTheme="majorBidi" w:cstheme="majorBidi"/>
          <w:sz w:val="24"/>
          <w:szCs w:val="24"/>
        </w:rPr>
        <w:lastRenderedPageBreak/>
        <w:t>vasodilatation. Parallèlement l’eau de la sueur ne pouvant s’évacuer librement hydrate la couche cornée. Ces deux phénomènes favorisent la pénétration.</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Une application suivie d’un pansement : elle provoque un échauffement local donc une vasodilatation et une hydratation entrainant une bonne pénétration.</w:t>
      </w:r>
    </w:p>
    <w:p w:rsidR="00214D7D" w:rsidRDefault="00214D7D" w:rsidP="00214D7D">
      <w:pPr>
        <w:jc w:val="both"/>
        <w:rPr>
          <w:rFonts w:asciiTheme="majorBidi" w:hAnsiTheme="majorBidi" w:cstheme="majorBidi"/>
          <w:b/>
          <w:bCs/>
          <w:sz w:val="24"/>
          <w:szCs w:val="24"/>
        </w:rPr>
      </w:pPr>
      <w:r>
        <w:rPr>
          <w:rFonts w:asciiTheme="majorBidi" w:hAnsiTheme="majorBidi" w:cstheme="majorBidi"/>
          <w:b/>
          <w:bCs/>
          <w:sz w:val="24"/>
          <w:szCs w:val="24"/>
        </w:rPr>
        <w:t>2. Les pommades</w:t>
      </w:r>
    </w:p>
    <w:p w:rsidR="00214D7D" w:rsidRDefault="00214D7D" w:rsidP="00214D7D">
      <w:pPr>
        <w:jc w:val="both"/>
        <w:rPr>
          <w:rFonts w:asciiTheme="majorBidi" w:hAnsiTheme="majorBidi" w:cstheme="majorBidi"/>
          <w:sz w:val="24"/>
          <w:szCs w:val="24"/>
        </w:rPr>
      </w:pPr>
      <w:r w:rsidRPr="00BF5966">
        <w:rPr>
          <w:rFonts w:asciiTheme="majorBidi" w:hAnsiTheme="majorBidi" w:cstheme="majorBidi"/>
          <w:sz w:val="24"/>
          <w:szCs w:val="24"/>
        </w:rPr>
        <w:t xml:space="preserve">Ce sont des préparations de consistance </w:t>
      </w:r>
      <w:r>
        <w:rPr>
          <w:rFonts w:asciiTheme="majorBidi" w:hAnsiTheme="majorBidi" w:cstheme="majorBidi"/>
          <w:sz w:val="24"/>
          <w:szCs w:val="24"/>
        </w:rPr>
        <w:t>semi-solide, destinées à être appliquées sur la peau ou sur les muqueuses. Elles sont constituées d’un excipient simple ou complexe dans lequel sont dispersées ou dissoutes une ou plusieurs substances médicamenteuses.</w:t>
      </w:r>
    </w:p>
    <w:p w:rsidR="00214D7D" w:rsidRPr="00CD3055" w:rsidRDefault="00214D7D" w:rsidP="00214D7D">
      <w:pPr>
        <w:jc w:val="both"/>
        <w:rPr>
          <w:rFonts w:asciiTheme="majorBidi" w:hAnsiTheme="majorBidi" w:cstheme="majorBidi"/>
          <w:b/>
          <w:bCs/>
          <w:sz w:val="24"/>
          <w:szCs w:val="24"/>
        </w:rPr>
      </w:pPr>
      <w:r w:rsidRPr="00CD3055">
        <w:rPr>
          <w:rFonts w:asciiTheme="majorBidi" w:hAnsiTheme="majorBidi" w:cstheme="majorBidi"/>
          <w:b/>
          <w:bCs/>
          <w:sz w:val="24"/>
          <w:szCs w:val="24"/>
        </w:rPr>
        <w:t>Pommades lipophiles (hydrophobes)</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 xml:space="preserve">D’après la </w:t>
      </w:r>
      <w:r>
        <w:rPr>
          <w:rFonts w:asciiTheme="majorBidi" w:hAnsiTheme="majorBidi" w:cstheme="majorBidi"/>
          <w:i/>
          <w:iCs/>
          <w:sz w:val="24"/>
          <w:szCs w:val="24"/>
        </w:rPr>
        <w:t>Pharmacopée européenne</w:t>
      </w:r>
      <w:r>
        <w:rPr>
          <w:rFonts w:asciiTheme="majorBidi" w:hAnsiTheme="majorBidi" w:cstheme="majorBidi"/>
          <w:sz w:val="24"/>
          <w:szCs w:val="24"/>
        </w:rPr>
        <w:t>, ce sont des préparations qui ne peuvent normalement absorber qu’une petite quantité d’eau. Les excipients employés sont la vaseline, la paraffine, la paraffine liquide, les huiles végétales ou les graisses animales, les glycérides synthétiques et les cires.</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Pommade à l’oxyde de zinc</w:t>
      </w:r>
    </w:p>
    <w:p w:rsidR="00214D7D" w:rsidRDefault="00214D7D" w:rsidP="00214D7D">
      <w:pPr>
        <w:spacing w:after="0" w:line="240" w:lineRule="auto"/>
        <w:jc w:val="both"/>
        <w:rPr>
          <w:rFonts w:asciiTheme="majorBidi" w:hAnsiTheme="majorBidi" w:cstheme="majorBidi"/>
          <w:sz w:val="24"/>
          <w:szCs w:val="24"/>
        </w:rPr>
      </w:pPr>
      <w:r>
        <w:rPr>
          <w:rFonts w:asciiTheme="majorBidi" w:hAnsiTheme="majorBidi" w:cstheme="majorBidi"/>
          <w:sz w:val="24"/>
          <w:szCs w:val="24"/>
        </w:rPr>
        <w:t>- oxyde de zinc</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10g</w:t>
      </w:r>
    </w:p>
    <w:p w:rsidR="00214D7D" w:rsidRDefault="00214D7D" w:rsidP="00214D7D">
      <w:pPr>
        <w:spacing w:after="0" w:line="240" w:lineRule="auto"/>
        <w:jc w:val="both"/>
        <w:rPr>
          <w:rFonts w:asciiTheme="majorBidi" w:hAnsiTheme="majorBidi" w:cstheme="majorBidi"/>
          <w:sz w:val="24"/>
          <w:szCs w:val="24"/>
        </w:rPr>
      </w:pPr>
      <w:r>
        <w:rPr>
          <w:rFonts w:asciiTheme="majorBidi" w:hAnsiTheme="majorBidi" w:cstheme="majorBidi"/>
          <w:sz w:val="24"/>
          <w:szCs w:val="24"/>
        </w:rPr>
        <w:t>- Huile de vaseline</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10g</w:t>
      </w:r>
    </w:p>
    <w:p w:rsidR="00214D7D" w:rsidRDefault="00214D7D" w:rsidP="00214D7D">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Vaseline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80g</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Pommade adoucissante, protectrice, légèrement antiseptique.</w:t>
      </w:r>
    </w:p>
    <w:p w:rsidR="00214D7D" w:rsidRDefault="00214D7D" w:rsidP="00214D7D">
      <w:pPr>
        <w:jc w:val="both"/>
        <w:rPr>
          <w:rFonts w:asciiTheme="majorBidi" w:hAnsiTheme="majorBidi" w:cstheme="majorBidi"/>
          <w:b/>
          <w:bCs/>
          <w:sz w:val="24"/>
          <w:szCs w:val="24"/>
        </w:rPr>
      </w:pPr>
      <w:r>
        <w:rPr>
          <w:rFonts w:asciiTheme="majorBidi" w:hAnsiTheme="majorBidi" w:cstheme="majorBidi"/>
          <w:b/>
          <w:bCs/>
          <w:sz w:val="24"/>
          <w:szCs w:val="24"/>
        </w:rPr>
        <w:t>Pommade absorbant l’eau</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 xml:space="preserve">Elles ont le pouvoir d’absorber davantage d’eau tout en ayant des excipients pour pommades hydrophobes au sein desquels des émulsifiants sont incorporés tels que la lanoline, des alcools de la graisse de laine, des esters de </w:t>
      </w:r>
      <w:proofErr w:type="spellStart"/>
      <w:r>
        <w:rPr>
          <w:rFonts w:asciiTheme="majorBidi" w:hAnsiTheme="majorBidi" w:cstheme="majorBidi"/>
          <w:sz w:val="24"/>
          <w:szCs w:val="24"/>
        </w:rPr>
        <w:t>sorbitanne</w:t>
      </w:r>
      <w:proofErr w:type="spellEnd"/>
      <w:r>
        <w:rPr>
          <w:rFonts w:asciiTheme="majorBidi" w:hAnsiTheme="majorBidi" w:cstheme="majorBidi"/>
          <w:sz w:val="24"/>
          <w:szCs w:val="24"/>
        </w:rPr>
        <w:t xml:space="preserve">, des </w:t>
      </w:r>
      <w:proofErr w:type="spellStart"/>
      <w:r>
        <w:rPr>
          <w:rFonts w:asciiTheme="majorBidi" w:hAnsiTheme="majorBidi" w:cstheme="majorBidi"/>
          <w:sz w:val="24"/>
          <w:szCs w:val="24"/>
        </w:rPr>
        <w:t>monoglycérides</w:t>
      </w:r>
      <w:proofErr w:type="spellEnd"/>
      <w:r>
        <w:rPr>
          <w:rFonts w:asciiTheme="majorBidi" w:hAnsiTheme="majorBidi" w:cstheme="majorBidi"/>
          <w:sz w:val="24"/>
          <w:szCs w:val="24"/>
        </w:rPr>
        <w:t xml:space="preserve"> et des acides gras.</w:t>
      </w:r>
    </w:p>
    <w:p w:rsidR="00214D7D" w:rsidRDefault="00214D7D" w:rsidP="00214D7D">
      <w:pPr>
        <w:jc w:val="both"/>
        <w:rPr>
          <w:rFonts w:asciiTheme="majorBidi" w:hAnsiTheme="majorBidi" w:cstheme="majorBidi"/>
          <w:b/>
          <w:bCs/>
          <w:sz w:val="24"/>
          <w:szCs w:val="24"/>
        </w:rPr>
      </w:pPr>
      <w:r>
        <w:rPr>
          <w:rFonts w:asciiTheme="majorBidi" w:hAnsiTheme="majorBidi" w:cstheme="majorBidi"/>
          <w:b/>
          <w:bCs/>
          <w:sz w:val="24"/>
          <w:szCs w:val="24"/>
        </w:rPr>
        <w:t>Pommade hydrophiles</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 xml:space="preserve">Ce sont des préparations dont les excipients sont miscibles à l’eau. Ce sont des mélanges solides et liquides de </w:t>
      </w:r>
      <w:proofErr w:type="spellStart"/>
      <w:r>
        <w:rPr>
          <w:rFonts w:asciiTheme="majorBidi" w:hAnsiTheme="majorBidi" w:cstheme="majorBidi"/>
          <w:sz w:val="24"/>
          <w:szCs w:val="24"/>
        </w:rPr>
        <w:t>macrogols</w:t>
      </w:r>
      <w:proofErr w:type="spellEnd"/>
      <w:r>
        <w:rPr>
          <w:rFonts w:asciiTheme="majorBidi" w:hAnsiTheme="majorBidi" w:cstheme="majorBidi"/>
          <w:sz w:val="24"/>
          <w:szCs w:val="24"/>
        </w:rPr>
        <w:t>. Elles renferment parfois des quantités appropriées d’eau.</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Quand ces pommades renferment des résines elles prennent le nom d’</w:t>
      </w:r>
      <w:r>
        <w:rPr>
          <w:rFonts w:asciiTheme="majorBidi" w:hAnsiTheme="majorBidi" w:cstheme="majorBidi"/>
          <w:b/>
          <w:bCs/>
          <w:sz w:val="24"/>
          <w:szCs w:val="24"/>
        </w:rPr>
        <w:t>onguent</w:t>
      </w:r>
      <w:r>
        <w:rPr>
          <w:rFonts w:asciiTheme="majorBidi" w:hAnsiTheme="majorBidi" w:cstheme="majorBidi"/>
          <w:sz w:val="24"/>
          <w:szCs w:val="24"/>
        </w:rPr>
        <w:t>.</w:t>
      </w:r>
    </w:p>
    <w:p w:rsidR="00214D7D" w:rsidRDefault="00214D7D" w:rsidP="00214D7D">
      <w:pPr>
        <w:jc w:val="both"/>
        <w:rPr>
          <w:rFonts w:asciiTheme="majorBidi" w:hAnsiTheme="majorBidi" w:cstheme="majorBidi"/>
          <w:b/>
          <w:bCs/>
          <w:sz w:val="24"/>
          <w:szCs w:val="24"/>
        </w:rPr>
      </w:pPr>
      <w:r>
        <w:rPr>
          <w:rFonts w:asciiTheme="majorBidi" w:hAnsiTheme="majorBidi" w:cstheme="majorBidi"/>
          <w:b/>
          <w:bCs/>
          <w:sz w:val="24"/>
          <w:szCs w:val="24"/>
        </w:rPr>
        <w:t>Préparation</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Elle se fait en plusieurs étapes :</w:t>
      </w:r>
    </w:p>
    <w:p w:rsidR="00214D7D" w:rsidRDefault="00214D7D" w:rsidP="00214D7D">
      <w:pPr>
        <w:jc w:val="both"/>
        <w:rPr>
          <w:rFonts w:asciiTheme="majorBidi" w:hAnsiTheme="majorBidi" w:cstheme="majorBidi"/>
          <w:sz w:val="24"/>
          <w:szCs w:val="24"/>
        </w:rPr>
      </w:pPr>
      <w:r>
        <w:rPr>
          <w:rFonts w:asciiTheme="majorBidi" w:hAnsiTheme="majorBidi" w:cstheme="majorBidi"/>
          <w:b/>
          <w:bCs/>
          <w:sz w:val="24"/>
          <w:szCs w:val="24"/>
        </w:rPr>
        <w:t xml:space="preserve">Incorporation </w:t>
      </w:r>
      <w:r>
        <w:rPr>
          <w:rFonts w:asciiTheme="majorBidi" w:hAnsiTheme="majorBidi" w:cstheme="majorBidi"/>
          <w:sz w:val="24"/>
          <w:szCs w:val="24"/>
        </w:rPr>
        <w:t xml:space="preserve">des PA : lors de la fabrication d’une pommade, les excipients sont d’abords ramollis par un chauffage, ensuite les PA sont ajoutés progressivement. Le tout est mis dans des mélangeurs malaxeurs. Quand la dispersion est bonne, le chauffage est arrêté, la pommade reprend alors sa consistance. Selon la texture de la pommade, les accessoires pour mélanger sont différents. Le crochet est utilisé pour les pommades à viscosité élevée, alors que la palette est réservée aux pommades fluides. En cosmétologie, le fouet sert pour  des </w:t>
      </w:r>
      <w:r>
        <w:rPr>
          <w:rFonts w:asciiTheme="majorBidi" w:hAnsiTheme="majorBidi" w:cstheme="majorBidi"/>
          <w:sz w:val="24"/>
          <w:szCs w:val="24"/>
        </w:rPr>
        <w:lastRenderedPageBreak/>
        <w:t>produits fluides afin d’éviter tout risque d’incorporation d’air dans la pommade pouvant entraîner une instabilité par oxydation.</w:t>
      </w:r>
    </w:p>
    <w:p w:rsidR="00214D7D" w:rsidRDefault="00214D7D" w:rsidP="00214D7D">
      <w:pPr>
        <w:jc w:val="both"/>
        <w:rPr>
          <w:rFonts w:asciiTheme="majorBidi" w:hAnsiTheme="majorBidi" w:cstheme="majorBidi"/>
          <w:b/>
          <w:bCs/>
          <w:sz w:val="24"/>
          <w:szCs w:val="24"/>
        </w:rPr>
      </w:pPr>
      <w:r>
        <w:rPr>
          <w:rFonts w:asciiTheme="majorBidi" w:hAnsiTheme="majorBidi" w:cstheme="majorBidi"/>
          <w:b/>
          <w:bCs/>
          <w:sz w:val="24"/>
          <w:szCs w:val="24"/>
        </w:rPr>
        <w:t xml:space="preserve">Homogénéisation : </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 xml:space="preserve">Quand le PA est une poudre insoluble dans l’excipient, la préparation présente des grumeaux. Pour éviter ce problème, il faut employer des homogénéisateurs </w:t>
      </w:r>
      <w:proofErr w:type="spellStart"/>
      <w:r>
        <w:rPr>
          <w:rFonts w:asciiTheme="majorBidi" w:hAnsiTheme="majorBidi" w:cstheme="majorBidi"/>
          <w:sz w:val="24"/>
          <w:szCs w:val="24"/>
        </w:rPr>
        <w:t>tricylindriques</w:t>
      </w:r>
      <w:proofErr w:type="spellEnd"/>
      <w:r>
        <w:rPr>
          <w:rFonts w:asciiTheme="majorBidi" w:hAnsiTheme="majorBidi" w:cstheme="majorBidi"/>
          <w:sz w:val="24"/>
          <w:szCs w:val="24"/>
        </w:rPr>
        <w:t>. La pommade est conditionnée par la suite dans des tubes de différentes natures.</w:t>
      </w:r>
    </w:p>
    <w:p w:rsidR="00214D7D" w:rsidRDefault="00214D7D" w:rsidP="00214D7D">
      <w:pPr>
        <w:jc w:val="both"/>
        <w:rPr>
          <w:rFonts w:asciiTheme="majorBidi" w:hAnsiTheme="majorBidi" w:cstheme="majorBidi"/>
          <w:b/>
          <w:bCs/>
          <w:sz w:val="24"/>
          <w:szCs w:val="24"/>
        </w:rPr>
      </w:pPr>
      <w:r>
        <w:rPr>
          <w:rFonts w:asciiTheme="majorBidi" w:hAnsiTheme="majorBidi" w:cstheme="majorBidi"/>
          <w:b/>
          <w:bCs/>
          <w:sz w:val="24"/>
          <w:szCs w:val="24"/>
        </w:rPr>
        <w:t>Contrôle :</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Il porte :</w:t>
      </w:r>
    </w:p>
    <w:p w:rsidR="00214D7D" w:rsidRPr="00F44E78" w:rsidRDefault="00214D7D" w:rsidP="00214D7D">
      <w:pPr>
        <w:pStyle w:val="Paragraphedeliste"/>
        <w:numPr>
          <w:ilvl w:val="0"/>
          <w:numId w:val="12"/>
        </w:numPr>
        <w:jc w:val="both"/>
        <w:rPr>
          <w:rFonts w:asciiTheme="majorBidi" w:hAnsiTheme="majorBidi" w:cstheme="majorBidi"/>
          <w:sz w:val="24"/>
          <w:szCs w:val="24"/>
        </w:rPr>
      </w:pPr>
      <w:r w:rsidRPr="00F44E78">
        <w:rPr>
          <w:rFonts w:asciiTheme="majorBidi" w:hAnsiTheme="majorBidi" w:cstheme="majorBidi"/>
          <w:sz w:val="24"/>
          <w:szCs w:val="24"/>
        </w:rPr>
        <w:t>Sur les matières premières.</w:t>
      </w:r>
    </w:p>
    <w:p w:rsidR="00214D7D" w:rsidRDefault="00214D7D" w:rsidP="00214D7D">
      <w:pPr>
        <w:pStyle w:val="Paragraphedeliste"/>
        <w:numPr>
          <w:ilvl w:val="0"/>
          <w:numId w:val="12"/>
        </w:numPr>
        <w:jc w:val="both"/>
        <w:rPr>
          <w:rFonts w:asciiTheme="majorBidi" w:hAnsiTheme="majorBidi" w:cstheme="majorBidi"/>
          <w:sz w:val="24"/>
          <w:szCs w:val="24"/>
        </w:rPr>
      </w:pPr>
      <w:r w:rsidRPr="00F44E78">
        <w:rPr>
          <w:rFonts w:asciiTheme="majorBidi" w:hAnsiTheme="majorBidi" w:cstheme="majorBidi"/>
          <w:sz w:val="24"/>
          <w:szCs w:val="24"/>
        </w:rPr>
        <w:t>Sur les produis finis :</w:t>
      </w:r>
    </w:p>
    <w:p w:rsidR="00214D7D" w:rsidRDefault="00214D7D" w:rsidP="00214D7D">
      <w:pPr>
        <w:pStyle w:val="Paragraphedeliste"/>
        <w:numPr>
          <w:ilvl w:val="0"/>
          <w:numId w:val="13"/>
        </w:numPr>
        <w:jc w:val="both"/>
        <w:rPr>
          <w:rFonts w:asciiTheme="majorBidi" w:hAnsiTheme="majorBidi" w:cstheme="majorBidi"/>
          <w:sz w:val="24"/>
          <w:szCs w:val="24"/>
        </w:rPr>
      </w:pPr>
      <w:r>
        <w:rPr>
          <w:rFonts w:asciiTheme="majorBidi" w:hAnsiTheme="majorBidi" w:cstheme="majorBidi"/>
          <w:sz w:val="24"/>
          <w:szCs w:val="24"/>
        </w:rPr>
        <w:t>L’homogénéité : des échantillons de pommade sont prélevés, les PA sont dosés. La teneur en PA du prélèvement doit être équivalente à la teneur globale du PA.</w:t>
      </w:r>
    </w:p>
    <w:p w:rsidR="00214D7D" w:rsidRPr="00C34858" w:rsidRDefault="00214D7D" w:rsidP="00214D7D">
      <w:pPr>
        <w:pStyle w:val="Paragraphedeliste"/>
        <w:numPr>
          <w:ilvl w:val="0"/>
          <w:numId w:val="13"/>
        </w:numPr>
        <w:jc w:val="both"/>
        <w:rPr>
          <w:rFonts w:asciiTheme="majorBidi" w:hAnsiTheme="majorBidi" w:cstheme="majorBidi"/>
          <w:sz w:val="24"/>
          <w:szCs w:val="24"/>
        </w:rPr>
      </w:pPr>
      <w:r>
        <w:rPr>
          <w:rFonts w:asciiTheme="majorBidi" w:hAnsiTheme="majorBidi" w:cstheme="majorBidi"/>
          <w:sz w:val="24"/>
          <w:szCs w:val="24"/>
        </w:rPr>
        <w:t xml:space="preserve">La dureté : elle se détermine à l’aide d’un pénétromètre à cône ou pénétromètre de Mahler. L’appareil est décrit à la </w:t>
      </w:r>
      <w:r>
        <w:rPr>
          <w:rFonts w:asciiTheme="majorBidi" w:hAnsiTheme="majorBidi" w:cstheme="majorBidi"/>
          <w:i/>
          <w:iCs/>
          <w:sz w:val="24"/>
          <w:szCs w:val="24"/>
        </w:rPr>
        <w:t>Pharmacopée</w:t>
      </w:r>
      <w:r>
        <w:rPr>
          <w:rFonts w:asciiTheme="majorBidi" w:hAnsiTheme="majorBidi" w:cstheme="majorBidi"/>
          <w:sz w:val="24"/>
          <w:szCs w:val="24"/>
        </w:rPr>
        <w:t xml:space="preserve"> ; il est constitué d’un cône de poids et de dimension bien déterminés </w:t>
      </w:r>
      <w:r w:rsidRPr="00C34858">
        <w:rPr>
          <w:rFonts w:asciiTheme="majorBidi" w:hAnsiTheme="majorBidi" w:cstheme="majorBidi"/>
          <w:b/>
          <w:bCs/>
          <w:sz w:val="24"/>
          <w:szCs w:val="24"/>
        </w:rPr>
        <w:t>(figure 1)</w:t>
      </w:r>
      <w:r>
        <w:rPr>
          <w:rFonts w:asciiTheme="majorBidi" w:hAnsiTheme="majorBidi" w:cstheme="majorBidi"/>
          <w:b/>
          <w:bCs/>
          <w:sz w:val="24"/>
          <w:szCs w:val="24"/>
        </w:rPr>
        <w:t>.</w:t>
      </w:r>
    </w:p>
    <w:p w:rsidR="00214D7D" w:rsidRDefault="00214D7D" w:rsidP="00214D7D">
      <w:pPr>
        <w:pStyle w:val="Paragraphedeliste"/>
        <w:numPr>
          <w:ilvl w:val="0"/>
          <w:numId w:val="14"/>
        </w:numPr>
        <w:ind w:left="709" w:hanging="283"/>
        <w:jc w:val="both"/>
        <w:rPr>
          <w:rFonts w:asciiTheme="majorBidi" w:hAnsiTheme="majorBidi" w:cstheme="majorBidi"/>
          <w:sz w:val="24"/>
          <w:szCs w:val="24"/>
        </w:rPr>
      </w:pPr>
      <w:r>
        <w:rPr>
          <w:rFonts w:asciiTheme="majorBidi" w:hAnsiTheme="majorBidi" w:cstheme="majorBidi"/>
          <w:sz w:val="24"/>
          <w:szCs w:val="24"/>
        </w:rPr>
        <w:t>Sur le pH.</w:t>
      </w:r>
    </w:p>
    <w:p w:rsidR="00214D7D" w:rsidRDefault="00214D7D" w:rsidP="00214D7D">
      <w:pPr>
        <w:pStyle w:val="Paragraphedeliste"/>
        <w:numPr>
          <w:ilvl w:val="0"/>
          <w:numId w:val="14"/>
        </w:numPr>
        <w:ind w:left="709" w:hanging="283"/>
        <w:jc w:val="both"/>
        <w:rPr>
          <w:rFonts w:asciiTheme="majorBidi" w:hAnsiTheme="majorBidi" w:cstheme="majorBidi"/>
          <w:sz w:val="24"/>
          <w:szCs w:val="24"/>
        </w:rPr>
      </w:pPr>
      <w:r>
        <w:rPr>
          <w:rFonts w:asciiTheme="majorBidi" w:hAnsiTheme="majorBidi" w:cstheme="majorBidi"/>
          <w:sz w:val="24"/>
          <w:szCs w:val="24"/>
        </w:rPr>
        <w:t>Sur l’activité.</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214D7D" w:rsidTr="00B330CF">
        <w:trPr>
          <w:jc w:val="center"/>
        </w:trPr>
        <w:tc>
          <w:tcPr>
            <w:tcW w:w="4606" w:type="dxa"/>
          </w:tcPr>
          <w:p w:rsidR="00214D7D" w:rsidRDefault="00214D7D" w:rsidP="00B330CF">
            <w:pPr>
              <w:jc w:val="both"/>
              <w:rPr>
                <w:rFonts w:asciiTheme="majorBidi" w:hAnsiTheme="majorBidi" w:cstheme="majorBidi"/>
                <w:sz w:val="24"/>
                <w:szCs w:val="24"/>
              </w:rPr>
            </w:pPr>
            <w:r w:rsidRPr="0069367E">
              <w:rPr>
                <w:rFonts w:asciiTheme="majorBidi" w:hAnsiTheme="majorBidi" w:cstheme="majorBidi"/>
                <w:noProof/>
                <w:sz w:val="24"/>
                <w:szCs w:val="24"/>
                <w:lang w:eastAsia="fr-FR"/>
              </w:rPr>
              <w:drawing>
                <wp:inline distT="0" distB="0" distL="0" distR="0">
                  <wp:extent cx="2247900" cy="225742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247900" cy="2257425"/>
                          </a:xfrm>
                          <a:prstGeom prst="rect">
                            <a:avLst/>
                          </a:prstGeom>
                          <a:noFill/>
                          <a:ln w="9525">
                            <a:noFill/>
                            <a:miter lim="800000"/>
                            <a:headEnd/>
                            <a:tailEnd/>
                          </a:ln>
                        </pic:spPr>
                      </pic:pic>
                    </a:graphicData>
                  </a:graphic>
                </wp:inline>
              </w:drawing>
            </w:r>
          </w:p>
        </w:tc>
        <w:tc>
          <w:tcPr>
            <w:tcW w:w="4606" w:type="dxa"/>
          </w:tcPr>
          <w:p w:rsidR="00214D7D" w:rsidRDefault="00214D7D" w:rsidP="00B330CF">
            <w:pPr>
              <w:jc w:val="both"/>
              <w:rPr>
                <w:rFonts w:asciiTheme="majorBidi" w:hAnsiTheme="majorBidi" w:cstheme="majorBidi"/>
                <w:sz w:val="24"/>
                <w:szCs w:val="24"/>
              </w:rPr>
            </w:pPr>
            <w:r>
              <w:object w:dxaOrig="2970" w:dyaOrig="4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5pt;height:201.75pt" o:ole="">
                  <v:imagedata r:id="rId11" o:title=""/>
                </v:shape>
                <o:OLEObject Type="Embed" ProgID="PBrush" ShapeID="_x0000_i1025" DrawAspect="Content" ObjectID="_1560063333" r:id="rId12"/>
              </w:object>
            </w:r>
          </w:p>
        </w:tc>
      </w:tr>
    </w:tbl>
    <w:p w:rsidR="00214D7D" w:rsidRDefault="00214D7D" w:rsidP="00214D7D">
      <w:pPr>
        <w:jc w:val="center"/>
        <w:rPr>
          <w:rFonts w:asciiTheme="majorBidi" w:hAnsiTheme="majorBidi" w:cstheme="majorBidi"/>
          <w:sz w:val="24"/>
          <w:szCs w:val="24"/>
        </w:rPr>
      </w:pPr>
      <w:r w:rsidRPr="00685B15">
        <w:rPr>
          <w:rFonts w:asciiTheme="majorBidi" w:hAnsiTheme="majorBidi" w:cstheme="majorBidi"/>
          <w:b/>
          <w:bCs/>
          <w:sz w:val="24"/>
          <w:szCs w:val="24"/>
        </w:rPr>
        <w:t>Figure 1.</w:t>
      </w:r>
      <w:r>
        <w:rPr>
          <w:rFonts w:asciiTheme="majorBidi" w:hAnsiTheme="majorBidi" w:cstheme="majorBidi"/>
          <w:sz w:val="24"/>
          <w:szCs w:val="24"/>
        </w:rPr>
        <w:t xml:space="preserve"> Pénétration de Mahler</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Le cône est déposé à la surface de la pommade et pénètre plus ou moins selon la texture de la pommade. Si la pénétration est nulle, des poids sont ajoutés à des espaces réguliers. Ensuite le diamètre laissé par le cône est mesuré. En général, test pour pommades dures.</w:t>
      </w:r>
    </w:p>
    <w:p w:rsidR="00214D7D" w:rsidRDefault="00214D7D" w:rsidP="00214D7D">
      <w:pPr>
        <w:jc w:val="both"/>
        <w:rPr>
          <w:rFonts w:asciiTheme="majorBidi" w:hAnsiTheme="majorBidi" w:cstheme="majorBidi"/>
          <w:b/>
          <w:bCs/>
          <w:sz w:val="24"/>
          <w:szCs w:val="24"/>
        </w:rPr>
      </w:pPr>
      <w:r>
        <w:rPr>
          <w:rFonts w:asciiTheme="majorBidi" w:hAnsiTheme="majorBidi" w:cstheme="majorBidi"/>
          <w:b/>
          <w:bCs/>
          <w:sz w:val="24"/>
          <w:szCs w:val="24"/>
        </w:rPr>
        <w:t>3. Les crèmes dermiques</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Les crèmes dermiques sont des préparations de consistance molle contenant de fortes proportions d’eau ou d’huile. On distingue deux types de crèmes :</w:t>
      </w:r>
    </w:p>
    <w:p w:rsidR="00214D7D" w:rsidRDefault="00214D7D" w:rsidP="00214D7D">
      <w:pPr>
        <w:jc w:val="both"/>
        <w:rPr>
          <w:rFonts w:asciiTheme="majorBidi" w:hAnsiTheme="majorBidi" w:cstheme="majorBidi"/>
          <w:sz w:val="24"/>
          <w:szCs w:val="24"/>
        </w:rPr>
      </w:pPr>
    </w:p>
    <w:p w:rsidR="00214D7D" w:rsidRPr="008F3F64" w:rsidRDefault="00214D7D" w:rsidP="00214D7D">
      <w:pPr>
        <w:pStyle w:val="Paragraphedeliste"/>
        <w:numPr>
          <w:ilvl w:val="0"/>
          <w:numId w:val="15"/>
        </w:numPr>
        <w:jc w:val="both"/>
        <w:rPr>
          <w:rFonts w:asciiTheme="majorBidi" w:hAnsiTheme="majorBidi" w:cstheme="majorBidi"/>
          <w:sz w:val="24"/>
          <w:szCs w:val="24"/>
        </w:rPr>
      </w:pPr>
      <w:r>
        <w:rPr>
          <w:rFonts w:asciiTheme="majorBidi" w:hAnsiTheme="majorBidi" w:cstheme="majorBidi"/>
          <w:b/>
          <w:bCs/>
          <w:sz w:val="24"/>
          <w:szCs w:val="24"/>
        </w:rPr>
        <w:lastRenderedPageBreak/>
        <w:t>Crèmes hydrophobes</w:t>
      </w:r>
    </w:p>
    <w:p w:rsidR="00214D7D" w:rsidRDefault="00214D7D" w:rsidP="00214D7D">
      <w:pPr>
        <w:jc w:val="both"/>
        <w:rPr>
          <w:rFonts w:asciiTheme="majorBidi" w:hAnsiTheme="majorBidi" w:cstheme="majorBidi"/>
          <w:sz w:val="24"/>
          <w:szCs w:val="24"/>
        </w:rPr>
      </w:pPr>
      <w:r w:rsidRPr="008F3F64">
        <w:rPr>
          <w:rFonts w:asciiTheme="majorBidi" w:hAnsiTheme="majorBidi" w:cstheme="majorBidi"/>
          <w:sz w:val="24"/>
          <w:szCs w:val="24"/>
        </w:rPr>
        <w:t xml:space="preserve">La phase externe est lipophile. Ces crèmes contiennent des agents émulsifiants « eau dans huile » tels que la graisse de laine, les esters de </w:t>
      </w:r>
      <w:proofErr w:type="spellStart"/>
      <w:r w:rsidRPr="008F3F64">
        <w:rPr>
          <w:rFonts w:asciiTheme="majorBidi" w:hAnsiTheme="majorBidi" w:cstheme="majorBidi"/>
          <w:sz w:val="24"/>
          <w:szCs w:val="24"/>
        </w:rPr>
        <w:t>sorbitanne</w:t>
      </w:r>
      <w:proofErr w:type="spellEnd"/>
      <w:r w:rsidRPr="008F3F64">
        <w:rPr>
          <w:rFonts w:asciiTheme="majorBidi" w:hAnsiTheme="majorBidi" w:cstheme="majorBidi"/>
          <w:sz w:val="24"/>
          <w:szCs w:val="24"/>
        </w:rPr>
        <w:t xml:space="preserve">, les </w:t>
      </w:r>
      <w:proofErr w:type="spellStart"/>
      <w:r w:rsidRPr="008F3F64">
        <w:rPr>
          <w:rFonts w:asciiTheme="majorBidi" w:hAnsiTheme="majorBidi" w:cstheme="majorBidi"/>
          <w:sz w:val="24"/>
          <w:szCs w:val="24"/>
        </w:rPr>
        <w:t>monoglycérides</w:t>
      </w:r>
      <w:proofErr w:type="spellEnd"/>
      <w:r w:rsidRPr="008F3F64">
        <w:rPr>
          <w:rFonts w:asciiTheme="majorBidi" w:hAnsiTheme="majorBidi" w:cstheme="majorBidi"/>
          <w:sz w:val="24"/>
          <w:szCs w:val="24"/>
        </w:rPr>
        <w:t>.</w:t>
      </w:r>
    </w:p>
    <w:p w:rsidR="00214D7D" w:rsidRPr="00657529" w:rsidRDefault="00214D7D" w:rsidP="00214D7D">
      <w:pPr>
        <w:pStyle w:val="Paragraphedeliste"/>
        <w:numPr>
          <w:ilvl w:val="0"/>
          <w:numId w:val="15"/>
        </w:numPr>
        <w:jc w:val="both"/>
        <w:rPr>
          <w:rFonts w:asciiTheme="majorBidi" w:hAnsiTheme="majorBidi" w:cstheme="majorBidi"/>
          <w:sz w:val="24"/>
          <w:szCs w:val="24"/>
        </w:rPr>
      </w:pPr>
      <w:r>
        <w:rPr>
          <w:rFonts w:asciiTheme="majorBidi" w:hAnsiTheme="majorBidi" w:cstheme="majorBidi"/>
          <w:b/>
          <w:bCs/>
          <w:sz w:val="24"/>
          <w:szCs w:val="24"/>
        </w:rPr>
        <w:t>Crèmes hydrophiles</w:t>
      </w:r>
    </w:p>
    <w:p w:rsidR="00214D7D" w:rsidRPr="002C1A4B" w:rsidRDefault="00214D7D" w:rsidP="00214D7D">
      <w:pPr>
        <w:jc w:val="both"/>
        <w:rPr>
          <w:rFonts w:asciiTheme="majorBidi" w:hAnsiTheme="majorBidi" w:cstheme="majorBidi"/>
          <w:sz w:val="24"/>
          <w:szCs w:val="24"/>
        </w:rPr>
      </w:pPr>
      <w:r w:rsidRPr="002C1A4B">
        <w:rPr>
          <w:rFonts w:asciiTheme="majorBidi" w:hAnsiTheme="majorBidi" w:cstheme="majorBidi"/>
          <w:sz w:val="24"/>
          <w:szCs w:val="24"/>
        </w:rPr>
        <w:t xml:space="preserve">La phase externe est aqueuse. Ces crèmes renferment des agents émulsifiants « huile dans eau » tels que la </w:t>
      </w:r>
      <w:proofErr w:type="spellStart"/>
      <w:r w:rsidRPr="002C1A4B">
        <w:rPr>
          <w:rFonts w:asciiTheme="majorBidi" w:hAnsiTheme="majorBidi" w:cstheme="majorBidi"/>
          <w:sz w:val="24"/>
          <w:szCs w:val="24"/>
        </w:rPr>
        <w:t>triéthanolamine</w:t>
      </w:r>
      <w:proofErr w:type="spellEnd"/>
      <w:r w:rsidRPr="002C1A4B">
        <w:rPr>
          <w:rFonts w:asciiTheme="majorBidi" w:hAnsiTheme="majorBidi" w:cstheme="majorBidi"/>
          <w:sz w:val="24"/>
          <w:szCs w:val="24"/>
        </w:rPr>
        <w:t xml:space="preserve">, les alcools gras sulfatés, les </w:t>
      </w:r>
      <w:proofErr w:type="spellStart"/>
      <w:r w:rsidRPr="002C1A4B">
        <w:rPr>
          <w:rFonts w:asciiTheme="majorBidi" w:hAnsiTheme="majorBidi" w:cstheme="majorBidi"/>
          <w:sz w:val="24"/>
          <w:szCs w:val="24"/>
        </w:rPr>
        <w:t>polysorbates</w:t>
      </w:r>
      <w:proofErr w:type="spellEnd"/>
      <w:r w:rsidRPr="002C1A4B">
        <w:rPr>
          <w:rFonts w:asciiTheme="majorBidi" w:hAnsiTheme="majorBidi" w:cstheme="majorBidi"/>
          <w:sz w:val="24"/>
          <w:szCs w:val="24"/>
        </w:rPr>
        <w:t xml:space="preserve"> (qui peuvent se combiner avec des agents émulsifiants « eau dans huile »).</w:t>
      </w:r>
    </w:p>
    <w:p w:rsidR="00214D7D" w:rsidRDefault="00214D7D" w:rsidP="00214D7D">
      <w:pPr>
        <w:jc w:val="both"/>
        <w:rPr>
          <w:rFonts w:asciiTheme="majorBidi" w:hAnsiTheme="majorBidi" w:cstheme="majorBidi"/>
          <w:b/>
          <w:bCs/>
          <w:sz w:val="24"/>
          <w:szCs w:val="24"/>
        </w:rPr>
      </w:pPr>
      <w:r>
        <w:rPr>
          <w:rFonts w:asciiTheme="majorBidi" w:hAnsiTheme="majorBidi" w:cstheme="majorBidi"/>
          <w:b/>
          <w:bCs/>
          <w:sz w:val="24"/>
          <w:szCs w:val="24"/>
        </w:rPr>
        <w:t xml:space="preserve">4. Les gels. </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 xml:space="preserve">Les gels sont des préparations composées d’agents gélifiants. </w:t>
      </w:r>
      <w:r w:rsidRPr="00CD266E">
        <w:rPr>
          <w:rFonts w:asciiTheme="majorBidi" w:hAnsiTheme="majorBidi" w:cstheme="majorBidi"/>
          <w:sz w:val="24"/>
          <w:szCs w:val="24"/>
        </w:rPr>
        <w:t>On distingue deux types de gels</w:t>
      </w:r>
    </w:p>
    <w:p w:rsidR="00214D7D" w:rsidRPr="00CD266E" w:rsidRDefault="00214D7D" w:rsidP="00214D7D">
      <w:pPr>
        <w:pStyle w:val="Paragraphedeliste"/>
        <w:numPr>
          <w:ilvl w:val="0"/>
          <w:numId w:val="15"/>
        </w:numPr>
        <w:jc w:val="both"/>
        <w:rPr>
          <w:rFonts w:asciiTheme="majorBidi" w:hAnsiTheme="majorBidi" w:cstheme="majorBidi"/>
          <w:sz w:val="24"/>
          <w:szCs w:val="24"/>
        </w:rPr>
      </w:pPr>
      <w:r>
        <w:rPr>
          <w:rFonts w:asciiTheme="majorBidi" w:hAnsiTheme="majorBidi" w:cstheme="majorBidi"/>
          <w:b/>
          <w:bCs/>
          <w:sz w:val="24"/>
          <w:szCs w:val="24"/>
        </w:rPr>
        <w:t>Gels hydrophobes</w:t>
      </w:r>
    </w:p>
    <w:p w:rsidR="00214D7D" w:rsidRDefault="00214D7D" w:rsidP="00214D7D">
      <w:pPr>
        <w:jc w:val="both"/>
        <w:rPr>
          <w:rFonts w:asciiTheme="majorBidi" w:hAnsiTheme="majorBidi" w:cstheme="majorBidi"/>
          <w:sz w:val="24"/>
          <w:szCs w:val="24"/>
        </w:rPr>
      </w:pPr>
      <w:r w:rsidRPr="00CD266E">
        <w:rPr>
          <w:rFonts w:asciiTheme="majorBidi" w:hAnsiTheme="majorBidi" w:cstheme="majorBidi"/>
          <w:sz w:val="24"/>
          <w:szCs w:val="24"/>
        </w:rPr>
        <w:t>Ils sont aussi appelés</w:t>
      </w:r>
      <w:r>
        <w:rPr>
          <w:rFonts w:asciiTheme="majorBidi" w:hAnsiTheme="majorBidi" w:cstheme="majorBidi"/>
          <w:b/>
          <w:bCs/>
          <w:sz w:val="24"/>
          <w:szCs w:val="24"/>
        </w:rPr>
        <w:t xml:space="preserve"> </w:t>
      </w:r>
      <w:proofErr w:type="spellStart"/>
      <w:r w:rsidRPr="00CD266E">
        <w:rPr>
          <w:rFonts w:asciiTheme="majorBidi" w:hAnsiTheme="majorBidi" w:cstheme="majorBidi"/>
          <w:b/>
          <w:bCs/>
          <w:sz w:val="24"/>
          <w:szCs w:val="24"/>
        </w:rPr>
        <w:t>oléogels</w:t>
      </w:r>
      <w:proofErr w:type="spellEnd"/>
      <w:r>
        <w:rPr>
          <w:rFonts w:asciiTheme="majorBidi" w:hAnsiTheme="majorBidi" w:cstheme="majorBidi"/>
          <w:sz w:val="24"/>
          <w:szCs w:val="24"/>
        </w:rPr>
        <w:t xml:space="preserve">. Ils sont composés d’excipients lipophiles : huile de paraffine liquide associée à du polyéthylène (le plus souvent), huiles grasses gélifiées par de l’oxyde de zinc colloïdal ou des savons d’aluminium ou de zinc. </w:t>
      </w:r>
    </w:p>
    <w:p w:rsidR="00214D7D" w:rsidRPr="00012CB6" w:rsidRDefault="00214D7D" w:rsidP="00214D7D">
      <w:pPr>
        <w:pStyle w:val="Paragraphedeliste"/>
        <w:numPr>
          <w:ilvl w:val="0"/>
          <w:numId w:val="15"/>
        </w:numPr>
        <w:jc w:val="both"/>
        <w:rPr>
          <w:rFonts w:asciiTheme="majorBidi" w:hAnsiTheme="majorBidi" w:cstheme="majorBidi"/>
          <w:sz w:val="24"/>
          <w:szCs w:val="24"/>
        </w:rPr>
      </w:pPr>
      <w:r>
        <w:rPr>
          <w:rFonts w:asciiTheme="majorBidi" w:hAnsiTheme="majorBidi" w:cstheme="majorBidi"/>
          <w:b/>
          <w:bCs/>
          <w:sz w:val="24"/>
          <w:szCs w:val="24"/>
        </w:rPr>
        <w:t>Gels hydrophiles</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Ils portent le nom d’</w:t>
      </w:r>
      <w:r>
        <w:rPr>
          <w:rFonts w:asciiTheme="majorBidi" w:hAnsiTheme="majorBidi" w:cstheme="majorBidi"/>
          <w:b/>
          <w:bCs/>
          <w:sz w:val="24"/>
          <w:szCs w:val="24"/>
        </w:rPr>
        <w:t xml:space="preserve">hydrogel. </w:t>
      </w:r>
      <w:r>
        <w:rPr>
          <w:rFonts w:asciiTheme="majorBidi" w:hAnsiTheme="majorBidi" w:cstheme="majorBidi"/>
          <w:sz w:val="24"/>
          <w:szCs w:val="24"/>
        </w:rPr>
        <w:t xml:space="preserve">Leurs excipients sont généralement de l’eau, du glycérol et du propylène-glycol gélifiés au moyen de substances gélifiantes appropriées telles que la gomme adragante, l’amidon, des dérivés de la cellulose, des silicates de magnésium d’aluminium ou des polymères </w:t>
      </w:r>
      <w:proofErr w:type="spellStart"/>
      <w:r>
        <w:rPr>
          <w:rFonts w:asciiTheme="majorBidi" w:hAnsiTheme="majorBidi" w:cstheme="majorBidi"/>
          <w:sz w:val="24"/>
          <w:szCs w:val="24"/>
        </w:rPr>
        <w:t>carboxyvinyliques</w:t>
      </w:r>
      <w:proofErr w:type="spellEnd"/>
      <w:r>
        <w:rPr>
          <w:rFonts w:asciiTheme="majorBidi" w:hAnsiTheme="majorBidi" w:cstheme="majorBidi"/>
          <w:sz w:val="24"/>
          <w:szCs w:val="24"/>
        </w:rPr>
        <w:t>.</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 xml:space="preserve">Les </w:t>
      </w:r>
      <w:r>
        <w:rPr>
          <w:rFonts w:asciiTheme="majorBidi" w:hAnsiTheme="majorBidi" w:cstheme="majorBidi"/>
          <w:b/>
          <w:bCs/>
          <w:sz w:val="24"/>
          <w:szCs w:val="24"/>
        </w:rPr>
        <w:t xml:space="preserve">glycérolés </w:t>
      </w:r>
      <w:r>
        <w:rPr>
          <w:rFonts w:asciiTheme="majorBidi" w:hAnsiTheme="majorBidi" w:cstheme="majorBidi"/>
          <w:sz w:val="24"/>
          <w:szCs w:val="24"/>
        </w:rPr>
        <w:t>sont des hydrogels réalisés à l’aide de glycérol, d’amidon et d’eau. Après un chauffage vigilant, ils forment une masse translucide.</w:t>
      </w:r>
    </w:p>
    <w:p w:rsidR="00214D7D" w:rsidRDefault="00214D7D" w:rsidP="00214D7D">
      <w:pPr>
        <w:spacing w:line="240" w:lineRule="auto"/>
        <w:jc w:val="both"/>
        <w:rPr>
          <w:rFonts w:asciiTheme="majorBidi" w:hAnsiTheme="majorBidi" w:cstheme="majorBidi"/>
          <w:sz w:val="24"/>
          <w:szCs w:val="24"/>
        </w:rPr>
      </w:pPr>
      <w:r>
        <w:rPr>
          <w:rFonts w:asciiTheme="majorBidi" w:hAnsiTheme="majorBidi" w:cstheme="majorBidi"/>
          <w:sz w:val="24"/>
          <w:szCs w:val="24"/>
        </w:rPr>
        <w:t>La formule du glycérolé d’amidon est la suivante :</w:t>
      </w:r>
    </w:p>
    <w:p w:rsidR="00214D7D" w:rsidRDefault="00214D7D" w:rsidP="00214D7D">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Amidon de blé pulvérisé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6,6g</w:t>
      </w:r>
    </w:p>
    <w:p w:rsidR="00214D7D" w:rsidRDefault="00214D7D" w:rsidP="00214D7D">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Eau potable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6,6g</w:t>
      </w:r>
    </w:p>
    <w:p w:rsidR="00214D7D" w:rsidRDefault="00214D7D" w:rsidP="00214D7D">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Glycérine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86,8g</w:t>
      </w:r>
    </w:p>
    <w:p w:rsidR="00214D7D" w:rsidRDefault="00214D7D" w:rsidP="00214D7D">
      <w:pPr>
        <w:spacing w:after="0" w:line="240" w:lineRule="auto"/>
        <w:jc w:val="both"/>
        <w:rPr>
          <w:rFonts w:asciiTheme="majorBidi" w:hAnsiTheme="majorBidi" w:cstheme="majorBidi"/>
          <w:b/>
          <w:bCs/>
          <w:sz w:val="24"/>
          <w:szCs w:val="24"/>
          <w:u w:val="single"/>
        </w:rPr>
      </w:pPr>
    </w:p>
    <w:p w:rsidR="00214D7D" w:rsidRPr="003E742B" w:rsidRDefault="00214D7D" w:rsidP="00214D7D">
      <w:pPr>
        <w:spacing w:after="0" w:line="240" w:lineRule="auto"/>
        <w:jc w:val="both"/>
        <w:rPr>
          <w:rFonts w:asciiTheme="majorBidi" w:hAnsiTheme="majorBidi" w:cstheme="majorBidi"/>
          <w:b/>
          <w:bCs/>
          <w:sz w:val="24"/>
          <w:szCs w:val="24"/>
          <w:u w:val="single"/>
        </w:rPr>
      </w:pPr>
      <w:proofErr w:type="gramStart"/>
      <w:r w:rsidRPr="003E742B">
        <w:rPr>
          <w:rFonts w:asciiTheme="majorBidi" w:hAnsiTheme="majorBidi" w:cstheme="majorBidi"/>
          <w:b/>
          <w:bCs/>
          <w:sz w:val="24"/>
          <w:szCs w:val="24"/>
          <w:u w:val="single"/>
        </w:rPr>
        <w:t>Références</w:t>
      </w:r>
      <w:proofErr w:type="gramEnd"/>
      <w:r w:rsidRPr="003E742B">
        <w:rPr>
          <w:rFonts w:asciiTheme="majorBidi" w:hAnsiTheme="majorBidi" w:cstheme="majorBidi"/>
          <w:b/>
          <w:bCs/>
          <w:sz w:val="24"/>
          <w:szCs w:val="24"/>
          <w:u w:val="single"/>
        </w:rPr>
        <w:t> :</w:t>
      </w:r>
    </w:p>
    <w:p w:rsidR="00214D7D" w:rsidRPr="00E93CDA" w:rsidRDefault="00214D7D" w:rsidP="00214D7D">
      <w:pPr>
        <w:pStyle w:val="Paragraphedeliste"/>
        <w:numPr>
          <w:ilvl w:val="0"/>
          <w:numId w:val="8"/>
        </w:numPr>
        <w:jc w:val="both"/>
        <w:rPr>
          <w:rFonts w:ascii="Times New Roman" w:hAnsi="Times New Roman" w:cs="Times New Roman"/>
          <w:sz w:val="24"/>
          <w:szCs w:val="24"/>
          <w:shd w:val="clear" w:color="auto" w:fill="FFFFFF"/>
        </w:rPr>
      </w:pPr>
      <w:proofErr w:type="spellStart"/>
      <w:r w:rsidRPr="00E93CDA">
        <w:rPr>
          <w:rFonts w:ascii="Times New Roman" w:hAnsi="Times New Roman" w:cs="Times New Roman"/>
          <w:sz w:val="24"/>
          <w:szCs w:val="24"/>
          <w:shd w:val="clear" w:color="auto" w:fill="FFFFFF"/>
          <w:lang w:val="en-ZA"/>
        </w:rPr>
        <w:t>Charpentier</w:t>
      </w:r>
      <w:proofErr w:type="spellEnd"/>
      <w:r w:rsidRPr="00E93CDA">
        <w:rPr>
          <w:rFonts w:ascii="Times New Roman" w:hAnsi="Times New Roman" w:cs="Times New Roman"/>
          <w:sz w:val="24"/>
          <w:szCs w:val="24"/>
          <w:shd w:val="clear" w:color="auto" w:fill="FFFFFF"/>
          <w:lang w:val="en-ZA"/>
        </w:rPr>
        <w:t xml:space="preserve">, B., </w:t>
      </w:r>
      <w:proofErr w:type="spellStart"/>
      <w:r w:rsidRPr="00E93CDA">
        <w:rPr>
          <w:rFonts w:ascii="Times New Roman" w:hAnsi="Times New Roman" w:cs="Times New Roman"/>
          <w:sz w:val="24"/>
          <w:szCs w:val="24"/>
          <w:shd w:val="clear" w:color="auto" w:fill="FFFFFF"/>
          <w:lang w:val="en-ZA"/>
        </w:rPr>
        <w:t>Hamon-Lorleac'h</w:t>
      </w:r>
      <w:proofErr w:type="spellEnd"/>
      <w:r w:rsidRPr="00E93CDA">
        <w:rPr>
          <w:rFonts w:ascii="Times New Roman" w:hAnsi="Times New Roman" w:cs="Times New Roman"/>
          <w:sz w:val="24"/>
          <w:szCs w:val="24"/>
          <w:shd w:val="clear" w:color="auto" w:fill="FFFFFF"/>
          <w:lang w:val="en-ZA"/>
        </w:rPr>
        <w:t xml:space="preserve">, F., </w:t>
      </w:r>
      <w:proofErr w:type="spellStart"/>
      <w:r w:rsidRPr="00E93CDA">
        <w:rPr>
          <w:rFonts w:ascii="Times New Roman" w:hAnsi="Times New Roman" w:cs="Times New Roman"/>
          <w:sz w:val="24"/>
          <w:szCs w:val="24"/>
          <w:shd w:val="clear" w:color="auto" w:fill="FFFFFF"/>
          <w:lang w:val="en-ZA"/>
        </w:rPr>
        <w:t>Harlay</w:t>
      </w:r>
      <w:proofErr w:type="spellEnd"/>
      <w:r w:rsidRPr="00E93CDA">
        <w:rPr>
          <w:rFonts w:ascii="Times New Roman" w:hAnsi="Times New Roman" w:cs="Times New Roman"/>
          <w:sz w:val="24"/>
          <w:szCs w:val="24"/>
          <w:shd w:val="clear" w:color="auto" w:fill="FFFFFF"/>
          <w:lang w:val="en-ZA"/>
        </w:rPr>
        <w:t xml:space="preserve">, A., &amp; </w:t>
      </w:r>
      <w:proofErr w:type="spellStart"/>
      <w:r w:rsidRPr="00E93CDA">
        <w:rPr>
          <w:rFonts w:ascii="Times New Roman" w:hAnsi="Times New Roman" w:cs="Times New Roman"/>
          <w:sz w:val="24"/>
          <w:szCs w:val="24"/>
          <w:shd w:val="clear" w:color="auto" w:fill="FFFFFF"/>
          <w:lang w:val="en-ZA"/>
        </w:rPr>
        <w:t>Ridoux</w:t>
      </w:r>
      <w:proofErr w:type="spellEnd"/>
      <w:r w:rsidRPr="00E93CDA">
        <w:rPr>
          <w:rFonts w:ascii="Times New Roman" w:hAnsi="Times New Roman" w:cs="Times New Roman"/>
          <w:sz w:val="24"/>
          <w:szCs w:val="24"/>
          <w:shd w:val="clear" w:color="auto" w:fill="FFFFFF"/>
          <w:lang w:val="en-ZA"/>
        </w:rPr>
        <w:t>, L. (2008).</w:t>
      </w:r>
      <w:r w:rsidRPr="00E93CDA">
        <w:rPr>
          <w:rStyle w:val="apple-converted-space"/>
          <w:rFonts w:ascii="Times New Roman" w:hAnsi="Times New Roman" w:cs="Times New Roman"/>
          <w:sz w:val="24"/>
          <w:szCs w:val="24"/>
          <w:shd w:val="clear" w:color="auto" w:fill="FFFFFF"/>
          <w:lang w:val="en-ZA"/>
        </w:rPr>
        <w:t> </w:t>
      </w:r>
      <w:r w:rsidRPr="00E93CDA">
        <w:rPr>
          <w:rFonts w:ascii="Times New Roman" w:hAnsi="Times New Roman" w:cs="Times New Roman"/>
          <w:i/>
          <w:iCs/>
          <w:sz w:val="24"/>
          <w:szCs w:val="24"/>
          <w:shd w:val="clear" w:color="auto" w:fill="FFFFFF"/>
        </w:rPr>
        <w:t>Guide du préparateur en pharmacie</w:t>
      </w:r>
      <w:r w:rsidRPr="00E93CDA">
        <w:rPr>
          <w:rFonts w:ascii="Times New Roman" w:hAnsi="Times New Roman" w:cs="Times New Roman"/>
          <w:sz w:val="24"/>
          <w:szCs w:val="24"/>
          <w:shd w:val="clear" w:color="auto" w:fill="FFFFFF"/>
        </w:rPr>
        <w:t>. Elsevier Masson.</w:t>
      </w:r>
    </w:p>
    <w:p w:rsidR="00214D7D" w:rsidRPr="00E93CDA" w:rsidRDefault="00214D7D" w:rsidP="00214D7D">
      <w:pPr>
        <w:pStyle w:val="Paragraphedeliste"/>
        <w:numPr>
          <w:ilvl w:val="0"/>
          <w:numId w:val="8"/>
        </w:numPr>
        <w:autoSpaceDE w:val="0"/>
        <w:autoSpaceDN w:val="0"/>
        <w:adjustRightInd w:val="0"/>
        <w:spacing w:after="0" w:line="240" w:lineRule="auto"/>
        <w:jc w:val="both"/>
        <w:rPr>
          <w:rFonts w:ascii="Times New Roman" w:hAnsi="Times New Roman" w:cs="Times New Roman"/>
          <w:i/>
          <w:iCs/>
          <w:sz w:val="24"/>
          <w:szCs w:val="24"/>
        </w:rPr>
      </w:pPr>
      <w:proofErr w:type="spellStart"/>
      <w:r w:rsidRPr="00E93CDA">
        <w:rPr>
          <w:rFonts w:ascii="Times New Roman" w:hAnsi="Times New Roman" w:cs="Times New Roman"/>
          <w:sz w:val="24"/>
          <w:szCs w:val="24"/>
          <w:shd w:val="clear" w:color="auto" w:fill="FFFFFF"/>
        </w:rPr>
        <w:t>Wehrlé</w:t>
      </w:r>
      <w:proofErr w:type="spellEnd"/>
      <w:r w:rsidRPr="00E93CDA">
        <w:rPr>
          <w:rFonts w:ascii="Times New Roman" w:hAnsi="Times New Roman" w:cs="Times New Roman"/>
          <w:sz w:val="24"/>
          <w:szCs w:val="24"/>
          <w:shd w:val="clear" w:color="auto" w:fill="FFFFFF"/>
        </w:rPr>
        <w:t>, P. (2007).</w:t>
      </w:r>
      <w:r w:rsidRPr="00E93CDA">
        <w:rPr>
          <w:rStyle w:val="apple-converted-space"/>
          <w:rFonts w:ascii="Times New Roman" w:hAnsi="Times New Roman" w:cs="Times New Roman"/>
          <w:sz w:val="24"/>
          <w:szCs w:val="24"/>
          <w:shd w:val="clear" w:color="auto" w:fill="FFFFFF"/>
        </w:rPr>
        <w:t> </w:t>
      </w:r>
      <w:r w:rsidRPr="00E93CDA">
        <w:rPr>
          <w:rFonts w:ascii="Times New Roman" w:hAnsi="Times New Roman" w:cs="Times New Roman"/>
          <w:i/>
          <w:iCs/>
          <w:sz w:val="24"/>
          <w:szCs w:val="24"/>
          <w:shd w:val="clear" w:color="auto" w:fill="FFFFFF"/>
        </w:rPr>
        <w:t>Pharmacie galénique: formulation et technologie pharmaceutique</w:t>
      </w:r>
      <w:r w:rsidRPr="00E93CDA">
        <w:rPr>
          <w:rFonts w:ascii="Times New Roman" w:hAnsi="Times New Roman" w:cs="Times New Roman"/>
          <w:sz w:val="24"/>
          <w:szCs w:val="24"/>
          <w:shd w:val="clear" w:color="auto" w:fill="FFFFFF"/>
        </w:rPr>
        <w:t xml:space="preserve">. </w:t>
      </w:r>
      <w:proofErr w:type="spellStart"/>
      <w:r w:rsidRPr="00E93CDA">
        <w:rPr>
          <w:rFonts w:ascii="Times New Roman" w:hAnsi="Times New Roman" w:cs="Times New Roman"/>
          <w:sz w:val="24"/>
          <w:szCs w:val="24"/>
          <w:shd w:val="clear" w:color="auto" w:fill="FFFFFF"/>
        </w:rPr>
        <w:t>Maloine</w:t>
      </w:r>
      <w:proofErr w:type="spellEnd"/>
      <w:r w:rsidRPr="00E93CDA">
        <w:rPr>
          <w:rFonts w:ascii="Times New Roman" w:hAnsi="Times New Roman" w:cs="Times New Roman"/>
          <w:sz w:val="24"/>
          <w:szCs w:val="24"/>
          <w:shd w:val="clear" w:color="auto" w:fill="FFFFFF"/>
        </w:rPr>
        <w:t>.</w:t>
      </w:r>
    </w:p>
    <w:p w:rsidR="00214D7D" w:rsidRPr="00E93CDA" w:rsidRDefault="00214D7D" w:rsidP="00214D7D">
      <w:pPr>
        <w:pStyle w:val="Paragraphedeliste"/>
        <w:numPr>
          <w:ilvl w:val="0"/>
          <w:numId w:val="8"/>
        </w:numPr>
        <w:jc w:val="both"/>
        <w:rPr>
          <w:rFonts w:ascii="Times New Roman" w:hAnsi="Times New Roman" w:cs="Times New Roman"/>
          <w:b/>
          <w:bCs/>
          <w:sz w:val="24"/>
          <w:szCs w:val="24"/>
        </w:rPr>
      </w:pPr>
      <w:proofErr w:type="spellStart"/>
      <w:r w:rsidRPr="00E93CDA">
        <w:rPr>
          <w:rFonts w:ascii="Times New Roman" w:hAnsi="Times New Roman" w:cs="Times New Roman"/>
          <w:sz w:val="24"/>
          <w:szCs w:val="24"/>
          <w:shd w:val="clear" w:color="auto" w:fill="FFFFFF"/>
          <w:lang w:val="en-ZA"/>
        </w:rPr>
        <w:t>Gazengel</w:t>
      </w:r>
      <w:proofErr w:type="spellEnd"/>
      <w:r w:rsidRPr="00E93CDA">
        <w:rPr>
          <w:rFonts w:ascii="Times New Roman" w:hAnsi="Times New Roman" w:cs="Times New Roman"/>
          <w:sz w:val="24"/>
          <w:szCs w:val="24"/>
          <w:shd w:val="clear" w:color="auto" w:fill="FFFFFF"/>
          <w:lang w:val="en-ZA"/>
        </w:rPr>
        <w:t xml:space="preserve">, J. M., &amp; </w:t>
      </w:r>
      <w:proofErr w:type="spellStart"/>
      <w:r w:rsidRPr="00E93CDA">
        <w:rPr>
          <w:rFonts w:ascii="Times New Roman" w:hAnsi="Times New Roman" w:cs="Times New Roman"/>
          <w:sz w:val="24"/>
          <w:szCs w:val="24"/>
          <w:shd w:val="clear" w:color="auto" w:fill="FFFFFF"/>
          <w:lang w:val="en-ZA"/>
        </w:rPr>
        <w:t>Orecchioni</w:t>
      </w:r>
      <w:proofErr w:type="spellEnd"/>
      <w:r w:rsidRPr="00E93CDA">
        <w:rPr>
          <w:rFonts w:ascii="Times New Roman" w:hAnsi="Times New Roman" w:cs="Times New Roman"/>
          <w:sz w:val="24"/>
          <w:szCs w:val="24"/>
          <w:shd w:val="clear" w:color="auto" w:fill="FFFFFF"/>
          <w:lang w:val="en-ZA"/>
        </w:rPr>
        <w:t xml:space="preserve">, A. M. (1999). </w:t>
      </w:r>
      <w:r w:rsidRPr="00E93CDA">
        <w:rPr>
          <w:rFonts w:ascii="Times New Roman" w:hAnsi="Times New Roman" w:cs="Times New Roman"/>
          <w:sz w:val="24"/>
          <w:szCs w:val="24"/>
          <w:shd w:val="clear" w:color="auto" w:fill="FFFFFF"/>
        </w:rPr>
        <w:t xml:space="preserve">Le préparateur en </w:t>
      </w:r>
      <w:proofErr w:type="spellStart"/>
      <w:r w:rsidRPr="00E93CDA">
        <w:rPr>
          <w:rFonts w:ascii="Times New Roman" w:hAnsi="Times New Roman" w:cs="Times New Roman"/>
          <w:sz w:val="24"/>
          <w:szCs w:val="24"/>
          <w:shd w:val="clear" w:color="auto" w:fill="FFFFFF"/>
        </w:rPr>
        <w:t>pharmacie.</w:t>
      </w:r>
      <w:r w:rsidRPr="00E93CDA">
        <w:rPr>
          <w:rFonts w:ascii="Times New Roman" w:hAnsi="Times New Roman" w:cs="Times New Roman"/>
          <w:i/>
          <w:iCs/>
          <w:sz w:val="24"/>
          <w:szCs w:val="24"/>
          <w:shd w:val="clear" w:color="auto" w:fill="FFFFFF"/>
        </w:rPr>
        <w:t>Guide</w:t>
      </w:r>
      <w:proofErr w:type="spellEnd"/>
      <w:r w:rsidRPr="00E93CDA">
        <w:rPr>
          <w:rFonts w:ascii="Times New Roman" w:hAnsi="Times New Roman" w:cs="Times New Roman"/>
          <w:i/>
          <w:iCs/>
          <w:sz w:val="24"/>
          <w:szCs w:val="24"/>
          <w:shd w:val="clear" w:color="auto" w:fill="FFFFFF"/>
        </w:rPr>
        <w:t xml:space="preserve"> théorique et pratique. 2ème</w:t>
      </w:r>
      <w:r w:rsidRPr="00E93CDA">
        <w:rPr>
          <w:rFonts w:ascii="Times New Roman" w:hAnsi="Times New Roman" w:cs="Times New Roman"/>
          <w:sz w:val="24"/>
          <w:szCs w:val="24"/>
          <w:shd w:val="clear" w:color="auto" w:fill="FFFFFF"/>
        </w:rPr>
        <w:t>.</w:t>
      </w:r>
    </w:p>
    <w:p w:rsidR="00214D7D" w:rsidRPr="00E93CDA" w:rsidRDefault="00214D7D" w:rsidP="00214D7D">
      <w:pPr>
        <w:pStyle w:val="Paragraphedeliste"/>
        <w:numPr>
          <w:ilvl w:val="0"/>
          <w:numId w:val="8"/>
        </w:numPr>
        <w:spacing w:after="0" w:line="240" w:lineRule="auto"/>
        <w:jc w:val="both"/>
        <w:rPr>
          <w:rFonts w:ascii="Times New Roman" w:hAnsi="Times New Roman" w:cs="Times New Roman"/>
          <w:sz w:val="24"/>
          <w:szCs w:val="24"/>
          <w:shd w:val="clear" w:color="auto" w:fill="FFFFFF"/>
        </w:rPr>
      </w:pPr>
      <w:r w:rsidRPr="00E93CDA">
        <w:rPr>
          <w:rFonts w:ascii="Times New Roman" w:hAnsi="Times New Roman" w:cs="Times New Roman"/>
          <w:sz w:val="24"/>
          <w:szCs w:val="24"/>
          <w:shd w:val="clear" w:color="auto" w:fill="FFFFFF"/>
        </w:rPr>
        <w:t xml:space="preserve">Le Hir, A., &amp; </w:t>
      </w:r>
      <w:proofErr w:type="spellStart"/>
      <w:r w:rsidRPr="00E93CDA">
        <w:rPr>
          <w:rFonts w:ascii="Times New Roman" w:hAnsi="Times New Roman" w:cs="Times New Roman"/>
          <w:sz w:val="24"/>
          <w:szCs w:val="24"/>
          <w:shd w:val="clear" w:color="auto" w:fill="FFFFFF"/>
        </w:rPr>
        <w:t>Janot</w:t>
      </w:r>
      <w:proofErr w:type="spellEnd"/>
      <w:r w:rsidRPr="00E93CDA">
        <w:rPr>
          <w:rFonts w:ascii="Times New Roman" w:hAnsi="Times New Roman" w:cs="Times New Roman"/>
          <w:sz w:val="24"/>
          <w:szCs w:val="24"/>
          <w:shd w:val="clear" w:color="auto" w:fill="FFFFFF"/>
        </w:rPr>
        <w:t xml:space="preserve">, M. M. (2001). Pharmacie </w:t>
      </w:r>
      <w:proofErr w:type="gramStart"/>
      <w:r w:rsidRPr="00E93CDA">
        <w:rPr>
          <w:rFonts w:ascii="Times New Roman" w:hAnsi="Times New Roman" w:cs="Times New Roman"/>
          <w:sz w:val="24"/>
          <w:szCs w:val="24"/>
          <w:shd w:val="clear" w:color="auto" w:fill="FFFFFF"/>
        </w:rPr>
        <w:t>galénique(</w:t>
      </w:r>
      <w:proofErr w:type="gramEnd"/>
      <w:r w:rsidRPr="00E93CDA">
        <w:rPr>
          <w:rFonts w:ascii="Times New Roman" w:hAnsi="Times New Roman" w:cs="Times New Roman"/>
          <w:sz w:val="24"/>
          <w:szCs w:val="24"/>
          <w:shd w:val="clear" w:color="auto" w:fill="FFFFFF"/>
        </w:rPr>
        <w:t>bonnes pratiques de fabrication des médicaments).</w:t>
      </w:r>
      <w:r w:rsidRPr="00E93CDA">
        <w:rPr>
          <w:rStyle w:val="apple-converted-space"/>
          <w:rFonts w:ascii="Times New Roman" w:hAnsi="Times New Roman" w:cs="Times New Roman"/>
          <w:sz w:val="24"/>
          <w:szCs w:val="24"/>
          <w:shd w:val="clear" w:color="auto" w:fill="FFFFFF"/>
        </w:rPr>
        <w:t> </w:t>
      </w:r>
      <w:r w:rsidRPr="00E93CDA">
        <w:rPr>
          <w:rFonts w:ascii="Times New Roman" w:hAnsi="Times New Roman" w:cs="Times New Roman"/>
          <w:i/>
          <w:iCs/>
          <w:sz w:val="24"/>
          <w:szCs w:val="24"/>
          <w:shd w:val="clear" w:color="auto" w:fill="FFFFFF"/>
        </w:rPr>
        <w:t>Abrégés de pharmacie</w:t>
      </w:r>
      <w:r w:rsidRPr="00E93CDA">
        <w:rPr>
          <w:rFonts w:ascii="Times New Roman" w:hAnsi="Times New Roman" w:cs="Times New Roman"/>
          <w:sz w:val="24"/>
          <w:szCs w:val="24"/>
          <w:shd w:val="clear" w:color="auto" w:fill="FFFFFF"/>
        </w:rPr>
        <w:t>.</w:t>
      </w:r>
    </w:p>
    <w:p w:rsidR="00214D7D" w:rsidRPr="00E93CDA" w:rsidRDefault="00214D7D" w:rsidP="00214D7D">
      <w:pPr>
        <w:pStyle w:val="Paragraphedeliste"/>
        <w:numPr>
          <w:ilvl w:val="0"/>
          <w:numId w:val="8"/>
        </w:numPr>
        <w:spacing w:after="0" w:line="240" w:lineRule="auto"/>
        <w:jc w:val="both"/>
        <w:rPr>
          <w:rFonts w:ascii="Times New Roman" w:hAnsi="Times New Roman" w:cs="Times New Roman"/>
          <w:sz w:val="24"/>
          <w:szCs w:val="24"/>
        </w:rPr>
      </w:pPr>
      <w:r w:rsidRPr="00E93CDA">
        <w:rPr>
          <w:rFonts w:ascii="Times New Roman" w:hAnsi="Times New Roman" w:cs="Times New Roman"/>
          <w:sz w:val="24"/>
          <w:szCs w:val="24"/>
          <w:shd w:val="clear" w:color="auto" w:fill="FFFFFF"/>
        </w:rPr>
        <w:t>Allo, O., Blanc, P., &amp; Dalmasso, M. A. (2005).</w:t>
      </w:r>
      <w:r w:rsidRPr="00E93CDA">
        <w:rPr>
          <w:rStyle w:val="apple-converted-space"/>
          <w:rFonts w:ascii="Times New Roman" w:hAnsi="Times New Roman" w:cs="Times New Roman"/>
          <w:sz w:val="24"/>
          <w:szCs w:val="24"/>
          <w:shd w:val="clear" w:color="auto" w:fill="FFFFFF"/>
        </w:rPr>
        <w:t> </w:t>
      </w:r>
      <w:r w:rsidRPr="00E93CDA">
        <w:rPr>
          <w:rFonts w:ascii="Times New Roman" w:hAnsi="Times New Roman" w:cs="Times New Roman"/>
          <w:i/>
          <w:iCs/>
          <w:sz w:val="24"/>
          <w:szCs w:val="24"/>
          <w:shd w:val="clear" w:color="auto" w:fill="FFFFFF"/>
        </w:rPr>
        <w:t>Pharmacie galénique BP</w:t>
      </w:r>
      <w:r w:rsidRPr="00E93CDA">
        <w:rPr>
          <w:rFonts w:ascii="Times New Roman" w:hAnsi="Times New Roman" w:cs="Times New Roman"/>
          <w:sz w:val="24"/>
          <w:szCs w:val="24"/>
          <w:shd w:val="clear" w:color="auto" w:fill="FFFFFF"/>
        </w:rPr>
        <w:t xml:space="preserve">. </w:t>
      </w:r>
      <w:proofErr w:type="spellStart"/>
      <w:r w:rsidRPr="00E93CDA">
        <w:rPr>
          <w:rFonts w:ascii="Times New Roman" w:hAnsi="Times New Roman" w:cs="Times New Roman"/>
          <w:sz w:val="24"/>
          <w:szCs w:val="24"/>
          <w:shd w:val="clear" w:color="auto" w:fill="FFFFFF"/>
        </w:rPr>
        <w:t>Wolters</w:t>
      </w:r>
      <w:proofErr w:type="spellEnd"/>
      <w:r w:rsidRPr="00E93CDA">
        <w:rPr>
          <w:rFonts w:ascii="Times New Roman" w:hAnsi="Times New Roman" w:cs="Times New Roman"/>
          <w:sz w:val="24"/>
          <w:szCs w:val="24"/>
          <w:shd w:val="clear" w:color="auto" w:fill="FFFFFF"/>
        </w:rPr>
        <w:t xml:space="preserve"> Kluwer France.</w:t>
      </w:r>
    </w:p>
    <w:p w:rsidR="00214D7D" w:rsidRPr="00214D7D" w:rsidRDefault="00214D7D" w:rsidP="00214D7D">
      <w:pPr>
        <w:pStyle w:val="Paragraphedeliste"/>
        <w:numPr>
          <w:ilvl w:val="0"/>
          <w:numId w:val="8"/>
        </w:numPr>
        <w:spacing w:after="0" w:line="240" w:lineRule="auto"/>
        <w:jc w:val="both"/>
        <w:rPr>
          <w:rFonts w:ascii="Times New Roman" w:hAnsi="Times New Roman" w:cs="Times New Roman"/>
          <w:sz w:val="24"/>
          <w:szCs w:val="24"/>
          <w:shd w:val="clear" w:color="auto" w:fill="FFFFFF"/>
        </w:rPr>
      </w:pPr>
      <w:proofErr w:type="spellStart"/>
      <w:r w:rsidRPr="00214D7D">
        <w:rPr>
          <w:rFonts w:ascii="Times New Roman" w:hAnsi="Times New Roman" w:cs="Times New Roman"/>
          <w:sz w:val="24"/>
          <w:szCs w:val="24"/>
          <w:shd w:val="clear" w:color="auto" w:fill="FFFFFF"/>
        </w:rPr>
        <w:t>Aiache</w:t>
      </w:r>
      <w:proofErr w:type="spellEnd"/>
      <w:r w:rsidRPr="00214D7D">
        <w:rPr>
          <w:rFonts w:ascii="Times New Roman" w:hAnsi="Times New Roman" w:cs="Times New Roman"/>
          <w:sz w:val="24"/>
          <w:szCs w:val="24"/>
          <w:shd w:val="clear" w:color="auto" w:fill="FFFFFF"/>
        </w:rPr>
        <w:t xml:space="preserve">, J. M., &amp; </w:t>
      </w:r>
      <w:proofErr w:type="spellStart"/>
      <w:r w:rsidRPr="00214D7D">
        <w:rPr>
          <w:rFonts w:ascii="Times New Roman" w:hAnsi="Times New Roman" w:cs="Times New Roman"/>
          <w:sz w:val="24"/>
          <w:szCs w:val="24"/>
          <w:shd w:val="clear" w:color="auto" w:fill="FFFFFF"/>
        </w:rPr>
        <w:t>Beyssac</w:t>
      </w:r>
      <w:proofErr w:type="spellEnd"/>
      <w:r w:rsidRPr="00214D7D">
        <w:rPr>
          <w:rFonts w:ascii="Times New Roman" w:hAnsi="Times New Roman" w:cs="Times New Roman"/>
          <w:sz w:val="24"/>
          <w:szCs w:val="24"/>
          <w:shd w:val="clear" w:color="auto" w:fill="FFFFFF"/>
        </w:rPr>
        <w:t>, E. (2008).</w:t>
      </w:r>
      <w:r w:rsidRPr="00214D7D">
        <w:rPr>
          <w:rStyle w:val="apple-converted-space"/>
          <w:rFonts w:ascii="Times New Roman" w:hAnsi="Times New Roman" w:cs="Times New Roman"/>
          <w:sz w:val="24"/>
          <w:szCs w:val="24"/>
          <w:shd w:val="clear" w:color="auto" w:fill="FFFFFF"/>
        </w:rPr>
        <w:t> </w:t>
      </w:r>
      <w:r w:rsidRPr="00214D7D">
        <w:rPr>
          <w:rFonts w:ascii="Times New Roman" w:hAnsi="Times New Roman" w:cs="Times New Roman"/>
          <w:i/>
          <w:iCs/>
          <w:sz w:val="24"/>
          <w:szCs w:val="24"/>
          <w:shd w:val="clear" w:color="auto" w:fill="FFFFFF"/>
        </w:rPr>
        <w:t>Initiation à la connaissance du médicament</w:t>
      </w:r>
      <w:r w:rsidRPr="00214D7D">
        <w:rPr>
          <w:rFonts w:ascii="Times New Roman" w:hAnsi="Times New Roman" w:cs="Times New Roman"/>
          <w:sz w:val="24"/>
          <w:szCs w:val="24"/>
          <w:shd w:val="clear" w:color="auto" w:fill="FFFFFF"/>
        </w:rPr>
        <w:t>. Elsevier Masson.</w:t>
      </w:r>
      <w:r w:rsidRPr="00214D7D">
        <w:rPr>
          <w:rFonts w:ascii="Times New Roman" w:hAnsi="Times New Roman" w:cs="Times New Roman"/>
          <w:sz w:val="24"/>
          <w:szCs w:val="24"/>
          <w:shd w:val="clear" w:color="auto" w:fill="FFFFFF"/>
        </w:rPr>
        <w:br w:type="page"/>
      </w:r>
    </w:p>
    <w:p w:rsidR="00214D7D" w:rsidRPr="00C96812" w:rsidRDefault="00214D7D" w:rsidP="00214D7D">
      <w:pPr>
        <w:jc w:val="center"/>
        <w:rPr>
          <w:rFonts w:asciiTheme="majorBidi" w:hAnsiTheme="majorBidi" w:cstheme="majorBidi"/>
          <w:b/>
          <w:bCs/>
          <w:sz w:val="28"/>
          <w:szCs w:val="28"/>
        </w:rPr>
      </w:pPr>
      <w:r w:rsidRPr="00C96812">
        <w:rPr>
          <w:rFonts w:asciiTheme="majorBidi" w:hAnsiTheme="majorBidi" w:cstheme="majorBidi"/>
          <w:b/>
          <w:bCs/>
          <w:sz w:val="28"/>
          <w:szCs w:val="28"/>
        </w:rPr>
        <w:lastRenderedPageBreak/>
        <w:t>Les émulsions</w:t>
      </w:r>
    </w:p>
    <w:p w:rsidR="00214D7D" w:rsidRPr="00740889" w:rsidRDefault="00214D7D" w:rsidP="00214D7D">
      <w:pPr>
        <w:jc w:val="both"/>
        <w:rPr>
          <w:rFonts w:asciiTheme="majorBidi" w:hAnsiTheme="majorBidi" w:cstheme="majorBidi"/>
          <w:b/>
          <w:bCs/>
          <w:sz w:val="24"/>
          <w:szCs w:val="24"/>
        </w:rPr>
      </w:pPr>
      <w:r>
        <w:rPr>
          <w:rFonts w:asciiTheme="majorBidi" w:hAnsiTheme="majorBidi" w:cstheme="majorBidi"/>
          <w:b/>
          <w:bCs/>
          <w:sz w:val="24"/>
          <w:szCs w:val="24"/>
        </w:rPr>
        <w:t>Définition (</w:t>
      </w:r>
      <w:r>
        <w:rPr>
          <w:rFonts w:asciiTheme="majorBidi" w:hAnsiTheme="majorBidi" w:cstheme="majorBidi"/>
          <w:b/>
          <w:bCs/>
          <w:i/>
          <w:iCs/>
          <w:sz w:val="24"/>
          <w:szCs w:val="24"/>
        </w:rPr>
        <w:t>Pharmacopée française X</w:t>
      </w:r>
      <w:r>
        <w:rPr>
          <w:rFonts w:asciiTheme="majorBidi" w:hAnsiTheme="majorBidi" w:cstheme="majorBidi"/>
          <w:b/>
          <w:bCs/>
          <w:i/>
          <w:iCs/>
          <w:sz w:val="24"/>
          <w:szCs w:val="24"/>
          <w:vertAlign w:val="superscript"/>
        </w:rPr>
        <w:t xml:space="preserve">e </w:t>
      </w:r>
      <w:r>
        <w:rPr>
          <w:rFonts w:asciiTheme="majorBidi" w:hAnsiTheme="majorBidi" w:cstheme="majorBidi"/>
          <w:b/>
          <w:bCs/>
          <w:i/>
          <w:iCs/>
          <w:sz w:val="24"/>
          <w:szCs w:val="24"/>
        </w:rPr>
        <w:t>édition)</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Les émulsions sont des préparations généralement liquides, destinées à être administrées telles quelles ou à être utilisées comme excipients. Elles sont constituées par la dispersion d’un liquide dans un autre liquide non miscible.</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 xml:space="preserve">Les émulsions sont constituées de deux phases, chacune d’elles peut contenir un ou plusieurs principes actifs et diverses substances auxiliaires (antimicrobiens, conservateurs, épaississants, des colorants, </w:t>
      </w:r>
      <w:proofErr w:type="spellStart"/>
      <w:r>
        <w:rPr>
          <w:rFonts w:asciiTheme="majorBidi" w:hAnsiTheme="majorBidi" w:cstheme="majorBidi"/>
          <w:sz w:val="24"/>
          <w:szCs w:val="24"/>
        </w:rPr>
        <w:t>etc</w:t>
      </w:r>
      <w:proofErr w:type="spellEnd"/>
      <w:r>
        <w:rPr>
          <w:rFonts w:asciiTheme="majorBidi" w:hAnsiTheme="majorBidi" w:cstheme="majorBidi"/>
          <w:sz w:val="24"/>
          <w:szCs w:val="24"/>
        </w:rPr>
        <w:t>). Celles destinées à la voie orale sont additionnées d’édulcorant et d’aromatisants.</w:t>
      </w:r>
    </w:p>
    <w:tbl>
      <w:tblPr>
        <w:tblStyle w:val="Listemoyenne1-Accent1"/>
        <w:tblW w:w="0" w:type="auto"/>
        <w:tblLook w:val="04A0"/>
      </w:tblPr>
      <w:tblGrid>
        <w:gridCol w:w="4606"/>
        <w:gridCol w:w="4606"/>
      </w:tblGrid>
      <w:tr w:rsidR="00214D7D" w:rsidRPr="00C66C2A" w:rsidTr="00B330CF">
        <w:trPr>
          <w:cnfStyle w:val="100000000000"/>
        </w:trPr>
        <w:tc>
          <w:tcPr>
            <w:cnfStyle w:val="001000000000"/>
            <w:tcW w:w="4606" w:type="dxa"/>
          </w:tcPr>
          <w:p w:rsidR="00214D7D" w:rsidRPr="00C66C2A" w:rsidRDefault="00214D7D" w:rsidP="00B330CF">
            <w:pPr>
              <w:jc w:val="both"/>
              <w:rPr>
                <w:rFonts w:asciiTheme="majorBidi" w:hAnsiTheme="majorBidi"/>
                <w:color w:val="auto"/>
                <w:sz w:val="24"/>
                <w:szCs w:val="24"/>
              </w:rPr>
            </w:pPr>
            <w:r w:rsidRPr="00C66C2A">
              <w:rPr>
                <w:rFonts w:asciiTheme="majorBidi" w:hAnsiTheme="majorBidi"/>
                <w:color w:val="auto"/>
                <w:sz w:val="24"/>
                <w:szCs w:val="24"/>
              </w:rPr>
              <w:t>Phase dispersée</w:t>
            </w:r>
          </w:p>
        </w:tc>
        <w:tc>
          <w:tcPr>
            <w:tcW w:w="4606" w:type="dxa"/>
          </w:tcPr>
          <w:p w:rsidR="00214D7D" w:rsidRPr="00C66C2A" w:rsidRDefault="00214D7D" w:rsidP="00B330CF">
            <w:pPr>
              <w:jc w:val="both"/>
              <w:cnfStyle w:val="100000000000"/>
              <w:rPr>
                <w:rFonts w:asciiTheme="majorBidi" w:hAnsiTheme="majorBidi"/>
                <w:b/>
                <w:bCs/>
                <w:color w:val="auto"/>
                <w:sz w:val="24"/>
                <w:szCs w:val="24"/>
              </w:rPr>
            </w:pPr>
            <w:r w:rsidRPr="00C66C2A">
              <w:rPr>
                <w:rFonts w:asciiTheme="majorBidi" w:hAnsiTheme="majorBidi"/>
                <w:b/>
                <w:bCs/>
                <w:color w:val="auto"/>
                <w:sz w:val="24"/>
                <w:szCs w:val="24"/>
              </w:rPr>
              <w:t>Phase dispersante</w:t>
            </w:r>
          </w:p>
        </w:tc>
      </w:tr>
      <w:tr w:rsidR="00214D7D" w:rsidRPr="00C66C2A" w:rsidTr="00B330CF">
        <w:trPr>
          <w:cnfStyle w:val="000000100000"/>
        </w:trPr>
        <w:tc>
          <w:tcPr>
            <w:cnfStyle w:val="001000000000"/>
            <w:tcW w:w="4606" w:type="dxa"/>
            <w:shd w:val="clear" w:color="auto" w:fill="auto"/>
          </w:tcPr>
          <w:p w:rsidR="00214D7D" w:rsidRPr="00C66C2A" w:rsidRDefault="00214D7D" w:rsidP="00B330CF">
            <w:pPr>
              <w:jc w:val="both"/>
              <w:rPr>
                <w:rFonts w:asciiTheme="majorBidi" w:hAnsiTheme="majorBidi" w:cstheme="majorBidi"/>
                <w:b w:val="0"/>
                <w:bCs w:val="0"/>
                <w:color w:val="auto"/>
                <w:sz w:val="24"/>
                <w:szCs w:val="24"/>
              </w:rPr>
            </w:pPr>
            <w:r w:rsidRPr="00C66C2A">
              <w:rPr>
                <w:rFonts w:asciiTheme="majorBidi" w:hAnsiTheme="majorBidi" w:cstheme="majorBidi"/>
                <w:b w:val="0"/>
                <w:bCs w:val="0"/>
                <w:color w:val="auto"/>
                <w:sz w:val="24"/>
                <w:szCs w:val="24"/>
              </w:rPr>
              <w:t>Phase discontinue= phase interne</w:t>
            </w:r>
          </w:p>
          <w:p w:rsidR="00214D7D" w:rsidRPr="00C66C2A" w:rsidRDefault="00214D7D" w:rsidP="00B330CF">
            <w:pPr>
              <w:jc w:val="both"/>
              <w:rPr>
                <w:rFonts w:asciiTheme="majorBidi" w:hAnsiTheme="majorBidi" w:cstheme="majorBidi"/>
                <w:b w:val="0"/>
                <w:bCs w:val="0"/>
                <w:color w:val="auto"/>
                <w:sz w:val="24"/>
                <w:szCs w:val="24"/>
              </w:rPr>
            </w:pPr>
            <w:r w:rsidRPr="00C66C2A">
              <w:rPr>
                <w:rFonts w:asciiTheme="majorBidi" w:hAnsiTheme="majorBidi" w:cstheme="majorBidi"/>
                <w:b w:val="0"/>
                <w:bCs w:val="0"/>
                <w:color w:val="auto"/>
                <w:sz w:val="24"/>
                <w:szCs w:val="24"/>
              </w:rPr>
              <w:t>(ce sont de fines gouttelettes)</w:t>
            </w:r>
          </w:p>
        </w:tc>
        <w:tc>
          <w:tcPr>
            <w:tcW w:w="4606" w:type="dxa"/>
            <w:shd w:val="clear" w:color="auto" w:fill="auto"/>
          </w:tcPr>
          <w:p w:rsidR="00214D7D" w:rsidRPr="00C66C2A" w:rsidRDefault="00214D7D" w:rsidP="00B330CF">
            <w:pPr>
              <w:jc w:val="both"/>
              <w:cnfStyle w:val="000000100000"/>
              <w:rPr>
                <w:rFonts w:asciiTheme="majorBidi" w:hAnsiTheme="majorBidi" w:cstheme="majorBidi"/>
                <w:color w:val="auto"/>
                <w:sz w:val="24"/>
                <w:szCs w:val="24"/>
              </w:rPr>
            </w:pPr>
            <w:r w:rsidRPr="00C66C2A">
              <w:rPr>
                <w:rFonts w:asciiTheme="majorBidi" w:hAnsiTheme="majorBidi" w:cstheme="majorBidi"/>
                <w:color w:val="auto"/>
                <w:sz w:val="24"/>
                <w:szCs w:val="24"/>
              </w:rPr>
              <w:t>Phase continue=phase externe</w:t>
            </w:r>
          </w:p>
        </w:tc>
      </w:tr>
    </w:tbl>
    <w:p w:rsidR="00214D7D" w:rsidRDefault="00214D7D" w:rsidP="00214D7D">
      <w:pPr>
        <w:jc w:val="both"/>
        <w:rPr>
          <w:rFonts w:asciiTheme="majorBidi" w:hAnsiTheme="majorBidi" w:cstheme="majorBidi"/>
          <w:b/>
          <w:bCs/>
          <w:sz w:val="24"/>
          <w:szCs w:val="24"/>
        </w:rPr>
      </w:pPr>
    </w:p>
    <w:p w:rsidR="00214D7D" w:rsidRDefault="00214D7D" w:rsidP="00214D7D">
      <w:pPr>
        <w:jc w:val="both"/>
        <w:rPr>
          <w:rFonts w:asciiTheme="majorBidi" w:hAnsiTheme="majorBidi" w:cstheme="majorBidi"/>
          <w:b/>
          <w:bCs/>
          <w:sz w:val="24"/>
          <w:szCs w:val="24"/>
        </w:rPr>
      </w:pPr>
      <w:r>
        <w:rPr>
          <w:rFonts w:asciiTheme="majorBidi" w:hAnsiTheme="majorBidi" w:cstheme="majorBidi"/>
          <w:b/>
          <w:bCs/>
          <w:sz w:val="24"/>
          <w:szCs w:val="24"/>
        </w:rPr>
        <w:t>Les orientations des émulsions</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Emulsion de type aqueux :</w:t>
      </w:r>
    </w:p>
    <w:p w:rsidR="00214D7D" w:rsidRDefault="00214D7D" w:rsidP="00214D7D">
      <w:pPr>
        <w:pStyle w:val="Paragraphedeliste"/>
        <w:numPr>
          <w:ilvl w:val="0"/>
          <w:numId w:val="17"/>
        </w:numPr>
        <w:jc w:val="both"/>
        <w:rPr>
          <w:rFonts w:asciiTheme="majorBidi" w:hAnsiTheme="majorBidi" w:cstheme="majorBidi"/>
          <w:sz w:val="24"/>
          <w:szCs w:val="24"/>
        </w:rPr>
      </w:pPr>
      <w:r>
        <w:rPr>
          <w:rFonts w:asciiTheme="majorBidi" w:hAnsiTheme="majorBidi" w:cstheme="majorBidi"/>
          <w:sz w:val="24"/>
          <w:szCs w:val="24"/>
        </w:rPr>
        <w:t>La phase dispersée est huileuse ;</w:t>
      </w:r>
    </w:p>
    <w:p w:rsidR="00214D7D" w:rsidRDefault="00214D7D" w:rsidP="00214D7D">
      <w:pPr>
        <w:pStyle w:val="Paragraphedeliste"/>
        <w:numPr>
          <w:ilvl w:val="0"/>
          <w:numId w:val="17"/>
        </w:numPr>
        <w:jc w:val="both"/>
        <w:rPr>
          <w:rFonts w:asciiTheme="majorBidi" w:hAnsiTheme="majorBidi" w:cstheme="majorBidi"/>
          <w:sz w:val="24"/>
          <w:szCs w:val="24"/>
        </w:rPr>
      </w:pPr>
      <w:r>
        <w:rPr>
          <w:rFonts w:asciiTheme="majorBidi" w:hAnsiTheme="majorBidi" w:cstheme="majorBidi"/>
          <w:sz w:val="24"/>
          <w:szCs w:val="24"/>
        </w:rPr>
        <w:t>La phase dispersante est aqueuse</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Ce type d’émulsion est dit «</w:t>
      </w:r>
      <w:r>
        <w:rPr>
          <w:rFonts w:asciiTheme="majorBidi" w:hAnsiTheme="majorBidi" w:cstheme="majorBidi"/>
          <w:b/>
          <w:bCs/>
          <w:sz w:val="24"/>
          <w:szCs w:val="24"/>
        </w:rPr>
        <w:t>Lipophile</w:t>
      </w:r>
      <w:r w:rsidRPr="00E72B49">
        <w:rPr>
          <w:rFonts w:asciiTheme="majorBidi" w:hAnsiTheme="majorBidi" w:cstheme="majorBidi"/>
          <w:b/>
          <w:bCs/>
          <w:sz w:val="24"/>
          <w:szCs w:val="24"/>
        </w:rPr>
        <w:t xml:space="preserve"> dans hydrophile</w:t>
      </w:r>
      <w:r>
        <w:rPr>
          <w:rFonts w:asciiTheme="majorBidi" w:hAnsiTheme="majorBidi" w:cstheme="majorBidi"/>
          <w:sz w:val="24"/>
          <w:szCs w:val="24"/>
        </w:rPr>
        <w:t xml:space="preserve">» (huile dans eau) L/H. </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Emulsion de type huileux</w:t>
      </w:r>
    </w:p>
    <w:p w:rsidR="00214D7D" w:rsidRPr="000808F8" w:rsidRDefault="00214D7D" w:rsidP="00214D7D">
      <w:pPr>
        <w:pStyle w:val="Paragraphedeliste"/>
        <w:numPr>
          <w:ilvl w:val="0"/>
          <w:numId w:val="17"/>
        </w:numPr>
        <w:jc w:val="both"/>
        <w:rPr>
          <w:rFonts w:asciiTheme="majorBidi" w:hAnsiTheme="majorBidi" w:cstheme="majorBidi"/>
          <w:b/>
          <w:bCs/>
          <w:sz w:val="24"/>
          <w:szCs w:val="24"/>
        </w:rPr>
      </w:pPr>
      <w:r>
        <w:rPr>
          <w:rFonts w:asciiTheme="majorBidi" w:hAnsiTheme="majorBidi" w:cstheme="majorBidi"/>
          <w:sz w:val="24"/>
          <w:szCs w:val="24"/>
        </w:rPr>
        <w:t>La phase dispersée est aqueuse;</w:t>
      </w:r>
    </w:p>
    <w:p w:rsidR="00214D7D" w:rsidRPr="000808F8" w:rsidRDefault="00214D7D" w:rsidP="00214D7D">
      <w:pPr>
        <w:pStyle w:val="Paragraphedeliste"/>
        <w:numPr>
          <w:ilvl w:val="0"/>
          <w:numId w:val="17"/>
        </w:numPr>
        <w:jc w:val="both"/>
        <w:rPr>
          <w:rFonts w:asciiTheme="majorBidi" w:hAnsiTheme="majorBidi" w:cstheme="majorBidi"/>
          <w:b/>
          <w:bCs/>
          <w:sz w:val="24"/>
          <w:szCs w:val="24"/>
        </w:rPr>
      </w:pPr>
      <w:r>
        <w:rPr>
          <w:rFonts w:asciiTheme="majorBidi" w:hAnsiTheme="majorBidi" w:cstheme="majorBidi"/>
          <w:sz w:val="24"/>
          <w:szCs w:val="24"/>
        </w:rPr>
        <w:t>La phase dispersante est huileuse</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 xml:space="preserve">Ce type d’émulsion </w:t>
      </w:r>
      <w:r w:rsidRPr="000808F8">
        <w:rPr>
          <w:rFonts w:asciiTheme="majorBidi" w:hAnsiTheme="majorBidi" w:cstheme="majorBidi"/>
          <w:sz w:val="24"/>
          <w:szCs w:val="24"/>
        </w:rPr>
        <w:t>e</w:t>
      </w:r>
      <w:r>
        <w:rPr>
          <w:rFonts w:asciiTheme="majorBidi" w:hAnsiTheme="majorBidi" w:cstheme="majorBidi"/>
          <w:sz w:val="24"/>
          <w:szCs w:val="24"/>
        </w:rPr>
        <w:t>s</w:t>
      </w:r>
      <w:r w:rsidRPr="000808F8">
        <w:rPr>
          <w:rFonts w:asciiTheme="majorBidi" w:hAnsiTheme="majorBidi" w:cstheme="majorBidi"/>
          <w:sz w:val="24"/>
          <w:szCs w:val="24"/>
        </w:rPr>
        <w:t>t dit «</w:t>
      </w:r>
      <w:r w:rsidRPr="000808F8">
        <w:rPr>
          <w:rFonts w:asciiTheme="majorBidi" w:hAnsiTheme="majorBidi" w:cstheme="majorBidi"/>
          <w:b/>
          <w:bCs/>
          <w:sz w:val="24"/>
          <w:szCs w:val="24"/>
        </w:rPr>
        <w:t>hydrophile dans lipophile»</w:t>
      </w:r>
      <w:r>
        <w:rPr>
          <w:rFonts w:asciiTheme="majorBidi" w:hAnsiTheme="majorBidi" w:cstheme="majorBidi"/>
          <w:b/>
          <w:bCs/>
          <w:sz w:val="24"/>
          <w:szCs w:val="24"/>
        </w:rPr>
        <w:t xml:space="preserve"> </w:t>
      </w:r>
      <w:r w:rsidRPr="002D215D">
        <w:rPr>
          <w:rFonts w:asciiTheme="majorBidi" w:hAnsiTheme="majorBidi" w:cstheme="majorBidi"/>
          <w:sz w:val="24"/>
          <w:szCs w:val="24"/>
        </w:rPr>
        <w:t>(eau dans huile) H/L.</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Emulsions multiples</w:t>
      </w:r>
    </w:p>
    <w:p w:rsidR="00214D7D" w:rsidRPr="00B829F0" w:rsidRDefault="00214D7D" w:rsidP="00214D7D">
      <w:pPr>
        <w:pStyle w:val="Paragraphedeliste"/>
        <w:numPr>
          <w:ilvl w:val="0"/>
          <w:numId w:val="17"/>
        </w:numPr>
        <w:jc w:val="both"/>
        <w:rPr>
          <w:rFonts w:asciiTheme="majorBidi" w:hAnsiTheme="majorBidi" w:cstheme="majorBidi"/>
          <w:sz w:val="24"/>
          <w:szCs w:val="24"/>
        </w:rPr>
      </w:pPr>
      <w:r>
        <w:rPr>
          <w:rFonts w:asciiTheme="majorBidi" w:hAnsiTheme="majorBidi" w:cstheme="majorBidi"/>
          <w:sz w:val="24"/>
          <w:szCs w:val="24"/>
        </w:rPr>
        <w:t>«</w:t>
      </w:r>
      <w:r w:rsidRPr="00B829F0">
        <w:rPr>
          <w:rFonts w:asciiTheme="majorBidi" w:hAnsiTheme="majorBidi" w:cstheme="majorBidi"/>
          <w:sz w:val="24"/>
          <w:szCs w:val="24"/>
        </w:rPr>
        <w:t>Eau dans huile dans eau» ou H/L/H</w:t>
      </w:r>
    </w:p>
    <w:p w:rsidR="00214D7D" w:rsidRDefault="00214D7D" w:rsidP="00214D7D">
      <w:pPr>
        <w:pStyle w:val="Paragraphedeliste"/>
        <w:numPr>
          <w:ilvl w:val="0"/>
          <w:numId w:val="17"/>
        </w:numPr>
        <w:jc w:val="both"/>
        <w:rPr>
          <w:rFonts w:asciiTheme="majorBidi" w:hAnsiTheme="majorBidi" w:cstheme="majorBidi"/>
          <w:sz w:val="24"/>
          <w:szCs w:val="24"/>
        </w:rPr>
      </w:pPr>
      <w:r>
        <w:rPr>
          <w:rFonts w:asciiTheme="majorBidi" w:hAnsiTheme="majorBidi" w:cstheme="majorBidi"/>
          <w:sz w:val="24"/>
          <w:szCs w:val="24"/>
        </w:rPr>
        <w:t>«</w:t>
      </w:r>
      <w:r w:rsidRPr="00B829F0">
        <w:rPr>
          <w:rFonts w:asciiTheme="majorBidi" w:hAnsiTheme="majorBidi" w:cstheme="majorBidi"/>
          <w:sz w:val="24"/>
          <w:szCs w:val="24"/>
        </w:rPr>
        <w:t>Huile dans eau dans huile» ou L/H/L</w:t>
      </w:r>
    </w:p>
    <w:p w:rsidR="00214D7D" w:rsidRDefault="00214D7D" w:rsidP="00214D7D">
      <w:pPr>
        <w:jc w:val="both"/>
        <w:rPr>
          <w:rFonts w:asciiTheme="majorBidi" w:hAnsiTheme="majorBidi" w:cstheme="majorBidi"/>
          <w:b/>
          <w:bCs/>
          <w:sz w:val="24"/>
          <w:szCs w:val="24"/>
        </w:rPr>
      </w:pPr>
      <w:r>
        <w:rPr>
          <w:rFonts w:asciiTheme="majorBidi" w:hAnsiTheme="majorBidi" w:cstheme="majorBidi"/>
          <w:b/>
          <w:bCs/>
          <w:sz w:val="24"/>
          <w:szCs w:val="24"/>
        </w:rPr>
        <w:t>Avantages et inconvénients</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Par leurs deux phases, les émulsions ont à la fois un critère lipophile et hydrophile.</w:t>
      </w:r>
    </w:p>
    <w:p w:rsidR="00214D7D" w:rsidRDefault="00214D7D" w:rsidP="00214D7D">
      <w:pPr>
        <w:jc w:val="center"/>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4188749" cy="988828"/>
            <wp:effectExtent l="19050" t="0" r="2251"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189095" cy="988910"/>
                    </a:xfrm>
                    <a:prstGeom prst="rect">
                      <a:avLst/>
                    </a:prstGeom>
                    <a:noFill/>
                    <a:ln w="9525">
                      <a:noFill/>
                      <a:miter lim="800000"/>
                      <a:headEnd/>
                      <a:tailEnd/>
                    </a:ln>
                  </pic:spPr>
                </pic:pic>
              </a:graphicData>
            </a:graphic>
          </wp:inline>
        </w:drawing>
      </w:r>
    </w:p>
    <w:p w:rsidR="00214D7D" w:rsidRDefault="00214D7D" w:rsidP="00214D7D">
      <w:pPr>
        <w:jc w:val="center"/>
        <w:rPr>
          <w:rFonts w:asciiTheme="majorBidi" w:hAnsiTheme="majorBidi" w:cstheme="majorBidi"/>
          <w:sz w:val="24"/>
          <w:szCs w:val="24"/>
        </w:rPr>
      </w:pPr>
      <w:r w:rsidRPr="0014532E">
        <w:rPr>
          <w:rFonts w:asciiTheme="majorBidi" w:hAnsiTheme="majorBidi" w:cstheme="majorBidi"/>
          <w:b/>
          <w:bCs/>
          <w:sz w:val="24"/>
          <w:szCs w:val="24"/>
        </w:rPr>
        <w:t>Figure 1.</w:t>
      </w:r>
      <w:r>
        <w:rPr>
          <w:rFonts w:asciiTheme="majorBidi" w:hAnsiTheme="majorBidi" w:cstheme="majorBidi"/>
          <w:sz w:val="24"/>
          <w:szCs w:val="24"/>
        </w:rPr>
        <w:t xml:space="preserve"> Les différents types d’émulsion</w:t>
      </w:r>
      <w:r>
        <w:rPr>
          <w:rFonts w:asciiTheme="majorBidi" w:hAnsiTheme="majorBidi" w:cstheme="majorBidi"/>
          <w:sz w:val="24"/>
          <w:szCs w:val="24"/>
        </w:rPr>
        <w:br w:type="page"/>
      </w:r>
    </w:p>
    <w:p w:rsidR="00214D7D" w:rsidRPr="00113071" w:rsidRDefault="00214D7D" w:rsidP="00214D7D">
      <w:pPr>
        <w:jc w:val="both"/>
        <w:rPr>
          <w:rFonts w:asciiTheme="majorBidi" w:hAnsiTheme="majorBidi" w:cstheme="majorBidi"/>
          <w:b/>
          <w:bCs/>
          <w:sz w:val="24"/>
          <w:szCs w:val="24"/>
        </w:rPr>
      </w:pPr>
      <w:r w:rsidRPr="00113071">
        <w:rPr>
          <w:rFonts w:asciiTheme="majorBidi" w:hAnsiTheme="majorBidi" w:cstheme="majorBidi"/>
          <w:b/>
          <w:bCs/>
          <w:sz w:val="24"/>
          <w:szCs w:val="24"/>
        </w:rPr>
        <w:lastRenderedPageBreak/>
        <w:t>Avantages et i</w:t>
      </w:r>
      <w:r>
        <w:rPr>
          <w:rFonts w:asciiTheme="majorBidi" w:hAnsiTheme="majorBidi" w:cstheme="majorBidi"/>
          <w:b/>
          <w:bCs/>
          <w:sz w:val="24"/>
          <w:szCs w:val="24"/>
        </w:rPr>
        <w:t xml:space="preserve">nconvénients des émulsions H/L </w:t>
      </w:r>
      <w:r w:rsidRPr="00113071">
        <w:rPr>
          <w:rFonts w:asciiTheme="majorBidi" w:hAnsiTheme="majorBidi" w:cstheme="majorBidi"/>
          <w:b/>
          <w:bCs/>
          <w:sz w:val="24"/>
          <w:szCs w:val="24"/>
        </w:rPr>
        <w:t>(émulsion de type huileux)</w:t>
      </w:r>
    </w:p>
    <w:p w:rsidR="00214D7D" w:rsidRDefault="00214D7D" w:rsidP="00214D7D">
      <w:pPr>
        <w:pStyle w:val="Paragraphedeliste"/>
        <w:numPr>
          <w:ilvl w:val="0"/>
          <w:numId w:val="17"/>
        </w:numPr>
        <w:jc w:val="both"/>
        <w:rPr>
          <w:rFonts w:asciiTheme="majorBidi" w:hAnsiTheme="majorBidi" w:cstheme="majorBidi"/>
          <w:sz w:val="24"/>
          <w:szCs w:val="24"/>
        </w:rPr>
      </w:pPr>
      <w:r>
        <w:rPr>
          <w:rFonts w:asciiTheme="majorBidi" w:hAnsiTheme="majorBidi" w:cstheme="majorBidi"/>
          <w:sz w:val="24"/>
          <w:szCs w:val="24"/>
        </w:rPr>
        <w:t>Elles ont une bonne tolérance ;</w:t>
      </w:r>
    </w:p>
    <w:p w:rsidR="00214D7D" w:rsidRDefault="00214D7D" w:rsidP="00214D7D">
      <w:pPr>
        <w:pStyle w:val="Paragraphedeliste"/>
        <w:numPr>
          <w:ilvl w:val="0"/>
          <w:numId w:val="17"/>
        </w:numPr>
        <w:jc w:val="both"/>
        <w:rPr>
          <w:rFonts w:asciiTheme="majorBidi" w:hAnsiTheme="majorBidi" w:cstheme="majorBidi"/>
          <w:sz w:val="24"/>
          <w:szCs w:val="24"/>
        </w:rPr>
      </w:pPr>
      <w:r>
        <w:rPr>
          <w:rFonts w:asciiTheme="majorBidi" w:hAnsiTheme="majorBidi" w:cstheme="majorBidi"/>
          <w:sz w:val="24"/>
          <w:szCs w:val="24"/>
        </w:rPr>
        <w:t>Elles ont un fort pouvoir pénétrant, grâce aux substances auxiliaires (les agents de surface mouillants et les émulsionnants) ;</w:t>
      </w:r>
    </w:p>
    <w:p w:rsidR="00214D7D" w:rsidRDefault="00214D7D" w:rsidP="00214D7D">
      <w:pPr>
        <w:pStyle w:val="Paragraphedeliste"/>
        <w:numPr>
          <w:ilvl w:val="0"/>
          <w:numId w:val="17"/>
        </w:numPr>
        <w:jc w:val="both"/>
        <w:rPr>
          <w:rFonts w:asciiTheme="majorBidi" w:hAnsiTheme="majorBidi" w:cstheme="majorBidi"/>
          <w:sz w:val="24"/>
          <w:szCs w:val="24"/>
        </w:rPr>
      </w:pPr>
      <w:r>
        <w:rPr>
          <w:rFonts w:asciiTheme="majorBidi" w:hAnsiTheme="majorBidi" w:cstheme="majorBidi"/>
          <w:sz w:val="24"/>
          <w:szCs w:val="24"/>
        </w:rPr>
        <w:t>Elles sont lavables à l’eau.</w:t>
      </w:r>
    </w:p>
    <w:p w:rsidR="00214D7D" w:rsidRDefault="00214D7D" w:rsidP="00214D7D">
      <w:pPr>
        <w:jc w:val="both"/>
        <w:rPr>
          <w:rFonts w:asciiTheme="majorBidi" w:hAnsiTheme="majorBidi" w:cstheme="majorBidi"/>
          <w:b/>
          <w:bCs/>
          <w:sz w:val="24"/>
          <w:szCs w:val="24"/>
        </w:rPr>
      </w:pPr>
      <w:r>
        <w:rPr>
          <w:rFonts w:asciiTheme="majorBidi" w:hAnsiTheme="majorBidi" w:cstheme="majorBidi"/>
          <w:b/>
          <w:bCs/>
          <w:sz w:val="24"/>
          <w:szCs w:val="24"/>
        </w:rPr>
        <w:t>Instabilité des émulsions</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Le mélange de deux liquides est rarement stable. Les globules de la phase dispersée ont tendance à se réunir spontanément. Il existe quatre types d’instabilité (</w:t>
      </w:r>
      <w:r w:rsidRPr="0049018C">
        <w:rPr>
          <w:rFonts w:asciiTheme="majorBidi" w:hAnsiTheme="majorBidi" w:cstheme="majorBidi"/>
          <w:b/>
          <w:bCs/>
          <w:sz w:val="24"/>
          <w:szCs w:val="24"/>
        </w:rPr>
        <w:t>tableau 1</w:t>
      </w:r>
      <w:r>
        <w:rPr>
          <w:rFonts w:asciiTheme="majorBidi" w:hAnsiTheme="majorBidi" w:cstheme="majorBidi"/>
          <w:sz w:val="24"/>
          <w:szCs w:val="24"/>
        </w:rPr>
        <w:t>).</w:t>
      </w:r>
    </w:p>
    <w:tbl>
      <w:tblPr>
        <w:tblStyle w:val="Ombrageclair"/>
        <w:tblW w:w="10348" w:type="dxa"/>
        <w:tblInd w:w="-459" w:type="dxa"/>
        <w:tblLook w:val="04A0"/>
      </w:tblPr>
      <w:tblGrid>
        <w:gridCol w:w="2977"/>
        <w:gridCol w:w="2088"/>
        <w:gridCol w:w="2303"/>
        <w:gridCol w:w="2980"/>
      </w:tblGrid>
      <w:tr w:rsidR="00214D7D" w:rsidRPr="003F4401" w:rsidTr="00B330CF">
        <w:trPr>
          <w:cnfStyle w:val="100000000000"/>
        </w:trPr>
        <w:tc>
          <w:tcPr>
            <w:cnfStyle w:val="001000000000"/>
            <w:tcW w:w="10348" w:type="dxa"/>
            <w:gridSpan w:val="4"/>
            <w:tcBorders>
              <w:bottom w:val="single" w:sz="4" w:space="0" w:color="auto"/>
            </w:tcBorders>
            <w:shd w:val="clear" w:color="auto" w:fill="auto"/>
          </w:tcPr>
          <w:p w:rsidR="00214D7D" w:rsidRPr="003F4401" w:rsidRDefault="00214D7D" w:rsidP="00B330CF">
            <w:pPr>
              <w:jc w:val="center"/>
              <w:rPr>
                <w:rFonts w:asciiTheme="majorBidi" w:hAnsiTheme="majorBidi" w:cstheme="majorBidi"/>
                <w:sz w:val="24"/>
                <w:szCs w:val="24"/>
              </w:rPr>
            </w:pPr>
            <w:r w:rsidRPr="003F4401">
              <w:rPr>
                <w:rFonts w:asciiTheme="majorBidi" w:hAnsiTheme="majorBidi" w:cstheme="majorBidi"/>
                <w:sz w:val="24"/>
                <w:szCs w:val="24"/>
              </w:rPr>
              <w:t>Tableau 1. Instabilité des émulsion</w:t>
            </w:r>
            <w:r>
              <w:rPr>
                <w:rFonts w:asciiTheme="majorBidi" w:hAnsiTheme="majorBidi" w:cstheme="majorBidi"/>
                <w:sz w:val="24"/>
                <w:szCs w:val="24"/>
              </w:rPr>
              <w:t>s</w:t>
            </w:r>
          </w:p>
        </w:tc>
      </w:tr>
      <w:tr w:rsidR="00214D7D" w:rsidRPr="003F4401" w:rsidTr="00B330CF">
        <w:trPr>
          <w:cnfStyle w:val="000000100000"/>
        </w:trPr>
        <w:tc>
          <w:tcPr>
            <w:cnfStyle w:val="001000000000"/>
            <w:tcW w:w="2977" w:type="dxa"/>
            <w:tcBorders>
              <w:top w:val="single" w:sz="4" w:space="0" w:color="auto"/>
              <w:bottom w:val="single" w:sz="4" w:space="0" w:color="auto"/>
            </w:tcBorders>
            <w:shd w:val="clear" w:color="auto" w:fill="auto"/>
          </w:tcPr>
          <w:p w:rsidR="00214D7D" w:rsidRPr="003F4401" w:rsidRDefault="00214D7D" w:rsidP="00B330CF">
            <w:pPr>
              <w:jc w:val="both"/>
              <w:rPr>
                <w:rFonts w:asciiTheme="majorBidi" w:hAnsiTheme="majorBidi" w:cstheme="majorBidi"/>
                <w:sz w:val="24"/>
                <w:szCs w:val="24"/>
              </w:rPr>
            </w:pPr>
            <w:r w:rsidRPr="003F4401">
              <w:rPr>
                <w:rFonts w:asciiTheme="majorBidi" w:hAnsiTheme="majorBidi" w:cstheme="majorBidi"/>
                <w:sz w:val="24"/>
                <w:szCs w:val="24"/>
              </w:rPr>
              <w:t>Le crémage</w:t>
            </w:r>
          </w:p>
        </w:tc>
        <w:tc>
          <w:tcPr>
            <w:tcW w:w="2088" w:type="dxa"/>
            <w:tcBorders>
              <w:top w:val="single" w:sz="4" w:space="0" w:color="auto"/>
              <w:bottom w:val="single" w:sz="4" w:space="0" w:color="auto"/>
            </w:tcBorders>
            <w:shd w:val="clear" w:color="auto" w:fill="auto"/>
          </w:tcPr>
          <w:p w:rsidR="00214D7D" w:rsidRPr="004179AE" w:rsidRDefault="00214D7D" w:rsidP="00B330CF">
            <w:pPr>
              <w:jc w:val="both"/>
              <w:cnfStyle w:val="000000100000"/>
              <w:rPr>
                <w:rFonts w:asciiTheme="majorBidi" w:hAnsiTheme="majorBidi" w:cstheme="majorBidi"/>
                <w:b/>
                <w:bCs/>
                <w:sz w:val="24"/>
                <w:szCs w:val="24"/>
              </w:rPr>
            </w:pPr>
            <w:r w:rsidRPr="004179AE">
              <w:rPr>
                <w:rFonts w:asciiTheme="majorBidi" w:hAnsiTheme="majorBidi" w:cstheme="majorBidi"/>
                <w:b/>
                <w:bCs/>
                <w:sz w:val="24"/>
                <w:szCs w:val="24"/>
              </w:rPr>
              <w:t>La floculation</w:t>
            </w:r>
          </w:p>
        </w:tc>
        <w:tc>
          <w:tcPr>
            <w:tcW w:w="2303" w:type="dxa"/>
            <w:tcBorders>
              <w:top w:val="single" w:sz="4" w:space="0" w:color="auto"/>
              <w:bottom w:val="single" w:sz="4" w:space="0" w:color="auto"/>
            </w:tcBorders>
            <w:shd w:val="clear" w:color="auto" w:fill="auto"/>
          </w:tcPr>
          <w:p w:rsidR="00214D7D" w:rsidRPr="004179AE" w:rsidRDefault="00214D7D" w:rsidP="00B330CF">
            <w:pPr>
              <w:jc w:val="both"/>
              <w:cnfStyle w:val="000000100000"/>
              <w:rPr>
                <w:rFonts w:asciiTheme="majorBidi" w:hAnsiTheme="majorBidi" w:cstheme="majorBidi"/>
                <w:b/>
                <w:bCs/>
                <w:sz w:val="24"/>
                <w:szCs w:val="24"/>
              </w:rPr>
            </w:pPr>
            <w:r w:rsidRPr="004179AE">
              <w:rPr>
                <w:rFonts w:asciiTheme="majorBidi" w:hAnsiTheme="majorBidi" w:cstheme="majorBidi"/>
                <w:b/>
                <w:bCs/>
                <w:sz w:val="24"/>
                <w:szCs w:val="24"/>
              </w:rPr>
              <w:t>La coalescence</w:t>
            </w:r>
          </w:p>
        </w:tc>
        <w:tc>
          <w:tcPr>
            <w:tcW w:w="2980" w:type="dxa"/>
            <w:tcBorders>
              <w:top w:val="single" w:sz="4" w:space="0" w:color="auto"/>
              <w:bottom w:val="single" w:sz="4" w:space="0" w:color="auto"/>
            </w:tcBorders>
            <w:shd w:val="clear" w:color="auto" w:fill="auto"/>
          </w:tcPr>
          <w:p w:rsidR="00214D7D" w:rsidRPr="004179AE" w:rsidRDefault="00214D7D" w:rsidP="00B330CF">
            <w:pPr>
              <w:jc w:val="both"/>
              <w:cnfStyle w:val="000000100000"/>
              <w:rPr>
                <w:rFonts w:asciiTheme="majorBidi" w:hAnsiTheme="majorBidi" w:cstheme="majorBidi"/>
                <w:b/>
                <w:bCs/>
                <w:sz w:val="24"/>
                <w:szCs w:val="24"/>
              </w:rPr>
            </w:pPr>
            <w:r w:rsidRPr="004179AE">
              <w:rPr>
                <w:rFonts w:asciiTheme="majorBidi" w:hAnsiTheme="majorBidi" w:cstheme="majorBidi"/>
                <w:b/>
                <w:bCs/>
                <w:sz w:val="24"/>
                <w:szCs w:val="24"/>
              </w:rPr>
              <w:t>L’inversion de phase</w:t>
            </w:r>
          </w:p>
        </w:tc>
      </w:tr>
      <w:tr w:rsidR="00214D7D" w:rsidTr="00B330CF">
        <w:tc>
          <w:tcPr>
            <w:cnfStyle w:val="001000000000"/>
            <w:tcW w:w="2977" w:type="dxa"/>
            <w:tcBorders>
              <w:top w:val="single" w:sz="4" w:space="0" w:color="auto"/>
            </w:tcBorders>
            <w:shd w:val="clear" w:color="auto" w:fill="auto"/>
          </w:tcPr>
          <w:p w:rsidR="00214D7D" w:rsidRPr="003F4401" w:rsidRDefault="00214D7D" w:rsidP="00B330CF">
            <w:pPr>
              <w:jc w:val="both"/>
              <w:rPr>
                <w:rFonts w:asciiTheme="majorBidi" w:hAnsiTheme="majorBidi" w:cstheme="majorBidi"/>
                <w:b w:val="0"/>
                <w:bCs w:val="0"/>
                <w:sz w:val="24"/>
                <w:szCs w:val="24"/>
              </w:rPr>
            </w:pPr>
            <w:r w:rsidRPr="003F4401">
              <w:rPr>
                <w:rFonts w:asciiTheme="majorBidi" w:hAnsiTheme="majorBidi" w:cstheme="majorBidi"/>
                <w:b w:val="0"/>
                <w:bCs w:val="0"/>
                <w:sz w:val="24"/>
                <w:szCs w:val="24"/>
              </w:rPr>
              <w:t>La phase dispersée se ressemble</w:t>
            </w:r>
          </w:p>
          <w:p w:rsidR="00214D7D" w:rsidRPr="003F4401" w:rsidRDefault="00214D7D" w:rsidP="00214D7D">
            <w:pPr>
              <w:pStyle w:val="Paragraphedeliste"/>
              <w:numPr>
                <w:ilvl w:val="0"/>
                <w:numId w:val="17"/>
              </w:numPr>
              <w:ind w:left="33" w:firstLine="0"/>
              <w:rPr>
                <w:rFonts w:asciiTheme="majorBidi" w:hAnsiTheme="majorBidi" w:cstheme="majorBidi"/>
                <w:sz w:val="24"/>
                <w:szCs w:val="24"/>
              </w:rPr>
            </w:pPr>
            <w:r w:rsidRPr="003F4401">
              <w:rPr>
                <w:rFonts w:asciiTheme="majorBidi" w:hAnsiTheme="majorBidi" w:cstheme="majorBidi"/>
                <w:b w:val="0"/>
                <w:bCs w:val="0"/>
                <w:sz w:val="24"/>
                <w:szCs w:val="24"/>
              </w:rPr>
              <w:t xml:space="preserve">Soit à la surface de la phase dispersante, c’est le crémage proprement dit ; </w:t>
            </w:r>
          </w:p>
          <w:p w:rsidR="00214D7D" w:rsidRPr="003F4401" w:rsidRDefault="00214D7D" w:rsidP="00214D7D">
            <w:pPr>
              <w:pStyle w:val="Paragraphedeliste"/>
              <w:numPr>
                <w:ilvl w:val="0"/>
                <w:numId w:val="17"/>
              </w:numPr>
              <w:ind w:left="33" w:firstLine="0"/>
              <w:rPr>
                <w:rFonts w:asciiTheme="majorBidi" w:hAnsiTheme="majorBidi" w:cstheme="majorBidi"/>
                <w:b w:val="0"/>
                <w:bCs w:val="0"/>
                <w:sz w:val="24"/>
                <w:szCs w:val="24"/>
              </w:rPr>
            </w:pPr>
            <w:r w:rsidRPr="003F4401">
              <w:rPr>
                <w:rFonts w:asciiTheme="majorBidi" w:hAnsiTheme="majorBidi" w:cstheme="majorBidi"/>
                <w:b w:val="0"/>
                <w:bCs w:val="0"/>
                <w:sz w:val="24"/>
                <w:szCs w:val="24"/>
              </w:rPr>
              <w:t>Soit au fond de la phase dispersante, c’est la sédimentation</w:t>
            </w:r>
          </w:p>
          <w:p w:rsidR="00214D7D" w:rsidRPr="003F4401" w:rsidRDefault="00214D7D" w:rsidP="00B330CF">
            <w:pPr>
              <w:ind w:left="33"/>
              <w:rPr>
                <w:rFonts w:asciiTheme="majorBidi" w:hAnsiTheme="majorBidi" w:cstheme="majorBidi"/>
                <w:sz w:val="24"/>
                <w:szCs w:val="24"/>
              </w:rPr>
            </w:pPr>
            <w:r w:rsidRPr="003F4401">
              <w:rPr>
                <w:rFonts w:asciiTheme="majorBidi" w:hAnsiTheme="majorBidi" w:cstheme="majorBidi"/>
                <w:b w:val="0"/>
                <w:bCs w:val="0"/>
                <w:sz w:val="24"/>
                <w:szCs w:val="24"/>
              </w:rPr>
              <w:t xml:space="preserve">Ce phénomène est </w:t>
            </w:r>
            <w:r w:rsidRPr="002576BD">
              <w:rPr>
                <w:rFonts w:asciiTheme="majorBidi" w:hAnsiTheme="majorBidi" w:cstheme="majorBidi"/>
                <w:b w:val="0"/>
                <w:bCs w:val="0"/>
                <w:i/>
                <w:iCs/>
                <w:sz w:val="24"/>
                <w:szCs w:val="24"/>
              </w:rPr>
              <w:t>réversible</w:t>
            </w:r>
          </w:p>
        </w:tc>
        <w:tc>
          <w:tcPr>
            <w:tcW w:w="2088" w:type="dxa"/>
            <w:tcBorders>
              <w:top w:val="single" w:sz="4" w:space="0" w:color="auto"/>
            </w:tcBorders>
            <w:shd w:val="clear" w:color="auto" w:fill="auto"/>
          </w:tcPr>
          <w:p w:rsidR="00214D7D" w:rsidRPr="003F4401" w:rsidRDefault="00214D7D" w:rsidP="00B330CF">
            <w:pPr>
              <w:cnfStyle w:val="000000000000"/>
              <w:rPr>
                <w:rFonts w:asciiTheme="majorBidi" w:hAnsiTheme="majorBidi" w:cstheme="majorBidi"/>
                <w:sz w:val="24"/>
                <w:szCs w:val="24"/>
              </w:rPr>
            </w:pPr>
            <w:r w:rsidRPr="003F4401">
              <w:rPr>
                <w:rFonts w:asciiTheme="majorBidi" w:hAnsiTheme="majorBidi" w:cstheme="majorBidi"/>
                <w:sz w:val="24"/>
                <w:szCs w:val="24"/>
              </w:rPr>
              <w:t>C’est l’agrégation de la phase dispersée au sein de la phase dispersante.</w:t>
            </w:r>
          </w:p>
          <w:p w:rsidR="00214D7D" w:rsidRDefault="00214D7D" w:rsidP="00B330CF">
            <w:pPr>
              <w:cnfStyle w:val="000000000000"/>
              <w:rPr>
                <w:rFonts w:asciiTheme="majorBidi" w:hAnsiTheme="majorBidi" w:cstheme="majorBidi"/>
                <w:sz w:val="24"/>
                <w:szCs w:val="24"/>
              </w:rPr>
            </w:pPr>
            <w:r w:rsidRPr="003F4401">
              <w:rPr>
                <w:rFonts w:asciiTheme="majorBidi" w:hAnsiTheme="majorBidi" w:cstheme="majorBidi"/>
                <w:sz w:val="24"/>
                <w:szCs w:val="24"/>
              </w:rPr>
              <w:t xml:space="preserve">Ce phénomène est </w:t>
            </w:r>
            <w:r w:rsidRPr="002576BD">
              <w:rPr>
                <w:rFonts w:asciiTheme="majorBidi" w:hAnsiTheme="majorBidi" w:cstheme="majorBidi"/>
                <w:i/>
                <w:iCs/>
                <w:sz w:val="24"/>
                <w:szCs w:val="24"/>
              </w:rPr>
              <w:t>réversible</w:t>
            </w:r>
            <w:r w:rsidRPr="003F4401">
              <w:rPr>
                <w:rFonts w:asciiTheme="majorBidi" w:hAnsiTheme="majorBidi" w:cstheme="majorBidi"/>
                <w:sz w:val="24"/>
                <w:szCs w:val="24"/>
              </w:rPr>
              <w:t>.</w:t>
            </w:r>
          </w:p>
        </w:tc>
        <w:tc>
          <w:tcPr>
            <w:tcW w:w="2303" w:type="dxa"/>
            <w:tcBorders>
              <w:top w:val="single" w:sz="4" w:space="0" w:color="auto"/>
            </w:tcBorders>
            <w:shd w:val="clear" w:color="auto" w:fill="auto"/>
          </w:tcPr>
          <w:p w:rsidR="00214D7D" w:rsidRDefault="00214D7D" w:rsidP="00B330CF">
            <w:pPr>
              <w:cnfStyle w:val="000000000000"/>
              <w:rPr>
                <w:rFonts w:asciiTheme="majorBidi" w:hAnsiTheme="majorBidi" w:cstheme="majorBidi"/>
                <w:sz w:val="24"/>
                <w:szCs w:val="24"/>
              </w:rPr>
            </w:pPr>
            <w:r>
              <w:rPr>
                <w:rFonts w:asciiTheme="majorBidi" w:hAnsiTheme="majorBidi" w:cstheme="majorBidi"/>
                <w:sz w:val="24"/>
                <w:szCs w:val="24"/>
              </w:rPr>
              <w:t>C’est la fusion totale des agrégats (les agrégats perdent leur individualité pour donner un seul et même globule).</w:t>
            </w:r>
          </w:p>
          <w:p w:rsidR="00214D7D" w:rsidRDefault="00214D7D" w:rsidP="00B330CF">
            <w:pPr>
              <w:cnfStyle w:val="000000000000"/>
              <w:rPr>
                <w:rFonts w:asciiTheme="majorBidi" w:hAnsiTheme="majorBidi" w:cstheme="majorBidi"/>
                <w:sz w:val="24"/>
                <w:szCs w:val="24"/>
              </w:rPr>
            </w:pPr>
            <w:r>
              <w:rPr>
                <w:rFonts w:asciiTheme="majorBidi" w:hAnsiTheme="majorBidi" w:cstheme="majorBidi"/>
                <w:sz w:val="24"/>
                <w:szCs w:val="24"/>
              </w:rPr>
              <w:t xml:space="preserve">C’est un phénomène </w:t>
            </w:r>
            <w:r w:rsidRPr="00D96788">
              <w:rPr>
                <w:rFonts w:asciiTheme="majorBidi" w:hAnsiTheme="majorBidi" w:cstheme="majorBidi"/>
                <w:i/>
                <w:iCs/>
                <w:sz w:val="24"/>
                <w:szCs w:val="24"/>
              </w:rPr>
              <w:t>irréversible</w:t>
            </w:r>
            <w:r>
              <w:rPr>
                <w:rFonts w:asciiTheme="majorBidi" w:hAnsiTheme="majorBidi" w:cstheme="majorBidi"/>
                <w:sz w:val="24"/>
                <w:szCs w:val="24"/>
              </w:rPr>
              <w:t>.</w:t>
            </w:r>
          </w:p>
        </w:tc>
        <w:tc>
          <w:tcPr>
            <w:tcW w:w="2980" w:type="dxa"/>
            <w:tcBorders>
              <w:top w:val="single" w:sz="4" w:space="0" w:color="auto"/>
            </w:tcBorders>
            <w:shd w:val="clear" w:color="auto" w:fill="auto"/>
          </w:tcPr>
          <w:p w:rsidR="00214D7D" w:rsidRDefault="00214D7D" w:rsidP="00B330CF">
            <w:pPr>
              <w:jc w:val="both"/>
              <w:cnfStyle w:val="000000000000"/>
              <w:rPr>
                <w:rFonts w:asciiTheme="majorBidi" w:hAnsiTheme="majorBidi" w:cstheme="majorBidi"/>
                <w:sz w:val="24"/>
                <w:szCs w:val="24"/>
              </w:rPr>
            </w:pPr>
            <w:r>
              <w:rPr>
                <w:rFonts w:asciiTheme="majorBidi" w:hAnsiTheme="majorBidi" w:cstheme="majorBidi"/>
                <w:sz w:val="24"/>
                <w:szCs w:val="24"/>
              </w:rPr>
              <w:t>La phase dispersante devient la phase dispersée et inversement. Elle peut être réalisée par agitation vigoureuse.</w:t>
            </w:r>
          </w:p>
        </w:tc>
      </w:tr>
    </w:tbl>
    <w:p w:rsidR="00214D7D" w:rsidRDefault="00214D7D" w:rsidP="00214D7D">
      <w:pPr>
        <w:jc w:val="both"/>
        <w:rPr>
          <w:rFonts w:asciiTheme="majorBidi" w:hAnsiTheme="majorBidi" w:cstheme="majorBidi"/>
          <w:sz w:val="24"/>
          <w:szCs w:val="24"/>
        </w:rPr>
      </w:pPr>
    </w:p>
    <w:p w:rsidR="00214D7D" w:rsidRDefault="00214D7D" w:rsidP="00214D7D">
      <w:pPr>
        <w:jc w:val="center"/>
        <w:rPr>
          <w:rFonts w:asciiTheme="majorBidi" w:hAnsiTheme="majorBidi" w:cstheme="majorBidi"/>
          <w:sz w:val="24"/>
          <w:szCs w:val="24"/>
        </w:rPr>
      </w:pPr>
      <w:r>
        <w:rPr>
          <w:noProof/>
          <w:lang w:eastAsia="fr-FR"/>
        </w:rPr>
        <w:drawing>
          <wp:inline distT="0" distB="0" distL="0" distR="0">
            <wp:extent cx="5765062" cy="2169042"/>
            <wp:effectExtent l="19050" t="0" r="7088" b="0"/>
            <wp:docPr id="5" name="Image 1" descr="Résultat de recherche d'images pour &quot;Les différents types d’émuls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es différents types d’émulsion&quot;"/>
                    <pic:cNvPicPr>
                      <a:picLocks noChangeAspect="1" noChangeArrowheads="1"/>
                    </pic:cNvPicPr>
                  </pic:nvPicPr>
                  <pic:blipFill>
                    <a:blip r:embed="rId14" cstate="print"/>
                    <a:srcRect/>
                    <a:stretch>
                      <a:fillRect/>
                    </a:stretch>
                  </pic:blipFill>
                  <pic:spPr bwMode="auto">
                    <a:xfrm>
                      <a:off x="0" y="0"/>
                      <a:ext cx="5760720" cy="2167408"/>
                    </a:xfrm>
                    <a:prstGeom prst="rect">
                      <a:avLst/>
                    </a:prstGeom>
                    <a:noFill/>
                    <a:ln w="9525">
                      <a:noFill/>
                      <a:miter lim="800000"/>
                      <a:headEnd/>
                      <a:tailEnd/>
                    </a:ln>
                  </pic:spPr>
                </pic:pic>
              </a:graphicData>
            </a:graphic>
          </wp:inline>
        </w:drawing>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Pour augmenter la stabilité des émulsions, des émulsionnants sont ajoutés ; ils sont de deux sortes.</w:t>
      </w:r>
    </w:p>
    <w:p w:rsidR="00214D7D" w:rsidRPr="002576BD" w:rsidRDefault="00214D7D" w:rsidP="00214D7D">
      <w:pPr>
        <w:pStyle w:val="Paragraphedeliste"/>
        <w:numPr>
          <w:ilvl w:val="0"/>
          <w:numId w:val="19"/>
        </w:numPr>
        <w:ind w:left="0" w:firstLine="284"/>
        <w:jc w:val="both"/>
        <w:rPr>
          <w:rFonts w:asciiTheme="majorBidi" w:hAnsiTheme="majorBidi" w:cstheme="majorBidi"/>
          <w:sz w:val="24"/>
          <w:szCs w:val="24"/>
        </w:rPr>
      </w:pPr>
      <w:r w:rsidRPr="002576BD">
        <w:rPr>
          <w:rFonts w:asciiTheme="majorBidi" w:hAnsiTheme="majorBidi" w:cstheme="majorBidi"/>
          <w:sz w:val="24"/>
          <w:szCs w:val="24"/>
        </w:rPr>
        <w:t xml:space="preserve">Les </w:t>
      </w:r>
      <w:r w:rsidRPr="002576BD">
        <w:rPr>
          <w:rFonts w:asciiTheme="majorBidi" w:hAnsiTheme="majorBidi" w:cstheme="majorBidi"/>
          <w:b/>
          <w:bCs/>
          <w:sz w:val="24"/>
          <w:szCs w:val="24"/>
        </w:rPr>
        <w:t xml:space="preserve">agents de surface </w:t>
      </w:r>
      <w:r w:rsidRPr="002576BD">
        <w:rPr>
          <w:rFonts w:asciiTheme="majorBidi" w:hAnsiTheme="majorBidi" w:cstheme="majorBidi"/>
          <w:sz w:val="24"/>
          <w:szCs w:val="24"/>
        </w:rPr>
        <w:t xml:space="preserve">sont des molécules dites amphiphiles, car elles renferment un pôle lipophile et un pôle hydrophile. Cette double polarité leur confère des propriétés tensio-actives c'est-à-dire qu’ils diminuent la tension </w:t>
      </w:r>
      <w:proofErr w:type="spellStart"/>
      <w:r w:rsidRPr="002576BD">
        <w:rPr>
          <w:rFonts w:asciiTheme="majorBidi" w:hAnsiTheme="majorBidi" w:cstheme="majorBidi"/>
          <w:sz w:val="24"/>
          <w:szCs w:val="24"/>
        </w:rPr>
        <w:t>interfaciale</w:t>
      </w:r>
      <w:proofErr w:type="spellEnd"/>
      <w:r w:rsidRPr="002576BD">
        <w:rPr>
          <w:rFonts w:asciiTheme="majorBidi" w:hAnsiTheme="majorBidi" w:cstheme="majorBidi"/>
          <w:sz w:val="24"/>
          <w:szCs w:val="24"/>
        </w:rPr>
        <w:t>. L’émulsion est stabilisée grâce à cette diminution de tension qui existe entre la surface des globules et la phase continue.</w:t>
      </w:r>
    </w:p>
    <w:p w:rsidR="00214D7D" w:rsidRDefault="00214D7D" w:rsidP="00214D7D">
      <w:pPr>
        <w:jc w:val="both"/>
        <w:rPr>
          <w:rFonts w:asciiTheme="majorBidi" w:hAnsiTheme="majorBidi" w:cstheme="majorBidi"/>
          <w:sz w:val="24"/>
          <w:szCs w:val="24"/>
        </w:rPr>
      </w:pPr>
    </w:p>
    <w:p w:rsidR="00214D7D" w:rsidRDefault="00214D7D" w:rsidP="00214D7D">
      <w:pPr>
        <w:jc w:val="center"/>
        <w:rPr>
          <w:rFonts w:asciiTheme="majorBidi" w:hAnsiTheme="majorBidi" w:cstheme="majorBidi"/>
          <w:sz w:val="24"/>
          <w:szCs w:val="24"/>
        </w:rPr>
      </w:pPr>
      <w:r>
        <w:rPr>
          <w:noProof/>
          <w:lang w:eastAsia="fr-FR"/>
        </w:rPr>
        <w:lastRenderedPageBreak/>
        <w:drawing>
          <wp:inline distT="0" distB="0" distL="0" distR="0">
            <wp:extent cx="4401820" cy="1190625"/>
            <wp:effectExtent l="19050" t="0" r="0" b="0"/>
            <wp:docPr id="6" name="Image 4" descr="Résultat de recherche d'images pour &quot;Schéma d’un agent de surfa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Schéma d’un agent de surface&quot;"/>
                    <pic:cNvPicPr>
                      <a:picLocks noChangeAspect="1" noChangeArrowheads="1"/>
                    </pic:cNvPicPr>
                  </pic:nvPicPr>
                  <pic:blipFill>
                    <a:blip r:embed="rId15" cstate="print"/>
                    <a:srcRect/>
                    <a:stretch>
                      <a:fillRect/>
                    </a:stretch>
                  </pic:blipFill>
                  <pic:spPr bwMode="auto">
                    <a:xfrm>
                      <a:off x="0" y="0"/>
                      <a:ext cx="4401820" cy="1190625"/>
                    </a:xfrm>
                    <a:prstGeom prst="rect">
                      <a:avLst/>
                    </a:prstGeom>
                    <a:noFill/>
                    <a:ln w="9525">
                      <a:noFill/>
                      <a:miter lim="800000"/>
                      <a:headEnd/>
                      <a:tailEnd/>
                    </a:ln>
                  </pic:spPr>
                </pic:pic>
              </a:graphicData>
            </a:graphic>
          </wp:inline>
        </w:drawing>
      </w:r>
    </w:p>
    <w:p w:rsidR="00214D7D" w:rsidRDefault="00214D7D" w:rsidP="00214D7D">
      <w:pPr>
        <w:jc w:val="center"/>
        <w:rPr>
          <w:rFonts w:asciiTheme="majorBidi" w:hAnsiTheme="majorBidi" w:cstheme="majorBidi"/>
          <w:sz w:val="24"/>
          <w:szCs w:val="24"/>
        </w:rPr>
      </w:pPr>
      <w:r w:rsidRPr="0014532E">
        <w:rPr>
          <w:rFonts w:asciiTheme="majorBidi" w:hAnsiTheme="majorBidi" w:cstheme="majorBidi"/>
          <w:b/>
          <w:bCs/>
          <w:sz w:val="24"/>
          <w:szCs w:val="24"/>
        </w:rPr>
        <w:t>Figure 2.</w:t>
      </w:r>
      <w:r>
        <w:rPr>
          <w:rFonts w:asciiTheme="majorBidi" w:hAnsiTheme="majorBidi" w:cstheme="majorBidi"/>
          <w:sz w:val="24"/>
          <w:szCs w:val="24"/>
        </w:rPr>
        <w:t xml:space="preserve"> Schéma d’un agent de surface</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 xml:space="preserve">Entre deux phases non miscibles, les agents tensioactifs se placent à l’interface où ils s’orientent de telle sorte que la partie hydrophile se trouve dans la phase aqueuse et la partie lipophile dans la phase huileuse : il se forme un film </w:t>
      </w:r>
      <w:proofErr w:type="spellStart"/>
      <w:r>
        <w:rPr>
          <w:rFonts w:asciiTheme="majorBidi" w:hAnsiTheme="majorBidi" w:cstheme="majorBidi"/>
          <w:sz w:val="24"/>
          <w:szCs w:val="24"/>
        </w:rPr>
        <w:t>interfacial</w:t>
      </w:r>
      <w:proofErr w:type="spellEnd"/>
      <w:r>
        <w:rPr>
          <w:rFonts w:asciiTheme="majorBidi" w:hAnsiTheme="majorBidi" w:cstheme="majorBidi"/>
          <w:sz w:val="24"/>
          <w:szCs w:val="24"/>
        </w:rPr>
        <w:t>.</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 xml:space="preserve">Si l’émulsion est de type L/H, le film </w:t>
      </w:r>
      <w:proofErr w:type="spellStart"/>
      <w:r>
        <w:rPr>
          <w:rFonts w:asciiTheme="majorBidi" w:hAnsiTheme="majorBidi" w:cstheme="majorBidi"/>
          <w:sz w:val="24"/>
          <w:szCs w:val="24"/>
        </w:rPr>
        <w:t>interfacial</w:t>
      </w:r>
      <w:proofErr w:type="spellEnd"/>
      <w:r>
        <w:rPr>
          <w:rFonts w:asciiTheme="majorBidi" w:hAnsiTheme="majorBidi" w:cstheme="majorBidi"/>
          <w:sz w:val="24"/>
          <w:szCs w:val="24"/>
        </w:rPr>
        <w:t xml:space="preserve"> d’agents de surface se fait autour des globules d’huile. </w:t>
      </w:r>
    </w:p>
    <w:p w:rsidR="00214D7D" w:rsidRPr="0082764E" w:rsidRDefault="00214D7D" w:rsidP="00214D7D">
      <w:pPr>
        <w:pStyle w:val="Paragraphedeliste"/>
        <w:numPr>
          <w:ilvl w:val="0"/>
          <w:numId w:val="19"/>
        </w:numPr>
        <w:ind w:left="0" w:firstLine="360"/>
        <w:jc w:val="both"/>
        <w:rPr>
          <w:rFonts w:asciiTheme="majorBidi" w:hAnsiTheme="majorBidi" w:cstheme="majorBidi"/>
          <w:sz w:val="24"/>
          <w:szCs w:val="24"/>
        </w:rPr>
      </w:pPr>
      <w:r w:rsidRPr="0082764E">
        <w:rPr>
          <w:rFonts w:asciiTheme="majorBidi" w:hAnsiTheme="majorBidi" w:cstheme="majorBidi"/>
          <w:sz w:val="24"/>
          <w:szCs w:val="24"/>
        </w:rPr>
        <w:t xml:space="preserve">Les </w:t>
      </w:r>
      <w:r w:rsidRPr="0082764E">
        <w:rPr>
          <w:rFonts w:asciiTheme="majorBidi" w:hAnsiTheme="majorBidi" w:cstheme="majorBidi"/>
          <w:b/>
          <w:bCs/>
          <w:sz w:val="24"/>
          <w:szCs w:val="24"/>
        </w:rPr>
        <w:t xml:space="preserve">épaississants </w:t>
      </w:r>
      <w:r w:rsidRPr="0082764E">
        <w:rPr>
          <w:rFonts w:asciiTheme="majorBidi" w:hAnsiTheme="majorBidi" w:cstheme="majorBidi"/>
          <w:sz w:val="24"/>
          <w:szCs w:val="24"/>
        </w:rPr>
        <w:t>sont des substances qui sont ajoutées dans la phase dispersante pour augmenter la viscosité rendant l’émulsion stable. La phase lipophile dispersante est enrichie de cire, d’alcools gras ou d’acides gras ; la phase hydrophile dispersante est adjointe de dérivés de la cellulose ou de gomme.</w:t>
      </w:r>
    </w:p>
    <w:p w:rsidR="00214D7D" w:rsidRDefault="00214D7D" w:rsidP="00214D7D">
      <w:pPr>
        <w:jc w:val="both"/>
        <w:rPr>
          <w:rFonts w:asciiTheme="majorBidi" w:hAnsiTheme="majorBidi" w:cstheme="majorBidi"/>
          <w:b/>
          <w:bCs/>
          <w:sz w:val="24"/>
          <w:szCs w:val="24"/>
        </w:rPr>
      </w:pPr>
      <w:r>
        <w:rPr>
          <w:rFonts w:asciiTheme="majorBidi" w:hAnsiTheme="majorBidi" w:cstheme="majorBidi"/>
          <w:b/>
          <w:bCs/>
          <w:sz w:val="24"/>
          <w:szCs w:val="24"/>
        </w:rPr>
        <w:t>Notion d’HBL</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 xml:space="preserve">Pour réaliser une émulsion, il faut tenir compte du type d’émulsion désiré et des substances qui la composent. L’échelle HLB (en français, balance hydrophile-lipophile) classe différents </w:t>
      </w:r>
      <w:proofErr w:type="spellStart"/>
      <w:r>
        <w:rPr>
          <w:rFonts w:asciiTheme="majorBidi" w:hAnsiTheme="majorBidi" w:cstheme="majorBidi"/>
          <w:sz w:val="24"/>
          <w:szCs w:val="24"/>
        </w:rPr>
        <w:t>surfactifs</w:t>
      </w:r>
      <w:proofErr w:type="spellEnd"/>
      <w:r>
        <w:rPr>
          <w:rFonts w:asciiTheme="majorBidi" w:hAnsiTheme="majorBidi" w:cstheme="majorBidi"/>
          <w:sz w:val="24"/>
          <w:szCs w:val="24"/>
        </w:rPr>
        <w:t xml:space="preserve"> en fonction de l’importance de leur partie hydrophile par rapport à celle de leur partie lipophile. La valeur HLB d’un </w:t>
      </w:r>
      <w:proofErr w:type="spellStart"/>
      <w:r>
        <w:rPr>
          <w:rFonts w:asciiTheme="majorBidi" w:hAnsiTheme="majorBidi" w:cstheme="majorBidi"/>
          <w:sz w:val="24"/>
          <w:szCs w:val="24"/>
        </w:rPr>
        <w:t>surfactif</w:t>
      </w:r>
      <w:proofErr w:type="spellEnd"/>
      <w:r>
        <w:rPr>
          <w:rFonts w:asciiTheme="majorBidi" w:hAnsiTheme="majorBidi" w:cstheme="majorBidi"/>
          <w:sz w:val="24"/>
          <w:szCs w:val="24"/>
        </w:rPr>
        <w:t xml:space="preserve"> est une fonction directe de l’importance de sa partie hydrophile. La stabilité d’une émulsion dépend donc de trois facteurs principaux :</w:t>
      </w:r>
    </w:p>
    <w:p w:rsidR="00214D7D" w:rsidRDefault="00214D7D" w:rsidP="00214D7D">
      <w:pPr>
        <w:jc w:val="center"/>
        <w:rPr>
          <w:rFonts w:asciiTheme="majorBidi" w:hAnsiTheme="majorBidi" w:cstheme="majorBidi"/>
          <w:sz w:val="24"/>
          <w:szCs w:val="24"/>
        </w:rPr>
      </w:pPr>
      <w:r>
        <w:rPr>
          <w:rFonts w:asciiTheme="majorBidi" w:hAnsiTheme="majorBidi" w:cstheme="majorBidi"/>
          <w:sz w:val="24"/>
          <w:szCs w:val="24"/>
        </w:rPr>
        <w:t>Emulsion= eau+huile+surfactant</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 xml:space="preserve">L’échelle est graduée de 1 à 20. Tous les </w:t>
      </w:r>
      <w:proofErr w:type="spellStart"/>
      <w:r>
        <w:rPr>
          <w:rFonts w:asciiTheme="majorBidi" w:hAnsiTheme="majorBidi" w:cstheme="majorBidi"/>
          <w:sz w:val="24"/>
          <w:szCs w:val="24"/>
        </w:rPr>
        <w:t>surfactifs</w:t>
      </w:r>
      <w:proofErr w:type="spellEnd"/>
      <w:r>
        <w:rPr>
          <w:rFonts w:asciiTheme="majorBidi" w:hAnsiTheme="majorBidi" w:cstheme="majorBidi"/>
          <w:sz w:val="24"/>
          <w:szCs w:val="24"/>
        </w:rPr>
        <w:t>, dont le HLB est inférieur à 8, orientent l’émulsion dans le sens H/L ; ils sont donc plus lipophiles qu’hydrophiles. Par conséquent, tous ceux, dont le HLB est supérieur à 8, orientent l’émulsion dans le sens L/H et leur fraction hydrophile est dominante (</w:t>
      </w:r>
      <w:r w:rsidRPr="0049018C">
        <w:rPr>
          <w:rFonts w:asciiTheme="majorBidi" w:hAnsiTheme="majorBidi" w:cstheme="majorBidi"/>
          <w:b/>
          <w:bCs/>
          <w:sz w:val="24"/>
          <w:szCs w:val="24"/>
        </w:rPr>
        <w:t>tableau 2</w:t>
      </w:r>
      <w:r>
        <w:rPr>
          <w:rFonts w:asciiTheme="majorBidi" w:hAnsiTheme="majorBidi" w:cstheme="majorBidi"/>
          <w:sz w:val="24"/>
          <w:szCs w:val="24"/>
        </w:rPr>
        <w:t>).</w:t>
      </w:r>
    </w:p>
    <w:tbl>
      <w:tblPr>
        <w:tblStyle w:val="Ombrageclair"/>
        <w:tblW w:w="0" w:type="auto"/>
        <w:tblLook w:val="04A0"/>
      </w:tblPr>
      <w:tblGrid>
        <w:gridCol w:w="4606"/>
        <w:gridCol w:w="4606"/>
      </w:tblGrid>
      <w:tr w:rsidR="00214D7D" w:rsidRPr="003E628B" w:rsidTr="00B330CF">
        <w:trPr>
          <w:cnfStyle w:val="100000000000"/>
        </w:trPr>
        <w:tc>
          <w:tcPr>
            <w:cnfStyle w:val="001000000000"/>
            <w:tcW w:w="9212" w:type="dxa"/>
            <w:gridSpan w:val="2"/>
            <w:shd w:val="clear" w:color="auto" w:fill="auto"/>
          </w:tcPr>
          <w:p w:rsidR="00214D7D" w:rsidRPr="003E628B" w:rsidRDefault="00214D7D" w:rsidP="00B330CF">
            <w:pPr>
              <w:jc w:val="center"/>
              <w:rPr>
                <w:rFonts w:asciiTheme="majorBidi" w:hAnsiTheme="majorBidi" w:cstheme="majorBidi"/>
                <w:sz w:val="24"/>
                <w:szCs w:val="24"/>
              </w:rPr>
            </w:pPr>
            <w:r w:rsidRPr="003E628B">
              <w:rPr>
                <w:rFonts w:asciiTheme="majorBidi" w:hAnsiTheme="majorBidi" w:cstheme="majorBidi"/>
                <w:sz w:val="24"/>
                <w:szCs w:val="24"/>
              </w:rPr>
              <w:t>Tableau 2. Exemple d’émulsions H/L et L/H</w:t>
            </w:r>
          </w:p>
        </w:tc>
      </w:tr>
      <w:tr w:rsidR="00214D7D" w:rsidTr="00B330CF">
        <w:trPr>
          <w:cnfStyle w:val="000000100000"/>
        </w:trPr>
        <w:tc>
          <w:tcPr>
            <w:cnfStyle w:val="001000000000"/>
            <w:tcW w:w="4606" w:type="dxa"/>
            <w:shd w:val="clear" w:color="auto" w:fill="auto"/>
          </w:tcPr>
          <w:p w:rsidR="00214D7D" w:rsidRPr="003E628B" w:rsidRDefault="00214D7D" w:rsidP="00B330CF">
            <w:pPr>
              <w:jc w:val="both"/>
              <w:rPr>
                <w:rFonts w:asciiTheme="majorBidi" w:hAnsiTheme="majorBidi" w:cstheme="majorBidi"/>
                <w:sz w:val="24"/>
                <w:szCs w:val="24"/>
              </w:rPr>
            </w:pPr>
            <w:r w:rsidRPr="003E628B">
              <w:rPr>
                <w:rFonts w:asciiTheme="majorBidi" w:hAnsiTheme="majorBidi" w:cstheme="majorBidi"/>
                <w:sz w:val="24"/>
                <w:szCs w:val="24"/>
              </w:rPr>
              <w:t>HLB &lt; 8</w:t>
            </w:r>
          </w:p>
          <w:p w:rsidR="00214D7D" w:rsidRPr="003E628B" w:rsidRDefault="00214D7D" w:rsidP="00B330CF">
            <w:pPr>
              <w:jc w:val="both"/>
              <w:rPr>
                <w:rFonts w:asciiTheme="majorBidi" w:hAnsiTheme="majorBidi" w:cstheme="majorBidi"/>
                <w:sz w:val="24"/>
                <w:szCs w:val="24"/>
              </w:rPr>
            </w:pPr>
            <w:r w:rsidRPr="003E628B">
              <w:rPr>
                <w:rFonts w:asciiTheme="majorBidi" w:hAnsiTheme="majorBidi" w:cstheme="majorBidi"/>
                <w:sz w:val="24"/>
                <w:szCs w:val="24"/>
              </w:rPr>
              <w:t>(Emulsifs H/L)</w:t>
            </w:r>
          </w:p>
        </w:tc>
        <w:tc>
          <w:tcPr>
            <w:tcW w:w="4606" w:type="dxa"/>
            <w:shd w:val="clear" w:color="auto" w:fill="auto"/>
          </w:tcPr>
          <w:p w:rsidR="00214D7D" w:rsidRPr="003E628B" w:rsidRDefault="00214D7D" w:rsidP="00B330CF">
            <w:pPr>
              <w:jc w:val="both"/>
              <w:cnfStyle w:val="000000100000"/>
              <w:rPr>
                <w:rFonts w:asciiTheme="majorBidi" w:hAnsiTheme="majorBidi" w:cstheme="majorBidi"/>
                <w:b/>
                <w:bCs/>
                <w:sz w:val="24"/>
                <w:szCs w:val="24"/>
              </w:rPr>
            </w:pPr>
            <w:r w:rsidRPr="003E628B">
              <w:rPr>
                <w:rFonts w:asciiTheme="majorBidi" w:hAnsiTheme="majorBidi" w:cstheme="majorBidi"/>
                <w:b/>
                <w:bCs/>
                <w:sz w:val="24"/>
                <w:szCs w:val="24"/>
              </w:rPr>
              <w:t>HLB &gt; 8</w:t>
            </w:r>
          </w:p>
          <w:p w:rsidR="00214D7D" w:rsidRDefault="00214D7D" w:rsidP="00B330CF">
            <w:pPr>
              <w:jc w:val="both"/>
              <w:cnfStyle w:val="000000100000"/>
              <w:rPr>
                <w:rFonts w:asciiTheme="majorBidi" w:hAnsiTheme="majorBidi" w:cstheme="majorBidi"/>
                <w:sz w:val="24"/>
                <w:szCs w:val="24"/>
              </w:rPr>
            </w:pPr>
            <w:r w:rsidRPr="003E628B">
              <w:rPr>
                <w:rFonts w:asciiTheme="majorBidi" w:hAnsiTheme="majorBidi" w:cstheme="majorBidi"/>
                <w:b/>
                <w:bCs/>
                <w:sz w:val="24"/>
                <w:szCs w:val="24"/>
              </w:rPr>
              <w:t>(Emulsifs L/H)</w:t>
            </w:r>
          </w:p>
        </w:tc>
      </w:tr>
      <w:tr w:rsidR="00214D7D" w:rsidTr="00B330CF">
        <w:tc>
          <w:tcPr>
            <w:cnfStyle w:val="001000000000"/>
            <w:tcW w:w="4606" w:type="dxa"/>
            <w:shd w:val="clear" w:color="auto" w:fill="auto"/>
          </w:tcPr>
          <w:p w:rsidR="00214D7D" w:rsidRPr="00813618" w:rsidRDefault="00214D7D" w:rsidP="00B330CF">
            <w:pPr>
              <w:jc w:val="both"/>
              <w:rPr>
                <w:rFonts w:asciiTheme="majorBidi" w:hAnsiTheme="majorBidi" w:cstheme="majorBidi"/>
                <w:b w:val="0"/>
                <w:bCs w:val="0"/>
                <w:sz w:val="24"/>
                <w:szCs w:val="24"/>
              </w:rPr>
            </w:pPr>
            <w:proofErr w:type="spellStart"/>
            <w:r w:rsidRPr="00813618">
              <w:rPr>
                <w:rFonts w:asciiTheme="majorBidi" w:hAnsiTheme="majorBidi" w:cstheme="majorBidi"/>
                <w:b w:val="0"/>
                <w:bCs w:val="0"/>
                <w:sz w:val="24"/>
                <w:szCs w:val="24"/>
              </w:rPr>
              <w:t>Argowas</w:t>
            </w:r>
            <w:proofErr w:type="spellEnd"/>
            <w:r w:rsidRPr="00813618">
              <w:rPr>
                <w:rFonts w:asciiTheme="majorBidi" w:hAnsiTheme="majorBidi" w:cstheme="majorBidi"/>
                <w:b w:val="0"/>
                <w:bCs w:val="0"/>
                <w:sz w:val="24"/>
                <w:szCs w:val="24"/>
              </w:rPr>
              <w:t xml:space="preserve">                         2,6</w:t>
            </w:r>
          </w:p>
        </w:tc>
        <w:tc>
          <w:tcPr>
            <w:tcW w:w="4606" w:type="dxa"/>
            <w:shd w:val="clear" w:color="auto" w:fill="auto"/>
          </w:tcPr>
          <w:p w:rsidR="00214D7D" w:rsidRDefault="00214D7D" w:rsidP="00B330CF">
            <w:pPr>
              <w:jc w:val="both"/>
              <w:cnfStyle w:val="000000000000"/>
              <w:rPr>
                <w:rFonts w:asciiTheme="majorBidi" w:hAnsiTheme="majorBidi" w:cstheme="majorBidi"/>
                <w:sz w:val="24"/>
                <w:szCs w:val="24"/>
              </w:rPr>
            </w:pPr>
            <w:proofErr w:type="spellStart"/>
            <w:r>
              <w:rPr>
                <w:rFonts w:asciiTheme="majorBidi" w:hAnsiTheme="majorBidi" w:cstheme="majorBidi"/>
                <w:sz w:val="24"/>
                <w:szCs w:val="24"/>
              </w:rPr>
              <w:t>Span</w:t>
            </w:r>
            <w:proofErr w:type="spellEnd"/>
            <w:r>
              <w:rPr>
                <w:rFonts w:asciiTheme="majorBidi" w:hAnsiTheme="majorBidi" w:cstheme="majorBidi"/>
                <w:sz w:val="24"/>
                <w:szCs w:val="24"/>
              </w:rPr>
              <w:t xml:space="preserve"> 20                                 8,6</w:t>
            </w:r>
          </w:p>
        </w:tc>
      </w:tr>
      <w:tr w:rsidR="00214D7D" w:rsidTr="00B330CF">
        <w:trPr>
          <w:cnfStyle w:val="000000100000"/>
        </w:trPr>
        <w:tc>
          <w:tcPr>
            <w:cnfStyle w:val="001000000000"/>
            <w:tcW w:w="4606" w:type="dxa"/>
            <w:shd w:val="clear" w:color="auto" w:fill="auto"/>
          </w:tcPr>
          <w:p w:rsidR="00214D7D" w:rsidRPr="00813618" w:rsidRDefault="00214D7D" w:rsidP="00B330CF">
            <w:pPr>
              <w:jc w:val="both"/>
              <w:rPr>
                <w:rFonts w:asciiTheme="majorBidi" w:hAnsiTheme="majorBidi" w:cstheme="majorBidi"/>
                <w:b w:val="0"/>
                <w:bCs w:val="0"/>
                <w:sz w:val="24"/>
                <w:szCs w:val="24"/>
              </w:rPr>
            </w:pPr>
            <w:proofErr w:type="spellStart"/>
            <w:r w:rsidRPr="00813618">
              <w:rPr>
                <w:rFonts w:asciiTheme="majorBidi" w:hAnsiTheme="majorBidi" w:cstheme="majorBidi"/>
                <w:b w:val="0"/>
                <w:bCs w:val="0"/>
                <w:sz w:val="24"/>
                <w:szCs w:val="24"/>
              </w:rPr>
              <w:t>Span</w:t>
            </w:r>
            <w:proofErr w:type="spellEnd"/>
            <w:r w:rsidRPr="00813618">
              <w:rPr>
                <w:rFonts w:asciiTheme="majorBidi" w:hAnsiTheme="majorBidi" w:cstheme="majorBidi"/>
                <w:b w:val="0"/>
                <w:bCs w:val="0"/>
                <w:sz w:val="24"/>
                <w:szCs w:val="24"/>
              </w:rPr>
              <w:t xml:space="preserve"> 80                          4,3</w:t>
            </w:r>
          </w:p>
        </w:tc>
        <w:tc>
          <w:tcPr>
            <w:tcW w:w="4606" w:type="dxa"/>
            <w:shd w:val="clear" w:color="auto" w:fill="auto"/>
          </w:tcPr>
          <w:p w:rsidR="00214D7D" w:rsidRDefault="00214D7D" w:rsidP="00B330CF">
            <w:pPr>
              <w:jc w:val="both"/>
              <w:cnfStyle w:val="000000100000"/>
              <w:rPr>
                <w:rFonts w:asciiTheme="majorBidi" w:hAnsiTheme="majorBidi" w:cstheme="majorBidi"/>
                <w:sz w:val="24"/>
                <w:szCs w:val="24"/>
              </w:rPr>
            </w:pPr>
            <w:r>
              <w:rPr>
                <w:rFonts w:asciiTheme="majorBidi" w:hAnsiTheme="majorBidi" w:cstheme="majorBidi"/>
                <w:sz w:val="24"/>
                <w:szCs w:val="24"/>
              </w:rPr>
              <w:t xml:space="preserve">Stéarate </w:t>
            </w:r>
            <w:r w:rsidRPr="00813618">
              <w:rPr>
                <w:rFonts w:asciiTheme="majorBidi" w:hAnsiTheme="majorBidi" w:cstheme="majorBidi"/>
                <w:i/>
                <w:iCs/>
                <w:sz w:val="24"/>
                <w:szCs w:val="24"/>
              </w:rPr>
              <w:t>AE</w:t>
            </w:r>
            <w:r>
              <w:rPr>
                <w:rFonts w:asciiTheme="majorBidi" w:hAnsiTheme="majorBidi" w:cstheme="majorBidi"/>
                <w:i/>
                <w:iCs/>
                <w:sz w:val="24"/>
                <w:szCs w:val="24"/>
              </w:rPr>
              <w:t xml:space="preserve">                            </w:t>
            </w:r>
            <w:r w:rsidRPr="00813618">
              <w:rPr>
                <w:rFonts w:asciiTheme="majorBidi" w:hAnsiTheme="majorBidi" w:cstheme="majorBidi"/>
                <w:sz w:val="24"/>
                <w:szCs w:val="24"/>
              </w:rPr>
              <w:t>10</w:t>
            </w:r>
          </w:p>
        </w:tc>
      </w:tr>
      <w:tr w:rsidR="00214D7D" w:rsidTr="00B330CF">
        <w:tc>
          <w:tcPr>
            <w:cnfStyle w:val="001000000000"/>
            <w:tcW w:w="4606" w:type="dxa"/>
            <w:shd w:val="clear" w:color="auto" w:fill="auto"/>
          </w:tcPr>
          <w:p w:rsidR="00214D7D" w:rsidRPr="00813618" w:rsidRDefault="00214D7D" w:rsidP="00B330CF">
            <w:pPr>
              <w:jc w:val="both"/>
              <w:rPr>
                <w:rFonts w:asciiTheme="majorBidi" w:hAnsiTheme="majorBidi" w:cstheme="majorBidi"/>
                <w:b w:val="0"/>
                <w:bCs w:val="0"/>
                <w:sz w:val="24"/>
                <w:szCs w:val="24"/>
              </w:rPr>
            </w:pPr>
            <w:proofErr w:type="spellStart"/>
            <w:r w:rsidRPr="00813618">
              <w:rPr>
                <w:rFonts w:asciiTheme="majorBidi" w:hAnsiTheme="majorBidi" w:cstheme="majorBidi"/>
                <w:b w:val="0"/>
                <w:bCs w:val="0"/>
                <w:sz w:val="24"/>
                <w:szCs w:val="24"/>
              </w:rPr>
              <w:t>Span</w:t>
            </w:r>
            <w:proofErr w:type="spellEnd"/>
            <w:r w:rsidRPr="00813618">
              <w:rPr>
                <w:rFonts w:asciiTheme="majorBidi" w:hAnsiTheme="majorBidi" w:cstheme="majorBidi"/>
                <w:b w:val="0"/>
                <w:bCs w:val="0"/>
                <w:sz w:val="24"/>
                <w:szCs w:val="24"/>
              </w:rPr>
              <w:t xml:space="preserve"> 60                          4,7</w:t>
            </w:r>
          </w:p>
        </w:tc>
        <w:tc>
          <w:tcPr>
            <w:tcW w:w="4606" w:type="dxa"/>
            <w:shd w:val="clear" w:color="auto" w:fill="auto"/>
          </w:tcPr>
          <w:p w:rsidR="00214D7D" w:rsidRDefault="00214D7D" w:rsidP="00B330CF">
            <w:pPr>
              <w:jc w:val="both"/>
              <w:cnfStyle w:val="000000000000"/>
              <w:rPr>
                <w:rFonts w:asciiTheme="majorBidi" w:hAnsiTheme="majorBidi" w:cstheme="majorBidi"/>
                <w:sz w:val="24"/>
                <w:szCs w:val="24"/>
              </w:rPr>
            </w:pPr>
            <w:r>
              <w:rPr>
                <w:rFonts w:asciiTheme="majorBidi" w:hAnsiTheme="majorBidi" w:cstheme="majorBidi"/>
                <w:sz w:val="24"/>
                <w:szCs w:val="24"/>
              </w:rPr>
              <w:t>Tween 60                               15</w:t>
            </w:r>
          </w:p>
        </w:tc>
      </w:tr>
      <w:tr w:rsidR="00214D7D" w:rsidTr="00B330CF">
        <w:trPr>
          <w:cnfStyle w:val="000000100000"/>
        </w:trPr>
        <w:tc>
          <w:tcPr>
            <w:cnfStyle w:val="001000000000"/>
            <w:tcW w:w="4606" w:type="dxa"/>
            <w:shd w:val="clear" w:color="auto" w:fill="auto"/>
          </w:tcPr>
          <w:p w:rsidR="00214D7D" w:rsidRPr="00813618" w:rsidRDefault="00214D7D" w:rsidP="00B330CF">
            <w:pPr>
              <w:jc w:val="both"/>
              <w:rPr>
                <w:rFonts w:asciiTheme="majorBidi" w:hAnsiTheme="majorBidi" w:cstheme="majorBidi"/>
                <w:b w:val="0"/>
                <w:bCs w:val="0"/>
                <w:sz w:val="24"/>
                <w:szCs w:val="24"/>
              </w:rPr>
            </w:pPr>
            <w:proofErr w:type="spellStart"/>
            <w:r w:rsidRPr="00813618">
              <w:rPr>
                <w:rFonts w:asciiTheme="majorBidi" w:hAnsiTheme="majorBidi" w:cstheme="majorBidi"/>
                <w:b w:val="0"/>
                <w:bCs w:val="0"/>
                <w:sz w:val="24"/>
                <w:szCs w:val="24"/>
              </w:rPr>
              <w:t>Labrafils</w:t>
            </w:r>
            <w:proofErr w:type="spellEnd"/>
            <w:r w:rsidRPr="00813618">
              <w:rPr>
                <w:rFonts w:asciiTheme="majorBidi" w:hAnsiTheme="majorBidi" w:cstheme="majorBidi"/>
                <w:b w:val="0"/>
                <w:bCs w:val="0"/>
                <w:sz w:val="24"/>
                <w:szCs w:val="24"/>
              </w:rPr>
              <w:t xml:space="preserve">                        5 à 6</w:t>
            </w:r>
          </w:p>
        </w:tc>
        <w:tc>
          <w:tcPr>
            <w:tcW w:w="4606" w:type="dxa"/>
            <w:shd w:val="clear" w:color="auto" w:fill="auto"/>
          </w:tcPr>
          <w:p w:rsidR="00214D7D" w:rsidRDefault="00214D7D" w:rsidP="00B330CF">
            <w:pPr>
              <w:jc w:val="both"/>
              <w:cnfStyle w:val="000000100000"/>
              <w:rPr>
                <w:rFonts w:asciiTheme="majorBidi" w:hAnsiTheme="majorBidi" w:cstheme="majorBidi"/>
                <w:sz w:val="24"/>
                <w:szCs w:val="24"/>
              </w:rPr>
            </w:pPr>
            <w:r>
              <w:rPr>
                <w:rFonts w:asciiTheme="majorBidi" w:hAnsiTheme="majorBidi" w:cstheme="majorBidi"/>
                <w:sz w:val="24"/>
                <w:szCs w:val="24"/>
              </w:rPr>
              <w:t xml:space="preserve">Alcool </w:t>
            </w:r>
            <w:proofErr w:type="spellStart"/>
            <w:r>
              <w:rPr>
                <w:rFonts w:asciiTheme="majorBidi" w:hAnsiTheme="majorBidi" w:cstheme="majorBidi"/>
                <w:sz w:val="24"/>
                <w:szCs w:val="24"/>
              </w:rPr>
              <w:t>cétylique</w:t>
            </w:r>
            <w:proofErr w:type="spellEnd"/>
            <w:r>
              <w:rPr>
                <w:rFonts w:asciiTheme="majorBidi" w:hAnsiTheme="majorBidi" w:cstheme="majorBidi"/>
                <w:sz w:val="24"/>
                <w:szCs w:val="24"/>
              </w:rPr>
              <w:t xml:space="preserve">                     15</w:t>
            </w:r>
          </w:p>
        </w:tc>
      </w:tr>
      <w:tr w:rsidR="00214D7D" w:rsidTr="00B330CF">
        <w:tc>
          <w:tcPr>
            <w:cnfStyle w:val="001000000000"/>
            <w:tcW w:w="4606" w:type="dxa"/>
            <w:shd w:val="clear" w:color="auto" w:fill="auto"/>
          </w:tcPr>
          <w:p w:rsidR="00214D7D" w:rsidRPr="00813618" w:rsidRDefault="00214D7D" w:rsidP="00B330CF">
            <w:pPr>
              <w:jc w:val="both"/>
              <w:rPr>
                <w:rFonts w:asciiTheme="majorBidi" w:hAnsiTheme="majorBidi" w:cstheme="majorBidi"/>
                <w:b w:val="0"/>
                <w:bCs w:val="0"/>
                <w:sz w:val="24"/>
                <w:szCs w:val="24"/>
              </w:rPr>
            </w:pPr>
            <w:proofErr w:type="spellStart"/>
            <w:r w:rsidRPr="00813618">
              <w:rPr>
                <w:rFonts w:asciiTheme="majorBidi" w:hAnsiTheme="majorBidi" w:cstheme="majorBidi"/>
                <w:b w:val="0"/>
                <w:bCs w:val="0"/>
                <w:sz w:val="24"/>
                <w:szCs w:val="24"/>
              </w:rPr>
              <w:t>Span</w:t>
            </w:r>
            <w:proofErr w:type="spellEnd"/>
            <w:r w:rsidRPr="00813618">
              <w:rPr>
                <w:rFonts w:asciiTheme="majorBidi" w:hAnsiTheme="majorBidi" w:cstheme="majorBidi"/>
                <w:b w:val="0"/>
                <w:bCs w:val="0"/>
                <w:sz w:val="24"/>
                <w:szCs w:val="24"/>
              </w:rPr>
              <w:t xml:space="preserve"> 40                          6,7</w:t>
            </w:r>
          </w:p>
        </w:tc>
        <w:tc>
          <w:tcPr>
            <w:tcW w:w="4606" w:type="dxa"/>
            <w:shd w:val="clear" w:color="auto" w:fill="auto"/>
          </w:tcPr>
          <w:p w:rsidR="00214D7D" w:rsidRDefault="00214D7D" w:rsidP="00B330CF">
            <w:pPr>
              <w:jc w:val="both"/>
              <w:cnfStyle w:val="000000000000"/>
              <w:rPr>
                <w:rFonts w:asciiTheme="majorBidi" w:hAnsiTheme="majorBidi" w:cstheme="majorBidi"/>
                <w:sz w:val="24"/>
                <w:szCs w:val="24"/>
              </w:rPr>
            </w:pPr>
            <w:r>
              <w:rPr>
                <w:rFonts w:asciiTheme="majorBidi" w:hAnsiTheme="majorBidi" w:cstheme="majorBidi"/>
                <w:sz w:val="24"/>
                <w:szCs w:val="24"/>
              </w:rPr>
              <w:t>Tween 80                               15</w:t>
            </w:r>
          </w:p>
        </w:tc>
      </w:tr>
      <w:tr w:rsidR="00214D7D" w:rsidTr="00B330CF">
        <w:trPr>
          <w:cnfStyle w:val="000000100000"/>
        </w:trPr>
        <w:tc>
          <w:tcPr>
            <w:cnfStyle w:val="001000000000"/>
            <w:tcW w:w="4606" w:type="dxa"/>
            <w:shd w:val="clear" w:color="auto" w:fill="auto"/>
          </w:tcPr>
          <w:p w:rsidR="00214D7D" w:rsidRPr="00813618" w:rsidRDefault="00214D7D" w:rsidP="00B330CF">
            <w:pPr>
              <w:jc w:val="both"/>
              <w:rPr>
                <w:rFonts w:asciiTheme="majorBidi" w:hAnsiTheme="majorBidi" w:cstheme="majorBidi"/>
                <w:b w:val="0"/>
                <w:bCs w:val="0"/>
                <w:sz w:val="24"/>
                <w:szCs w:val="24"/>
              </w:rPr>
            </w:pPr>
          </w:p>
        </w:tc>
        <w:tc>
          <w:tcPr>
            <w:tcW w:w="4606" w:type="dxa"/>
            <w:shd w:val="clear" w:color="auto" w:fill="auto"/>
          </w:tcPr>
          <w:p w:rsidR="00214D7D" w:rsidRDefault="00214D7D" w:rsidP="00B330CF">
            <w:pPr>
              <w:jc w:val="both"/>
              <w:cnfStyle w:val="000000100000"/>
              <w:rPr>
                <w:rFonts w:asciiTheme="majorBidi" w:hAnsiTheme="majorBidi" w:cstheme="majorBidi"/>
                <w:sz w:val="24"/>
                <w:szCs w:val="24"/>
              </w:rPr>
            </w:pPr>
            <w:r>
              <w:rPr>
                <w:rFonts w:asciiTheme="majorBidi" w:hAnsiTheme="majorBidi" w:cstheme="majorBidi"/>
                <w:sz w:val="24"/>
                <w:szCs w:val="24"/>
              </w:rPr>
              <w:t>Tween 60                               15,6</w:t>
            </w:r>
          </w:p>
        </w:tc>
      </w:tr>
      <w:tr w:rsidR="00214D7D" w:rsidTr="00B330CF">
        <w:tc>
          <w:tcPr>
            <w:cnfStyle w:val="001000000000"/>
            <w:tcW w:w="4606" w:type="dxa"/>
            <w:shd w:val="clear" w:color="auto" w:fill="auto"/>
          </w:tcPr>
          <w:p w:rsidR="00214D7D" w:rsidRPr="00813618" w:rsidRDefault="00214D7D" w:rsidP="00B330CF">
            <w:pPr>
              <w:jc w:val="both"/>
              <w:rPr>
                <w:rFonts w:asciiTheme="majorBidi" w:hAnsiTheme="majorBidi" w:cstheme="majorBidi"/>
                <w:b w:val="0"/>
                <w:bCs w:val="0"/>
                <w:sz w:val="24"/>
                <w:szCs w:val="24"/>
              </w:rPr>
            </w:pPr>
          </w:p>
        </w:tc>
        <w:tc>
          <w:tcPr>
            <w:tcW w:w="4606" w:type="dxa"/>
            <w:shd w:val="clear" w:color="auto" w:fill="auto"/>
          </w:tcPr>
          <w:p w:rsidR="00214D7D" w:rsidRDefault="00214D7D" w:rsidP="00B330CF">
            <w:pPr>
              <w:jc w:val="both"/>
              <w:cnfStyle w:val="000000000000"/>
              <w:rPr>
                <w:rFonts w:asciiTheme="majorBidi" w:hAnsiTheme="majorBidi" w:cstheme="majorBidi"/>
                <w:sz w:val="24"/>
                <w:szCs w:val="24"/>
              </w:rPr>
            </w:pPr>
            <w:r>
              <w:rPr>
                <w:rFonts w:asciiTheme="majorBidi" w:hAnsiTheme="majorBidi" w:cstheme="majorBidi"/>
                <w:sz w:val="24"/>
                <w:szCs w:val="24"/>
              </w:rPr>
              <w:t>Tween 20                               16,7</w:t>
            </w:r>
          </w:p>
        </w:tc>
      </w:tr>
    </w:tbl>
    <w:p w:rsidR="00214D7D" w:rsidRDefault="00214D7D" w:rsidP="00214D7D">
      <w:pPr>
        <w:jc w:val="both"/>
        <w:rPr>
          <w:rFonts w:asciiTheme="majorBidi" w:hAnsiTheme="majorBidi" w:cstheme="majorBidi"/>
          <w:sz w:val="24"/>
          <w:szCs w:val="24"/>
        </w:rPr>
      </w:pP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lastRenderedPageBreak/>
        <w:t xml:space="preserve">Lorsqu’il y a un mélange de deux </w:t>
      </w:r>
      <w:proofErr w:type="spellStart"/>
      <w:r>
        <w:rPr>
          <w:rFonts w:asciiTheme="majorBidi" w:hAnsiTheme="majorBidi" w:cstheme="majorBidi"/>
          <w:sz w:val="24"/>
          <w:szCs w:val="24"/>
        </w:rPr>
        <w:t>surfactifs</w:t>
      </w:r>
      <w:proofErr w:type="spellEnd"/>
      <w:r>
        <w:rPr>
          <w:rFonts w:asciiTheme="majorBidi" w:hAnsiTheme="majorBidi" w:cstheme="majorBidi"/>
          <w:sz w:val="24"/>
          <w:szCs w:val="24"/>
        </w:rPr>
        <w:t xml:space="preserve"> de HLB différents, il faut calculer le HLB moyen en tenant compte des proportions respectives des </w:t>
      </w:r>
      <w:proofErr w:type="spellStart"/>
      <w:r>
        <w:rPr>
          <w:rFonts w:asciiTheme="majorBidi" w:hAnsiTheme="majorBidi" w:cstheme="majorBidi"/>
          <w:sz w:val="24"/>
          <w:szCs w:val="24"/>
        </w:rPr>
        <w:t>surfactifs</w:t>
      </w:r>
      <w:proofErr w:type="spellEnd"/>
      <w:r>
        <w:rPr>
          <w:rFonts w:asciiTheme="majorBidi" w:hAnsiTheme="majorBidi" w:cstheme="majorBidi"/>
          <w:sz w:val="24"/>
          <w:szCs w:val="24"/>
        </w:rPr>
        <w:t>.</w:t>
      </w:r>
    </w:p>
    <w:tbl>
      <w:tblPr>
        <w:tblStyle w:val="Grilledutableau"/>
        <w:tblW w:w="0" w:type="auto"/>
        <w:tblInd w:w="2093" w:type="dxa"/>
        <w:tblLook w:val="04A0"/>
      </w:tblPr>
      <w:tblGrid>
        <w:gridCol w:w="5528"/>
      </w:tblGrid>
      <w:tr w:rsidR="00214D7D" w:rsidRPr="00DF4783" w:rsidTr="00B330CF">
        <w:trPr>
          <w:trHeight w:val="363"/>
        </w:trPr>
        <w:tc>
          <w:tcPr>
            <w:tcW w:w="5528" w:type="dxa"/>
            <w:vAlign w:val="center"/>
          </w:tcPr>
          <w:p w:rsidR="00214D7D" w:rsidRPr="00DF4783" w:rsidRDefault="00214D7D" w:rsidP="00B330CF">
            <w:pPr>
              <w:jc w:val="center"/>
              <w:rPr>
                <w:rFonts w:asciiTheme="majorBidi" w:hAnsiTheme="majorBidi" w:cstheme="majorBidi"/>
                <w:b/>
                <w:bCs/>
                <w:sz w:val="24"/>
                <w:szCs w:val="24"/>
                <w:lang w:val="en-ZA"/>
              </w:rPr>
            </w:pPr>
            <w:proofErr w:type="spellStart"/>
            <w:r w:rsidRPr="00DF4783">
              <w:rPr>
                <w:rFonts w:asciiTheme="majorBidi" w:hAnsiTheme="majorBidi" w:cstheme="majorBidi"/>
                <w:b/>
                <w:bCs/>
                <w:sz w:val="24"/>
                <w:szCs w:val="24"/>
                <w:lang w:val="en-ZA"/>
              </w:rPr>
              <w:t>HLB</w:t>
            </w:r>
            <w:r w:rsidRPr="00DF4783">
              <w:rPr>
                <w:rFonts w:asciiTheme="majorBidi" w:hAnsiTheme="majorBidi" w:cstheme="majorBidi"/>
                <w:b/>
                <w:bCs/>
                <w:sz w:val="24"/>
                <w:szCs w:val="24"/>
                <w:vertAlign w:val="subscript"/>
                <w:lang w:val="en-ZA"/>
              </w:rPr>
              <w:t>m</w:t>
            </w:r>
            <w:proofErr w:type="spellEnd"/>
            <w:r w:rsidRPr="00DF4783">
              <w:rPr>
                <w:rFonts w:asciiTheme="majorBidi" w:hAnsiTheme="majorBidi" w:cstheme="majorBidi"/>
                <w:b/>
                <w:bCs/>
                <w:sz w:val="24"/>
                <w:szCs w:val="24"/>
                <w:lang w:val="en-ZA"/>
              </w:rPr>
              <w:t xml:space="preserve">  =   x  HLB</w:t>
            </w:r>
            <w:r w:rsidRPr="00DF4783">
              <w:rPr>
                <w:rFonts w:asciiTheme="majorBidi" w:hAnsiTheme="majorBidi" w:cstheme="majorBidi"/>
                <w:b/>
                <w:bCs/>
                <w:sz w:val="24"/>
                <w:szCs w:val="24"/>
                <w:vertAlign w:val="subscript"/>
                <w:lang w:val="en-ZA"/>
              </w:rPr>
              <w:t>L</w:t>
            </w:r>
            <w:r w:rsidRPr="00DF4783">
              <w:rPr>
                <w:rFonts w:asciiTheme="majorBidi" w:hAnsiTheme="majorBidi" w:cstheme="majorBidi"/>
                <w:b/>
                <w:bCs/>
                <w:sz w:val="24"/>
                <w:szCs w:val="24"/>
                <w:lang w:val="en-ZA"/>
              </w:rPr>
              <w:t xml:space="preserve">  +  (1-x) HLB</w:t>
            </w:r>
            <w:r w:rsidRPr="00DF4783">
              <w:rPr>
                <w:rFonts w:asciiTheme="majorBidi" w:hAnsiTheme="majorBidi" w:cstheme="majorBidi"/>
                <w:b/>
                <w:bCs/>
                <w:sz w:val="24"/>
                <w:szCs w:val="24"/>
                <w:vertAlign w:val="subscript"/>
                <w:lang w:val="en-ZA"/>
              </w:rPr>
              <w:t>H</w:t>
            </w:r>
          </w:p>
          <w:p w:rsidR="00214D7D" w:rsidRPr="00DF4783" w:rsidRDefault="00214D7D" w:rsidP="00B330CF">
            <w:pPr>
              <w:jc w:val="center"/>
              <w:rPr>
                <w:rFonts w:asciiTheme="majorBidi" w:hAnsiTheme="majorBidi" w:cstheme="majorBidi"/>
                <w:b/>
                <w:bCs/>
                <w:sz w:val="24"/>
                <w:szCs w:val="24"/>
                <w:lang w:val="en-ZA"/>
              </w:rPr>
            </w:pPr>
          </w:p>
        </w:tc>
      </w:tr>
    </w:tbl>
    <w:p w:rsidR="00214D7D" w:rsidRDefault="00214D7D" w:rsidP="00214D7D">
      <w:pPr>
        <w:jc w:val="both"/>
        <w:rPr>
          <w:rFonts w:asciiTheme="majorBidi" w:hAnsiTheme="majorBidi" w:cstheme="majorBidi"/>
          <w:b/>
          <w:bCs/>
          <w:sz w:val="24"/>
          <w:szCs w:val="24"/>
        </w:rPr>
      </w:pPr>
    </w:p>
    <w:p w:rsidR="00214D7D" w:rsidRDefault="00214D7D" w:rsidP="00214D7D">
      <w:pPr>
        <w:jc w:val="both"/>
        <w:rPr>
          <w:rFonts w:asciiTheme="majorBidi" w:hAnsiTheme="majorBidi" w:cstheme="majorBidi"/>
          <w:sz w:val="24"/>
          <w:szCs w:val="24"/>
        </w:rPr>
      </w:pPr>
      <w:proofErr w:type="spellStart"/>
      <w:r w:rsidRPr="00DF4783">
        <w:rPr>
          <w:rFonts w:asciiTheme="majorBidi" w:hAnsiTheme="majorBidi" w:cstheme="majorBidi"/>
          <w:b/>
          <w:bCs/>
          <w:sz w:val="24"/>
          <w:szCs w:val="24"/>
        </w:rPr>
        <w:t>HLB</w:t>
      </w:r>
      <w:r w:rsidRPr="00DF4783">
        <w:rPr>
          <w:rFonts w:asciiTheme="majorBidi" w:hAnsiTheme="majorBidi" w:cstheme="majorBidi"/>
          <w:b/>
          <w:bCs/>
          <w:sz w:val="24"/>
          <w:szCs w:val="24"/>
          <w:vertAlign w:val="subscript"/>
        </w:rPr>
        <w:t>m</w:t>
      </w:r>
      <w:proofErr w:type="spellEnd"/>
      <w:r w:rsidRPr="00DF4783">
        <w:rPr>
          <w:rFonts w:asciiTheme="majorBidi" w:hAnsiTheme="majorBidi" w:cstheme="majorBidi"/>
          <w:b/>
          <w:bCs/>
          <w:sz w:val="24"/>
          <w:szCs w:val="24"/>
          <w:vertAlign w:val="subscript"/>
        </w:rPr>
        <w:t xml:space="preserve"> </w:t>
      </w:r>
      <w:proofErr w:type="gramStart"/>
      <w:r w:rsidRPr="00DF4783">
        <w:rPr>
          <w:rFonts w:asciiTheme="majorBidi" w:hAnsiTheme="majorBidi" w:cstheme="majorBidi"/>
          <w:b/>
          <w:bCs/>
          <w:sz w:val="24"/>
          <w:szCs w:val="24"/>
        </w:rPr>
        <w:t xml:space="preserve">:  </w:t>
      </w:r>
      <w:r w:rsidRPr="00DF4783">
        <w:rPr>
          <w:rFonts w:asciiTheme="majorBidi" w:hAnsiTheme="majorBidi" w:cstheme="majorBidi"/>
          <w:sz w:val="24"/>
          <w:szCs w:val="24"/>
        </w:rPr>
        <w:t>HLB</w:t>
      </w:r>
      <w:proofErr w:type="gramEnd"/>
      <w:r w:rsidRPr="00DF4783">
        <w:rPr>
          <w:rFonts w:asciiTheme="majorBidi" w:hAnsiTheme="majorBidi" w:cstheme="majorBidi"/>
          <w:sz w:val="24"/>
          <w:szCs w:val="24"/>
        </w:rPr>
        <w:t xml:space="preserve"> du m</w:t>
      </w:r>
      <w:r>
        <w:rPr>
          <w:rFonts w:asciiTheme="majorBidi" w:hAnsiTheme="majorBidi" w:cstheme="majorBidi"/>
          <w:sz w:val="24"/>
          <w:szCs w:val="24"/>
        </w:rPr>
        <w:t xml:space="preserve">élange </w:t>
      </w:r>
      <w:proofErr w:type="spellStart"/>
      <w:r>
        <w:rPr>
          <w:rFonts w:asciiTheme="majorBidi" w:hAnsiTheme="majorBidi" w:cstheme="majorBidi"/>
          <w:sz w:val="24"/>
          <w:szCs w:val="24"/>
        </w:rPr>
        <w:t>surfactifs</w:t>
      </w:r>
      <w:proofErr w:type="spellEnd"/>
    </w:p>
    <w:p w:rsidR="00214D7D" w:rsidRDefault="00214D7D" w:rsidP="00214D7D">
      <w:pPr>
        <w:jc w:val="both"/>
        <w:rPr>
          <w:rFonts w:asciiTheme="majorBidi" w:hAnsiTheme="majorBidi" w:cstheme="majorBidi"/>
          <w:sz w:val="24"/>
          <w:szCs w:val="24"/>
        </w:rPr>
      </w:pPr>
      <w:r>
        <w:rPr>
          <w:rFonts w:asciiTheme="majorBidi" w:hAnsiTheme="majorBidi" w:cstheme="majorBidi"/>
          <w:b/>
          <w:bCs/>
          <w:sz w:val="24"/>
          <w:szCs w:val="24"/>
        </w:rPr>
        <w:t xml:space="preserve">x : </w:t>
      </w:r>
      <w:r w:rsidRPr="00DF4783">
        <w:rPr>
          <w:rFonts w:asciiTheme="majorBidi" w:hAnsiTheme="majorBidi" w:cstheme="majorBidi"/>
          <w:sz w:val="24"/>
          <w:szCs w:val="24"/>
        </w:rPr>
        <w:t>Proportion</w:t>
      </w:r>
      <w:r>
        <w:rPr>
          <w:rFonts w:asciiTheme="majorBidi" w:hAnsiTheme="majorBidi" w:cstheme="majorBidi"/>
          <w:sz w:val="24"/>
          <w:szCs w:val="24"/>
        </w:rPr>
        <w:t xml:space="preserve"> de </w:t>
      </w:r>
      <w:proofErr w:type="spellStart"/>
      <w:r>
        <w:rPr>
          <w:rFonts w:asciiTheme="majorBidi" w:hAnsiTheme="majorBidi" w:cstheme="majorBidi"/>
          <w:sz w:val="24"/>
          <w:szCs w:val="24"/>
        </w:rPr>
        <w:t>surfactif</w:t>
      </w:r>
      <w:proofErr w:type="spellEnd"/>
      <w:r>
        <w:rPr>
          <w:rFonts w:asciiTheme="majorBidi" w:hAnsiTheme="majorBidi" w:cstheme="majorBidi"/>
          <w:sz w:val="24"/>
          <w:szCs w:val="24"/>
        </w:rPr>
        <w:t xml:space="preserve"> lipophile</w:t>
      </w:r>
    </w:p>
    <w:p w:rsidR="00214D7D" w:rsidRDefault="00214D7D" w:rsidP="00214D7D">
      <w:pPr>
        <w:jc w:val="both"/>
        <w:rPr>
          <w:rFonts w:asciiTheme="majorBidi" w:hAnsiTheme="majorBidi" w:cstheme="majorBidi"/>
          <w:sz w:val="24"/>
          <w:szCs w:val="24"/>
        </w:rPr>
      </w:pPr>
      <w:proofErr w:type="spellStart"/>
      <w:r>
        <w:rPr>
          <w:rFonts w:asciiTheme="majorBidi" w:hAnsiTheme="majorBidi" w:cstheme="majorBidi"/>
          <w:b/>
          <w:bCs/>
          <w:sz w:val="24"/>
          <w:szCs w:val="24"/>
        </w:rPr>
        <w:t>HLB</w:t>
      </w:r>
      <w:r w:rsidRPr="00DF4783">
        <w:rPr>
          <w:rFonts w:asciiTheme="majorBidi" w:hAnsiTheme="majorBidi" w:cstheme="majorBidi"/>
          <w:b/>
          <w:bCs/>
          <w:sz w:val="24"/>
          <w:szCs w:val="24"/>
          <w:vertAlign w:val="subscript"/>
        </w:rPr>
        <w:t>l</w:t>
      </w:r>
      <w:proofErr w:type="spellEnd"/>
      <w:r>
        <w:rPr>
          <w:rFonts w:asciiTheme="majorBidi" w:hAnsiTheme="majorBidi" w:cstheme="majorBidi"/>
          <w:b/>
          <w:bCs/>
          <w:sz w:val="24"/>
          <w:szCs w:val="24"/>
        </w:rPr>
        <w:t xml:space="preserve"> :   </w:t>
      </w:r>
      <w:r>
        <w:rPr>
          <w:rFonts w:asciiTheme="majorBidi" w:hAnsiTheme="majorBidi" w:cstheme="majorBidi"/>
          <w:sz w:val="24"/>
          <w:szCs w:val="24"/>
        </w:rPr>
        <w:t xml:space="preserve">HLB du </w:t>
      </w:r>
      <w:proofErr w:type="spellStart"/>
      <w:r>
        <w:rPr>
          <w:rFonts w:asciiTheme="majorBidi" w:hAnsiTheme="majorBidi" w:cstheme="majorBidi"/>
          <w:sz w:val="24"/>
          <w:szCs w:val="24"/>
        </w:rPr>
        <w:t>surfactif</w:t>
      </w:r>
      <w:proofErr w:type="spellEnd"/>
      <w:r>
        <w:rPr>
          <w:rFonts w:asciiTheme="majorBidi" w:hAnsiTheme="majorBidi" w:cstheme="majorBidi"/>
          <w:sz w:val="24"/>
          <w:szCs w:val="24"/>
        </w:rPr>
        <w:t xml:space="preserve"> lipophile</w:t>
      </w:r>
    </w:p>
    <w:p w:rsidR="00214D7D" w:rsidRPr="00DF4783" w:rsidRDefault="00214D7D" w:rsidP="00214D7D">
      <w:pPr>
        <w:jc w:val="both"/>
        <w:rPr>
          <w:rFonts w:asciiTheme="majorBidi" w:hAnsiTheme="majorBidi" w:cstheme="majorBidi"/>
          <w:sz w:val="24"/>
          <w:szCs w:val="24"/>
        </w:rPr>
      </w:pPr>
      <w:r>
        <w:rPr>
          <w:rFonts w:asciiTheme="majorBidi" w:hAnsiTheme="majorBidi" w:cstheme="majorBidi"/>
          <w:b/>
          <w:bCs/>
          <w:sz w:val="24"/>
          <w:szCs w:val="24"/>
        </w:rPr>
        <w:t>HLB</w:t>
      </w:r>
      <w:r w:rsidRPr="00DF4783">
        <w:rPr>
          <w:rFonts w:asciiTheme="majorBidi" w:hAnsiTheme="majorBidi" w:cstheme="majorBidi"/>
          <w:b/>
          <w:bCs/>
          <w:sz w:val="24"/>
          <w:szCs w:val="24"/>
          <w:vertAlign w:val="subscript"/>
        </w:rPr>
        <w:t>H</w:t>
      </w:r>
      <w:r>
        <w:rPr>
          <w:rFonts w:asciiTheme="majorBidi" w:hAnsiTheme="majorBidi" w:cstheme="majorBidi"/>
          <w:b/>
          <w:bCs/>
          <w:sz w:val="24"/>
          <w:szCs w:val="24"/>
        </w:rPr>
        <w:t xml:space="preserve"> : </w:t>
      </w:r>
      <w:r w:rsidRPr="003F71A6">
        <w:rPr>
          <w:rFonts w:asciiTheme="majorBidi" w:hAnsiTheme="majorBidi" w:cstheme="majorBidi"/>
          <w:sz w:val="24"/>
          <w:szCs w:val="24"/>
        </w:rPr>
        <w:t>HLB</w:t>
      </w:r>
      <w:r>
        <w:rPr>
          <w:rFonts w:asciiTheme="majorBidi" w:hAnsiTheme="majorBidi" w:cstheme="majorBidi"/>
          <w:sz w:val="24"/>
          <w:szCs w:val="24"/>
        </w:rPr>
        <w:t xml:space="preserve"> du </w:t>
      </w:r>
      <w:proofErr w:type="spellStart"/>
      <w:r>
        <w:rPr>
          <w:rFonts w:asciiTheme="majorBidi" w:hAnsiTheme="majorBidi" w:cstheme="majorBidi"/>
          <w:sz w:val="24"/>
          <w:szCs w:val="24"/>
        </w:rPr>
        <w:t>surfactif</w:t>
      </w:r>
      <w:proofErr w:type="spellEnd"/>
      <w:r>
        <w:rPr>
          <w:rFonts w:asciiTheme="majorBidi" w:hAnsiTheme="majorBidi" w:cstheme="majorBidi"/>
          <w:sz w:val="24"/>
          <w:szCs w:val="24"/>
        </w:rPr>
        <w:t xml:space="preserve"> hydrophile</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Exemple :</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 xml:space="preserve">20% de Tween 80 + 80% de </w:t>
      </w:r>
      <w:proofErr w:type="spellStart"/>
      <w:r>
        <w:rPr>
          <w:rFonts w:asciiTheme="majorBidi" w:hAnsiTheme="majorBidi" w:cstheme="majorBidi"/>
          <w:sz w:val="24"/>
          <w:szCs w:val="24"/>
        </w:rPr>
        <w:t>Span</w:t>
      </w:r>
      <w:proofErr w:type="spellEnd"/>
      <w:r>
        <w:rPr>
          <w:rFonts w:asciiTheme="majorBidi" w:hAnsiTheme="majorBidi" w:cstheme="majorBidi"/>
          <w:sz w:val="24"/>
          <w:szCs w:val="24"/>
        </w:rPr>
        <w:t xml:space="preserve"> 80</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HLB moyen = 20 % (15) + 80% (4,3) = 6,44</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Ce mélange est favorable à une émulsion H/L.</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Soit la liste des excipients et spécialités suivante (</w:t>
      </w:r>
      <w:r w:rsidRPr="008B6843">
        <w:rPr>
          <w:rFonts w:asciiTheme="majorBidi" w:hAnsiTheme="majorBidi" w:cstheme="majorBidi"/>
          <w:b/>
          <w:bCs/>
          <w:sz w:val="24"/>
          <w:szCs w:val="24"/>
        </w:rPr>
        <w:t>tableau 3</w:t>
      </w:r>
      <w:r>
        <w:rPr>
          <w:rFonts w:asciiTheme="majorBidi" w:hAnsiTheme="majorBidi" w:cstheme="majorBidi"/>
          <w:sz w:val="24"/>
          <w:szCs w:val="24"/>
        </w:rPr>
        <w:t>).</w:t>
      </w:r>
    </w:p>
    <w:tbl>
      <w:tblPr>
        <w:tblStyle w:val="Ombrageclair"/>
        <w:tblW w:w="0" w:type="auto"/>
        <w:tblLook w:val="04A0"/>
      </w:tblPr>
      <w:tblGrid>
        <w:gridCol w:w="4606"/>
        <w:gridCol w:w="4606"/>
      </w:tblGrid>
      <w:tr w:rsidR="00214D7D" w:rsidTr="00B330CF">
        <w:trPr>
          <w:cnfStyle w:val="100000000000"/>
        </w:trPr>
        <w:tc>
          <w:tcPr>
            <w:cnfStyle w:val="001000000000"/>
            <w:tcW w:w="9212" w:type="dxa"/>
            <w:gridSpan w:val="2"/>
            <w:shd w:val="clear" w:color="auto" w:fill="auto"/>
          </w:tcPr>
          <w:p w:rsidR="00214D7D" w:rsidRDefault="00214D7D" w:rsidP="00B330CF">
            <w:pPr>
              <w:jc w:val="both"/>
              <w:rPr>
                <w:rFonts w:asciiTheme="majorBidi" w:hAnsiTheme="majorBidi" w:cstheme="majorBidi"/>
                <w:sz w:val="24"/>
                <w:szCs w:val="24"/>
              </w:rPr>
            </w:pPr>
            <w:r>
              <w:rPr>
                <w:rFonts w:asciiTheme="majorBidi" w:hAnsiTheme="majorBidi" w:cstheme="majorBidi"/>
                <w:sz w:val="24"/>
                <w:szCs w:val="24"/>
              </w:rPr>
              <w:t>Tableau 3. Liste des excipients et spécialités des émulsions</w:t>
            </w:r>
          </w:p>
        </w:tc>
      </w:tr>
      <w:tr w:rsidR="00214D7D" w:rsidTr="00B330CF">
        <w:trPr>
          <w:cnfStyle w:val="000000100000"/>
        </w:trPr>
        <w:tc>
          <w:tcPr>
            <w:cnfStyle w:val="001000000000"/>
            <w:tcW w:w="4606" w:type="dxa"/>
            <w:shd w:val="clear" w:color="auto" w:fill="auto"/>
          </w:tcPr>
          <w:p w:rsidR="00214D7D" w:rsidRDefault="00214D7D" w:rsidP="00B330CF">
            <w:pPr>
              <w:jc w:val="both"/>
              <w:rPr>
                <w:rFonts w:asciiTheme="majorBidi" w:hAnsiTheme="majorBidi" w:cstheme="majorBidi"/>
                <w:sz w:val="24"/>
                <w:szCs w:val="24"/>
              </w:rPr>
            </w:pPr>
            <w:r>
              <w:rPr>
                <w:rFonts w:asciiTheme="majorBidi" w:hAnsiTheme="majorBidi" w:cstheme="majorBidi"/>
                <w:sz w:val="24"/>
                <w:szCs w:val="24"/>
              </w:rPr>
              <w:t>Huile dans eau (L/H)</w:t>
            </w:r>
          </w:p>
        </w:tc>
        <w:tc>
          <w:tcPr>
            <w:tcW w:w="4606" w:type="dxa"/>
            <w:shd w:val="clear" w:color="auto" w:fill="auto"/>
          </w:tcPr>
          <w:p w:rsidR="00214D7D" w:rsidRPr="006D709E" w:rsidRDefault="00214D7D" w:rsidP="00B330CF">
            <w:pPr>
              <w:jc w:val="both"/>
              <w:cnfStyle w:val="000000100000"/>
              <w:rPr>
                <w:rFonts w:asciiTheme="majorBidi" w:hAnsiTheme="majorBidi" w:cstheme="majorBidi"/>
                <w:b/>
                <w:bCs/>
                <w:sz w:val="24"/>
                <w:szCs w:val="24"/>
              </w:rPr>
            </w:pPr>
            <w:r w:rsidRPr="006D709E">
              <w:rPr>
                <w:rFonts w:asciiTheme="majorBidi" w:hAnsiTheme="majorBidi" w:cstheme="majorBidi"/>
                <w:b/>
                <w:bCs/>
                <w:sz w:val="24"/>
                <w:szCs w:val="24"/>
              </w:rPr>
              <w:t>Eau dans huile (H/L)</w:t>
            </w:r>
          </w:p>
        </w:tc>
      </w:tr>
      <w:tr w:rsidR="00214D7D" w:rsidTr="00B330CF">
        <w:tc>
          <w:tcPr>
            <w:cnfStyle w:val="001000000000"/>
            <w:tcW w:w="4606" w:type="dxa"/>
            <w:shd w:val="clear" w:color="auto" w:fill="auto"/>
          </w:tcPr>
          <w:p w:rsidR="00214D7D" w:rsidRPr="00600C5B" w:rsidRDefault="00214D7D" w:rsidP="00B330CF">
            <w:pPr>
              <w:jc w:val="both"/>
              <w:rPr>
                <w:rFonts w:asciiTheme="majorBidi" w:hAnsiTheme="majorBidi" w:cstheme="majorBidi"/>
                <w:b w:val="0"/>
                <w:bCs w:val="0"/>
                <w:sz w:val="24"/>
                <w:szCs w:val="24"/>
              </w:rPr>
            </w:pPr>
            <w:proofErr w:type="spellStart"/>
            <w:r>
              <w:rPr>
                <w:rFonts w:asciiTheme="majorBidi" w:hAnsiTheme="majorBidi" w:cstheme="majorBidi"/>
                <w:b w:val="0"/>
                <w:bCs w:val="0"/>
                <w:sz w:val="24"/>
                <w:szCs w:val="24"/>
              </w:rPr>
              <w:t>A</w:t>
            </w:r>
            <w:r w:rsidRPr="00600C5B">
              <w:rPr>
                <w:rFonts w:asciiTheme="majorBidi" w:hAnsiTheme="majorBidi" w:cstheme="majorBidi"/>
                <w:b w:val="0"/>
                <w:bCs w:val="0"/>
                <w:sz w:val="24"/>
                <w:szCs w:val="24"/>
              </w:rPr>
              <w:t>quabase</w:t>
            </w:r>
            <w:proofErr w:type="spellEnd"/>
          </w:p>
        </w:tc>
        <w:tc>
          <w:tcPr>
            <w:tcW w:w="4606" w:type="dxa"/>
            <w:shd w:val="clear" w:color="auto" w:fill="auto"/>
          </w:tcPr>
          <w:p w:rsidR="00214D7D" w:rsidRDefault="00214D7D" w:rsidP="00B330CF">
            <w:pPr>
              <w:jc w:val="both"/>
              <w:cnfStyle w:val="000000000000"/>
              <w:rPr>
                <w:rFonts w:asciiTheme="majorBidi" w:hAnsiTheme="majorBidi" w:cstheme="majorBidi"/>
                <w:sz w:val="24"/>
                <w:szCs w:val="24"/>
              </w:rPr>
            </w:pPr>
            <w:r>
              <w:rPr>
                <w:rFonts w:asciiTheme="majorBidi" w:hAnsiTheme="majorBidi" w:cstheme="majorBidi"/>
                <w:sz w:val="24"/>
                <w:szCs w:val="24"/>
              </w:rPr>
              <w:t xml:space="preserve">SVR Cold </w:t>
            </w:r>
            <w:proofErr w:type="spellStart"/>
            <w:r>
              <w:rPr>
                <w:rFonts w:asciiTheme="majorBidi" w:hAnsiTheme="majorBidi" w:cstheme="majorBidi"/>
                <w:sz w:val="24"/>
                <w:szCs w:val="24"/>
              </w:rPr>
              <w:t>cream</w:t>
            </w:r>
            <w:proofErr w:type="spellEnd"/>
          </w:p>
        </w:tc>
      </w:tr>
      <w:tr w:rsidR="00214D7D" w:rsidTr="00B330CF">
        <w:trPr>
          <w:cnfStyle w:val="000000100000"/>
        </w:trPr>
        <w:tc>
          <w:tcPr>
            <w:cnfStyle w:val="001000000000"/>
            <w:tcW w:w="4606" w:type="dxa"/>
            <w:shd w:val="clear" w:color="auto" w:fill="auto"/>
          </w:tcPr>
          <w:p w:rsidR="00214D7D" w:rsidRPr="000F4B2E" w:rsidRDefault="00214D7D" w:rsidP="00B330CF">
            <w:pPr>
              <w:jc w:val="both"/>
              <w:rPr>
                <w:rFonts w:asciiTheme="majorBidi" w:hAnsiTheme="majorBidi" w:cstheme="majorBidi"/>
                <w:b w:val="0"/>
                <w:bCs w:val="0"/>
                <w:sz w:val="24"/>
                <w:szCs w:val="24"/>
              </w:rPr>
            </w:pPr>
            <w:proofErr w:type="spellStart"/>
            <w:r w:rsidRPr="000F4B2E">
              <w:rPr>
                <w:rFonts w:asciiTheme="majorBidi" w:hAnsiTheme="majorBidi" w:cstheme="majorBidi"/>
                <w:b w:val="0"/>
                <w:bCs w:val="0"/>
                <w:sz w:val="24"/>
                <w:szCs w:val="24"/>
              </w:rPr>
              <w:t>Biobase</w:t>
            </w:r>
            <w:proofErr w:type="spellEnd"/>
          </w:p>
        </w:tc>
        <w:tc>
          <w:tcPr>
            <w:tcW w:w="4606" w:type="dxa"/>
            <w:shd w:val="clear" w:color="auto" w:fill="auto"/>
          </w:tcPr>
          <w:p w:rsidR="00214D7D" w:rsidRDefault="00214D7D" w:rsidP="00B330CF">
            <w:pPr>
              <w:jc w:val="both"/>
              <w:cnfStyle w:val="000000100000"/>
              <w:rPr>
                <w:rFonts w:asciiTheme="majorBidi" w:hAnsiTheme="majorBidi" w:cstheme="majorBidi"/>
                <w:sz w:val="24"/>
                <w:szCs w:val="24"/>
              </w:rPr>
            </w:pPr>
            <w:r>
              <w:rPr>
                <w:rFonts w:asciiTheme="majorBidi" w:hAnsiTheme="majorBidi" w:cstheme="majorBidi"/>
                <w:sz w:val="24"/>
                <w:szCs w:val="24"/>
              </w:rPr>
              <w:t>SVR crème hydratante</w:t>
            </w:r>
          </w:p>
        </w:tc>
      </w:tr>
      <w:tr w:rsidR="00214D7D" w:rsidTr="00B330CF">
        <w:tc>
          <w:tcPr>
            <w:cnfStyle w:val="001000000000"/>
            <w:tcW w:w="4606" w:type="dxa"/>
            <w:shd w:val="clear" w:color="auto" w:fill="auto"/>
          </w:tcPr>
          <w:p w:rsidR="00214D7D" w:rsidRPr="000F4B2E" w:rsidRDefault="00214D7D" w:rsidP="00B330CF">
            <w:pPr>
              <w:jc w:val="both"/>
              <w:rPr>
                <w:rFonts w:asciiTheme="majorBidi" w:hAnsiTheme="majorBidi" w:cstheme="majorBidi"/>
                <w:b w:val="0"/>
                <w:bCs w:val="0"/>
                <w:i/>
                <w:iCs/>
                <w:sz w:val="24"/>
                <w:szCs w:val="24"/>
              </w:rPr>
            </w:pPr>
            <w:proofErr w:type="spellStart"/>
            <w:r w:rsidRPr="000F4B2E">
              <w:rPr>
                <w:rFonts w:asciiTheme="majorBidi" w:hAnsiTheme="majorBidi" w:cstheme="majorBidi"/>
                <w:b w:val="0"/>
                <w:bCs w:val="0"/>
                <w:i/>
                <w:iCs/>
                <w:sz w:val="24"/>
                <w:szCs w:val="24"/>
              </w:rPr>
              <w:t>Dermagor</w:t>
            </w:r>
            <w:proofErr w:type="spellEnd"/>
            <w:r w:rsidRPr="000F4B2E">
              <w:rPr>
                <w:rFonts w:asciiTheme="majorBidi" w:hAnsiTheme="majorBidi" w:cstheme="majorBidi"/>
                <w:b w:val="0"/>
                <w:bCs w:val="0"/>
                <w:i/>
                <w:iCs/>
                <w:sz w:val="24"/>
                <w:szCs w:val="24"/>
              </w:rPr>
              <w:t xml:space="preserve"> </w:t>
            </w:r>
            <w:r w:rsidRPr="000F4B2E">
              <w:rPr>
                <w:rFonts w:asciiTheme="majorBidi" w:hAnsiTheme="majorBidi" w:cstheme="majorBidi"/>
                <w:b w:val="0"/>
                <w:bCs w:val="0"/>
                <w:sz w:val="24"/>
                <w:szCs w:val="24"/>
              </w:rPr>
              <w:t>crème</w:t>
            </w:r>
          </w:p>
        </w:tc>
        <w:tc>
          <w:tcPr>
            <w:tcW w:w="4606" w:type="dxa"/>
            <w:shd w:val="clear" w:color="auto" w:fill="auto"/>
          </w:tcPr>
          <w:p w:rsidR="00214D7D" w:rsidRDefault="00214D7D" w:rsidP="00B330CF">
            <w:pPr>
              <w:jc w:val="both"/>
              <w:cnfStyle w:val="000000000000"/>
              <w:rPr>
                <w:rFonts w:asciiTheme="majorBidi" w:hAnsiTheme="majorBidi" w:cstheme="majorBidi"/>
                <w:sz w:val="24"/>
                <w:szCs w:val="24"/>
              </w:rPr>
            </w:pPr>
            <w:r>
              <w:rPr>
                <w:rFonts w:asciiTheme="majorBidi" w:hAnsiTheme="majorBidi" w:cstheme="majorBidi"/>
                <w:sz w:val="24"/>
                <w:szCs w:val="24"/>
              </w:rPr>
              <w:t>SVR émulsion</w:t>
            </w:r>
          </w:p>
        </w:tc>
      </w:tr>
      <w:tr w:rsidR="00214D7D" w:rsidTr="00B330CF">
        <w:trPr>
          <w:cnfStyle w:val="000000100000"/>
        </w:trPr>
        <w:tc>
          <w:tcPr>
            <w:cnfStyle w:val="001000000000"/>
            <w:tcW w:w="4606" w:type="dxa"/>
            <w:shd w:val="clear" w:color="auto" w:fill="auto"/>
          </w:tcPr>
          <w:p w:rsidR="00214D7D" w:rsidRPr="000F4B2E" w:rsidRDefault="00214D7D" w:rsidP="00B330CF">
            <w:pPr>
              <w:jc w:val="both"/>
              <w:rPr>
                <w:rFonts w:asciiTheme="majorBidi" w:hAnsiTheme="majorBidi" w:cstheme="majorBidi"/>
                <w:b w:val="0"/>
                <w:bCs w:val="0"/>
                <w:sz w:val="24"/>
                <w:szCs w:val="24"/>
              </w:rPr>
            </w:pPr>
            <w:proofErr w:type="spellStart"/>
            <w:r>
              <w:rPr>
                <w:rFonts w:asciiTheme="majorBidi" w:hAnsiTheme="majorBidi" w:cstheme="majorBidi"/>
                <w:b w:val="0"/>
                <w:bCs w:val="0"/>
                <w:sz w:val="24"/>
                <w:szCs w:val="24"/>
              </w:rPr>
              <w:t>I</w:t>
            </w:r>
            <w:r w:rsidRPr="000F4B2E">
              <w:rPr>
                <w:rFonts w:asciiTheme="majorBidi" w:hAnsiTheme="majorBidi" w:cstheme="majorBidi"/>
                <w:b w:val="0"/>
                <w:bCs w:val="0"/>
                <w:sz w:val="24"/>
                <w:szCs w:val="24"/>
              </w:rPr>
              <w:t>ctyane</w:t>
            </w:r>
            <w:proofErr w:type="spellEnd"/>
          </w:p>
        </w:tc>
        <w:tc>
          <w:tcPr>
            <w:tcW w:w="4606" w:type="dxa"/>
            <w:shd w:val="clear" w:color="auto" w:fill="auto"/>
          </w:tcPr>
          <w:p w:rsidR="00214D7D" w:rsidRDefault="00214D7D" w:rsidP="00B330CF">
            <w:pPr>
              <w:jc w:val="both"/>
              <w:cnfStyle w:val="000000100000"/>
              <w:rPr>
                <w:rFonts w:asciiTheme="majorBidi" w:hAnsiTheme="majorBidi" w:cstheme="majorBidi"/>
                <w:sz w:val="24"/>
                <w:szCs w:val="24"/>
              </w:rPr>
            </w:pPr>
            <w:proofErr w:type="spellStart"/>
            <w:r>
              <w:rPr>
                <w:rFonts w:asciiTheme="majorBidi" w:hAnsiTheme="majorBidi" w:cstheme="majorBidi"/>
                <w:sz w:val="24"/>
                <w:szCs w:val="24"/>
              </w:rPr>
              <w:t>Dermocuivre</w:t>
            </w:r>
            <w:proofErr w:type="spellEnd"/>
          </w:p>
        </w:tc>
      </w:tr>
      <w:tr w:rsidR="00214D7D" w:rsidTr="00B330CF">
        <w:tc>
          <w:tcPr>
            <w:cnfStyle w:val="001000000000"/>
            <w:tcW w:w="4606" w:type="dxa"/>
            <w:shd w:val="clear" w:color="auto" w:fill="auto"/>
          </w:tcPr>
          <w:p w:rsidR="00214D7D" w:rsidRPr="000F4B2E" w:rsidRDefault="00214D7D" w:rsidP="00B330CF">
            <w:pPr>
              <w:jc w:val="both"/>
              <w:rPr>
                <w:rFonts w:asciiTheme="majorBidi" w:hAnsiTheme="majorBidi" w:cstheme="majorBidi"/>
                <w:b w:val="0"/>
                <w:bCs w:val="0"/>
                <w:sz w:val="24"/>
                <w:szCs w:val="24"/>
              </w:rPr>
            </w:pPr>
            <w:proofErr w:type="spellStart"/>
            <w:r w:rsidRPr="000F4B2E">
              <w:rPr>
                <w:rFonts w:asciiTheme="majorBidi" w:hAnsiTheme="majorBidi" w:cstheme="majorBidi"/>
                <w:b w:val="0"/>
                <w:bCs w:val="0"/>
                <w:sz w:val="24"/>
                <w:szCs w:val="24"/>
              </w:rPr>
              <w:t>kéfrane</w:t>
            </w:r>
            <w:proofErr w:type="spellEnd"/>
          </w:p>
        </w:tc>
        <w:tc>
          <w:tcPr>
            <w:tcW w:w="4606" w:type="dxa"/>
            <w:shd w:val="clear" w:color="auto" w:fill="auto"/>
          </w:tcPr>
          <w:p w:rsidR="00214D7D" w:rsidRDefault="00214D7D" w:rsidP="00B330CF">
            <w:pPr>
              <w:jc w:val="both"/>
              <w:cnfStyle w:val="000000000000"/>
              <w:rPr>
                <w:rFonts w:asciiTheme="majorBidi" w:hAnsiTheme="majorBidi" w:cstheme="majorBidi"/>
                <w:sz w:val="24"/>
                <w:szCs w:val="24"/>
              </w:rPr>
            </w:pPr>
            <w:proofErr w:type="spellStart"/>
            <w:r>
              <w:rPr>
                <w:rFonts w:asciiTheme="majorBidi" w:hAnsiTheme="majorBidi" w:cstheme="majorBidi"/>
                <w:sz w:val="24"/>
                <w:szCs w:val="24"/>
              </w:rPr>
              <w:t>Dermagor</w:t>
            </w:r>
            <w:proofErr w:type="spellEnd"/>
            <w:r>
              <w:rPr>
                <w:rFonts w:asciiTheme="majorBidi" w:hAnsiTheme="majorBidi" w:cstheme="majorBidi"/>
                <w:sz w:val="24"/>
                <w:szCs w:val="24"/>
              </w:rPr>
              <w:t xml:space="preserve"> cold </w:t>
            </w:r>
            <w:proofErr w:type="spellStart"/>
            <w:r>
              <w:rPr>
                <w:rFonts w:asciiTheme="majorBidi" w:hAnsiTheme="majorBidi" w:cstheme="majorBidi"/>
                <w:sz w:val="24"/>
                <w:szCs w:val="24"/>
              </w:rPr>
              <w:t>cream</w:t>
            </w:r>
            <w:proofErr w:type="spellEnd"/>
          </w:p>
        </w:tc>
      </w:tr>
      <w:tr w:rsidR="00214D7D" w:rsidTr="00B330CF">
        <w:trPr>
          <w:cnfStyle w:val="000000100000"/>
        </w:trPr>
        <w:tc>
          <w:tcPr>
            <w:cnfStyle w:val="001000000000"/>
            <w:tcW w:w="4606" w:type="dxa"/>
            <w:shd w:val="clear" w:color="auto" w:fill="auto"/>
          </w:tcPr>
          <w:p w:rsidR="00214D7D" w:rsidRPr="00D61602" w:rsidRDefault="00214D7D" w:rsidP="00B330CF">
            <w:pPr>
              <w:jc w:val="both"/>
              <w:rPr>
                <w:rFonts w:asciiTheme="majorBidi" w:hAnsiTheme="majorBidi" w:cstheme="majorBidi"/>
                <w:b w:val="0"/>
                <w:bCs w:val="0"/>
                <w:sz w:val="24"/>
                <w:szCs w:val="24"/>
              </w:rPr>
            </w:pPr>
            <w:proofErr w:type="spellStart"/>
            <w:r w:rsidRPr="00D61602">
              <w:rPr>
                <w:rFonts w:asciiTheme="majorBidi" w:hAnsiTheme="majorBidi" w:cstheme="majorBidi"/>
                <w:b w:val="0"/>
                <w:bCs w:val="0"/>
                <w:sz w:val="24"/>
                <w:szCs w:val="24"/>
              </w:rPr>
              <w:t>Lanacire</w:t>
            </w:r>
            <w:proofErr w:type="spellEnd"/>
          </w:p>
        </w:tc>
        <w:tc>
          <w:tcPr>
            <w:tcW w:w="4606" w:type="dxa"/>
            <w:shd w:val="clear" w:color="auto" w:fill="auto"/>
          </w:tcPr>
          <w:p w:rsidR="00214D7D" w:rsidRDefault="00214D7D" w:rsidP="00B330CF">
            <w:pPr>
              <w:jc w:val="both"/>
              <w:cnfStyle w:val="000000100000"/>
              <w:rPr>
                <w:rFonts w:asciiTheme="majorBidi" w:hAnsiTheme="majorBidi" w:cstheme="majorBidi"/>
                <w:sz w:val="24"/>
                <w:szCs w:val="24"/>
              </w:rPr>
            </w:pPr>
            <w:proofErr w:type="spellStart"/>
            <w:r>
              <w:rPr>
                <w:rFonts w:asciiTheme="majorBidi" w:hAnsiTheme="majorBidi" w:cstheme="majorBidi"/>
                <w:sz w:val="24"/>
                <w:szCs w:val="24"/>
              </w:rPr>
              <w:t>Hydranorme</w:t>
            </w:r>
            <w:proofErr w:type="spellEnd"/>
          </w:p>
        </w:tc>
      </w:tr>
      <w:tr w:rsidR="00214D7D" w:rsidTr="00B330CF">
        <w:tc>
          <w:tcPr>
            <w:cnfStyle w:val="001000000000"/>
            <w:tcW w:w="4606" w:type="dxa"/>
            <w:shd w:val="clear" w:color="auto" w:fill="auto"/>
          </w:tcPr>
          <w:p w:rsidR="00214D7D" w:rsidRPr="00D61602" w:rsidRDefault="00214D7D" w:rsidP="00B330CF">
            <w:pPr>
              <w:jc w:val="both"/>
              <w:rPr>
                <w:rFonts w:asciiTheme="majorBidi" w:hAnsiTheme="majorBidi" w:cstheme="majorBidi"/>
                <w:b w:val="0"/>
                <w:bCs w:val="0"/>
                <w:sz w:val="24"/>
                <w:szCs w:val="24"/>
              </w:rPr>
            </w:pPr>
            <w:proofErr w:type="spellStart"/>
            <w:r w:rsidRPr="00D61602">
              <w:rPr>
                <w:rFonts w:asciiTheme="majorBidi" w:hAnsiTheme="majorBidi" w:cstheme="majorBidi"/>
                <w:b w:val="0"/>
                <w:bCs w:val="0"/>
                <w:sz w:val="24"/>
                <w:szCs w:val="24"/>
              </w:rPr>
              <w:t>Physiane</w:t>
            </w:r>
            <w:proofErr w:type="spellEnd"/>
          </w:p>
        </w:tc>
        <w:tc>
          <w:tcPr>
            <w:tcW w:w="4606" w:type="dxa"/>
            <w:shd w:val="clear" w:color="auto" w:fill="auto"/>
          </w:tcPr>
          <w:p w:rsidR="00214D7D" w:rsidRDefault="00214D7D" w:rsidP="00B330CF">
            <w:pPr>
              <w:jc w:val="both"/>
              <w:cnfStyle w:val="000000000000"/>
              <w:rPr>
                <w:rFonts w:asciiTheme="majorBidi" w:hAnsiTheme="majorBidi" w:cstheme="majorBidi"/>
                <w:sz w:val="24"/>
                <w:szCs w:val="24"/>
              </w:rPr>
            </w:pPr>
            <w:proofErr w:type="spellStart"/>
            <w:r>
              <w:rPr>
                <w:rFonts w:asciiTheme="majorBidi" w:hAnsiTheme="majorBidi" w:cstheme="majorBidi"/>
                <w:sz w:val="24"/>
                <w:szCs w:val="24"/>
              </w:rPr>
              <w:t>hydrocérine</w:t>
            </w:r>
            <w:proofErr w:type="spellEnd"/>
          </w:p>
        </w:tc>
      </w:tr>
      <w:tr w:rsidR="00214D7D" w:rsidTr="00B330CF">
        <w:trPr>
          <w:cnfStyle w:val="000000100000"/>
        </w:trPr>
        <w:tc>
          <w:tcPr>
            <w:cnfStyle w:val="001000000000"/>
            <w:tcW w:w="4606" w:type="dxa"/>
            <w:shd w:val="clear" w:color="auto" w:fill="auto"/>
          </w:tcPr>
          <w:p w:rsidR="00214D7D" w:rsidRPr="00D61602" w:rsidRDefault="00214D7D" w:rsidP="00B330CF">
            <w:pPr>
              <w:jc w:val="both"/>
              <w:rPr>
                <w:rFonts w:asciiTheme="majorBidi" w:hAnsiTheme="majorBidi" w:cstheme="majorBidi"/>
                <w:b w:val="0"/>
                <w:bCs w:val="0"/>
                <w:sz w:val="24"/>
                <w:szCs w:val="24"/>
              </w:rPr>
            </w:pPr>
            <w:proofErr w:type="spellStart"/>
            <w:r w:rsidRPr="00D61602">
              <w:rPr>
                <w:rFonts w:asciiTheme="majorBidi" w:hAnsiTheme="majorBidi" w:cstheme="majorBidi"/>
                <w:b w:val="0"/>
                <w:bCs w:val="0"/>
                <w:sz w:val="24"/>
                <w:szCs w:val="24"/>
              </w:rPr>
              <w:t>xéroderm</w:t>
            </w:r>
            <w:proofErr w:type="spellEnd"/>
          </w:p>
        </w:tc>
        <w:tc>
          <w:tcPr>
            <w:tcW w:w="4606" w:type="dxa"/>
            <w:shd w:val="clear" w:color="auto" w:fill="auto"/>
          </w:tcPr>
          <w:p w:rsidR="00214D7D" w:rsidRDefault="00214D7D" w:rsidP="00B330CF">
            <w:pPr>
              <w:jc w:val="both"/>
              <w:cnfStyle w:val="000000100000"/>
              <w:rPr>
                <w:rFonts w:asciiTheme="majorBidi" w:hAnsiTheme="majorBidi" w:cstheme="majorBidi"/>
                <w:sz w:val="24"/>
                <w:szCs w:val="24"/>
              </w:rPr>
            </w:pPr>
          </w:p>
        </w:tc>
      </w:tr>
    </w:tbl>
    <w:p w:rsidR="00214D7D" w:rsidRDefault="00214D7D" w:rsidP="00214D7D">
      <w:pPr>
        <w:jc w:val="both"/>
        <w:rPr>
          <w:rFonts w:asciiTheme="majorBidi" w:hAnsiTheme="majorBidi" w:cstheme="majorBidi"/>
          <w:sz w:val="24"/>
          <w:szCs w:val="24"/>
        </w:rPr>
      </w:pPr>
    </w:p>
    <w:p w:rsidR="00214D7D" w:rsidRDefault="00214D7D" w:rsidP="00214D7D">
      <w:pPr>
        <w:jc w:val="both"/>
        <w:rPr>
          <w:rFonts w:asciiTheme="majorBidi" w:hAnsiTheme="majorBidi" w:cstheme="majorBidi"/>
          <w:b/>
          <w:bCs/>
          <w:sz w:val="24"/>
          <w:szCs w:val="24"/>
        </w:rPr>
      </w:pPr>
      <w:r w:rsidRPr="007E2599">
        <w:rPr>
          <w:rFonts w:asciiTheme="majorBidi" w:hAnsiTheme="majorBidi" w:cstheme="majorBidi"/>
          <w:b/>
          <w:bCs/>
          <w:sz w:val="24"/>
          <w:szCs w:val="24"/>
        </w:rPr>
        <w:t>Préparation</w:t>
      </w:r>
    </w:p>
    <w:p w:rsidR="00214D7D" w:rsidRPr="00D37F6E" w:rsidRDefault="00214D7D" w:rsidP="00214D7D">
      <w:pPr>
        <w:jc w:val="both"/>
        <w:rPr>
          <w:rFonts w:asciiTheme="majorBidi" w:hAnsiTheme="majorBidi" w:cstheme="majorBidi"/>
          <w:b/>
          <w:bCs/>
          <w:sz w:val="24"/>
          <w:szCs w:val="24"/>
        </w:rPr>
      </w:pPr>
      <w:r w:rsidRPr="00D37F6E">
        <w:rPr>
          <w:rFonts w:asciiTheme="majorBidi" w:hAnsiTheme="majorBidi" w:cstheme="majorBidi"/>
          <w:b/>
          <w:bCs/>
          <w:sz w:val="24"/>
          <w:szCs w:val="24"/>
        </w:rPr>
        <w:t>A l’officine</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La phase aqueuse constituée d’eau ou d’une solution aqueuse et de tous les constituants hydrophiles dissous est portée au bain-marie. La phase huileuse constituée de tous les constituants lipophiles, est postée à la même température que la phase aqueuse. Puis la phase continue est disposée dans un mortier tiédi de taille haute et la phase discontinue est versée. Il est indispensable d’agiter modérément et continuellement l’ensemble jusqu’à un refroidissement total du mélange.</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Si des constituants sont thermosensibles, ils sont rajoutés au cours du refroidissement après les  mélanges des deux phases (ichtyol, adrénaline, novocaïne, etc.).</w:t>
      </w:r>
    </w:p>
    <w:p w:rsidR="00214D7D" w:rsidRDefault="00214D7D" w:rsidP="00214D7D">
      <w:pPr>
        <w:jc w:val="both"/>
        <w:rPr>
          <w:rFonts w:asciiTheme="majorBidi" w:hAnsiTheme="majorBidi" w:cstheme="majorBidi"/>
          <w:b/>
          <w:bCs/>
          <w:sz w:val="24"/>
          <w:szCs w:val="24"/>
        </w:rPr>
      </w:pPr>
      <w:r>
        <w:rPr>
          <w:rFonts w:asciiTheme="majorBidi" w:hAnsiTheme="majorBidi" w:cstheme="majorBidi"/>
          <w:b/>
          <w:bCs/>
          <w:sz w:val="24"/>
          <w:szCs w:val="24"/>
        </w:rPr>
        <w:lastRenderedPageBreak/>
        <w:t>En industrie</w:t>
      </w:r>
    </w:p>
    <w:p w:rsidR="00214D7D" w:rsidRDefault="00214D7D" w:rsidP="00214D7D">
      <w:pPr>
        <w:jc w:val="both"/>
        <w:rPr>
          <w:rFonts w:asciiTheme="majorBidi" w:hAnsiTheme="majorBidi" w:cstheme="majorBidi"/>
          <w:sz w:val="24"/>
          <w:szCs w:val="24"/>
        </w:rPr>
      </w:pPr>
      <w:r>
        <w:rPr>
          <w:rFonts w:asciiTheme="majorBidi" w:hAnsiTheme="majorBidi" w:cstheme="majorBidi"/>
          <w:sz w:val="24"/>
          <w:szCs w:val="24"/>
        </w:rPr>
        <w:t>Le mélange est réalisé à l’aide d’agitateurs rotatifs (agitateurs à hélice, à pales ou à turbine). Les émulsions ainsi réalisées doivent être homogénéisées (moulin colloïdal ou homogénéisation à filière).</w:t>
      </w:r>
    </w:p>
    <w:p w:rsidR="00214D7D" w:rsidRDefault="00214D7D" w:rsidP="00214D7D">
      <w:pPr>
        <w:jc w:val="both"/>
        <w:rPr>
          <w:rFonts w:asciiTheme="majorBidi" w:hAnsiTheme="majorBidi" w:cstheme="majorBidi"/>
          <w:b/>
          <w:bCs/>
          <w:sz w:val="24"/>
          <w:szCs w:val="24"/>
        </w:rPr>
      </w:pPr>
      <w:r>
        <w:rPr>
          <w:rFonts w:asciiTheme="majorBidi" w:hAnsiTheme="majorBidi" w:cstheme="majorBidi"/>
          <w:b/>
          <w:bCs/>
          <w:sz w:val="24"/>
          <w:szCs w:val="24"/>
        </w:rPr>
        <w:t>Contrôles</w:t>
      </w:r>
    </w:p>
    <w:p w:rsidR="00214D7D" w:rsidRPr="00C34156" w:rsidRDefault="00214D7D" w:rsidP="00214D7D">
      <w:pPr>
        <w:pStyle w:val="Paragraphedeliste"/>
        <w:numPr>
          <w:ilvl w:val="0"/>
          <w:numId w:val="18"/>
        </w:numPr>
        <w:jc w:val="both"/>
        <w:rPr>
          <w:rFonts w:asciiTheme="majorBidi" w:hAnsiTheme="majorBidi" w:cstheme="majorBidi"/>
          <w:sz w:val="24"/>
          <w:szCs w:val="24"/>
        </w:rPr>
      </w:pPr>
      <w:r w:rsidRPr="00C34156">
        <w:rPr>
          <w:rFonts w:asciiTheme="majorBidi" w:hAnsiTheme="majorBidi" w:cstheme="majorBidi"/>
          <w:sz w:val="24"/>
          <w:szCs w:val="24"/>
        </w:rPr>
        <w:t>Vérification de l’homogénéité macroscopique et microscopique.</w:t>
      </w:r>
    </w:p>
    <w:p w:rsidR="00214D7D" w:rsidRDefault="00214D7D" w:rsidP="00214D7D">
      <w:pPr>
        <w:pStyle w:val="Paragraphedeliste"/>
        <w:numPr>
          <w:ilvl w:val="0"/>
          <w:numId w:val="18"/>
        </w:numPr>
        <w:jc w:val="both"/>
        <w:rPr>
          <w:rFonts w:asciiTheme="majorBidi" w:hAnsiTheme="majorBidi" w:cstheme="majorBidi"/>
          <w:sz w:val="24"/>
          <w:szCs w:val="24"/>
        </w:rPr>
      </w:pPr>
      <w:r w:rsidRPr="00C34156">
        <w:rPr>
          <w:rFonts w:asciiTheme="majorBidi" w:hAnsiTheme="majorBidi" w:cstheme="majorBidi"/>
          <w:sz w:val="24"/>
          <w:szCs w:val="24"/>
        </w:rPr>
        <w:t>Détermination du sens de l’émulsion :</w:t>
      </w:r>
    </w:p>
    <w:p w:rsidR="00214D7D" w:rsidRDefault="00214D7D" w:rsidP="00214D7D">
      <w:pPr>
        <w:pStyle w:val="Paragraphedeliste"/>
        <w:numPr>
          <w:ilvl w:val="0"/>
          <w:numId w:val="17"/>
        </w:numPr>
        <w:ind w:left="0" w:firstLine="360"/>
        <w:jc w:val="both"/>
        <w:rPr>
          <w:rFonts w:asciiTheme="majorBidi" w:hAnsiTheme="majorBidi" w:cstheme="majorBidi"/>
          <w:sz w:val="24"/>
          <w:szCs w:val="24"/>
        </w:rPr>
      </w:pPr>
      <w:r w:rsidRPr="00BF4226">
        <w:rPr>
          <w:rFonts w:asciiTheme="majorBidi" w:hAnsiTheme="majorBidi" w:cstheme="majorBidi"/>
          <w:sz w:val="24"/>
          <w:szCs w:val="24"/>
          <w:u w:val="single"/>
        </w:rPr>
        <w:t>Par dilution</w:t>
      </w:r>
      <w:r>
        <w:rPr>
          <w:rFonts w:asciiTheme="majorBidi" w:hAnsiTheme="majorBidi" w:cstheme="majorBidi"/>
          <w:sz w:val="24"/>
          <w:szCs w:val="24"/>
        </w:rPr>
        <w:t> : dans un bécher, l’émulsion est placée avec une certaine quantité d’eau. Après agitation, l’émulsion est étudiée. Si l’émulsion se dilue (homogène), la phase continue est aqueuse de type L/H. Si l’eau se sépare de l’émulsion, la phase discontinue est aqueuse de type H/L.</w:t>
      </w:r>
    </w:p>
    <w:p w:rsidR="00214D7D" w:rsidRDefault="00214D7D" w:rsidP="00214D7D">
      <w:pPr>
        <w:pStyle w:val="Paragraphedeliste"/>
        <w:numPr>
          <w:ilvl w:val="0"/>
          <w:numId w:val="17"/>
        </w:numPr>
        <w:ind w:left="0" w:firstLine="284"/>
        <w:jc w:val="both"/>
        <w:rPr>
          <w:rFonts w:asciiTheme="majorBidi" w:hAnsiTheme="majorBidi" w:cstheme="majorBidi"/>
          <w:sz w:val="24"/>
          <w:szCs w:val="24"/>
        </w:rPr>
      </w:pPr>
      <w:r w:rsidRPr="00BF4226">
        <w:rPr>
          <w:rFonts w:asciiTheme="majorBidi" w:hAnsiTheme="majorBidi" w:cstheme="majorBidi"/>
          <w:sz w:val="24"/>
          <w:szCs w:val="24"/>
          <w:u w:val="single"/>
        </w:rPr>
        <w:t>Par des colorants</w:t>
      </w:r>
      <w:r w:rsidRPr="001E0F34">
        <w:rPr>
          <w:rFonts w:asciiTheme="majorBidi" w:hAnsiTheme="majorBidi" w:cstheme="majorBidi"/>
          <w:sz w:val="24"/>
          <w:szCs w:val="24"/>
        </w:rPr>
        <w:t xml:space="preserve"> : </w:t>
      </w:r>
      <w:r>
        <w:rPr>
          <w:rFonts w:asciiTheme="majorBidi" w:hAnsiTheme="majorBidi" w:cstheme="majorBidi"/>
          <w:sz w:val="24"/>
          <w:szCs w:val="24"/>
        </w:rPr>
        <w:t xml:space="preserve">Cette méthode consiste à ajouter à l’émulsion soit un colorant hydrosoluble tel que le bleu de méthylène, soit un colorant liposoluble tel que le rouge Soudan puis à observer la diffusion du colorant dans la préparation. </w:t>
      </w:r>
    </w:p>
    <w:p w:rsidR="00214D7D" w:rsidRPr="00BF4226" w:rsidRDefault="00214D7D" w:rsidP="00214D7D">
      <w:pPr>
        <w:jc w:val="both"/>
        <w:rPr>
          <w:rFonts w:asciiTheme="majorBidi" w:hAnsiTheme="majorBidi" w:cstheme="majorBidi"/>
          <w:sz w:val="24"/>
          <w:szCs w:val="24"/>
        </w:rPr>
      </w:pPr>
      <w:r w:rsidRPr="00BF4226">
        <w:rPr>
          <w:rFonts w:asciiTheme="majorBidi" w:hAnsiTheme="majorBidi" w:cstheme="majorBidi"/>
          <w:sz w:val="24"/>
          <w:szCs w:val="24"/>
        </w:rPr>
        <w:t>Dans une émulsion L/H, c’est le colorant hydrosoluble qui diffuse le plus rapidement.</w:t>
      </w:r>
    </w:p>
    <w:p w:rsidR="00214D7D" w:rsidRPr="00565F2A" w:rsidRDefault="00214D7D" w:rsidP="00214D7D">
      <w:pPr>
        <w:pStyle w:val="Paragraphedeliste"/>
        <w:numPr>
          <w:ilvl w:val="0"/>
          <w:numId w:val="20"/>
        </w:numPr>
        <w:jc w:val="both"/>
        <w:rPr>
          <w:rFonts w:asciiTheme="majorBidi" w:hAnsiTheme="majorBidi" w:cstheme="majorBidi"/>
          <w:sz w:val="24"/>
          <w:szCs w:val="24"/>
        </w:rPr>
      </w:pPr>
      <w:r w:rsidRPr="00565F2A">
        <w:rPr>
          <w:rFonts w:asciiTheme="majorBidi" w:hAnsiTheme="majorBidi" w:cstheme="majorBidi"/>
          <w:sz w:val="24"/>
          <w:szCs w:val="24"/>
        </w:rPr>
        <w:t>Mesure de la viscosité ou de la dureté.</w:t>
      </w:r>
    </w:p>
    <w:p w:rsidR="00214D7D" w:rsidRDefault="00214D7D" w:rsidP="00214D7D">
      <w:pPr>
        <w:pStyle w:val="Paragraphedeliste"/>
        <w:numPr>
          <w:ilvl w:val="0"/>
          <w:numId w:val="20"/>
        </w:numPr>
        <w:jc w:val="both"/>
        <w:rPr>
          <w:rFonts w:asciiTheme="majorBidi" w:hAnsiTheme="majorBidi" w:cstheme="majorBidi"/>
          <w:sz w:val="24"/>
          <w:szCs w:val="24"/>
        </w:rPr>
      </w:pPr>
      <w:r>
        <w:rPr>
          <w:rFonts w:asciiTheme="majorBidi" w:hAnsiTheme="majorBidi" w:cstheme="majorBidi"/>
          <w:sz w:val="24"/>
          <w:szCs w:val="24"/>
        </w:rPr>
        <w:t>Mesure du pH.</w:t>
      </w:r>
    </w:p>
    <w:p w:rsidR="00214D7D" w:rsidRDefault="00214D7D" w:rsidP="00214D7D">
      <w:pPr>
        <w:pStyle w:val="Paragraphedeliste"/>
        <w:numPr>
          <w:ilvl w:val="0"/>
          <w:numId w:val="20"/>
        </w:numPr>
        <w:jc w:val="both"/>
        <w:rPr>
          <w:rFonts w:asciiTheme="majorBidi" w:hAnsiTheme="majorBidi" w:cstheme="majorBidi"/>
          <w:sz w:val="24"/>
          <w:szCs w:val="24"/>
        </w:rPr>
      </w:pPr>
      <w:r>
        <w:rPr>
          <w:rFonts w:asciiTheme="majorBidi" w:hAnsiTheme="majorBidi" w:cstheme="majorBidi"/>
          <w:sz w:val="24"/>
          <w:szCs w:val="24"/>
        </w:rPr>
        <w:t>Essais de stabilité des émulsions :</w:t>
      </w:r>
    </w:p>
    <w:p w:rsidR="00214D7D" w:rsidRPr="00BF4226" w:rsidRDefault="00214D7D" w:rsidP="00214D7D">
      <w:pPr>
        <w:pStyle w:val="Paragraphedeliste"/>
        <w:numPr>
          <w:ilvl w:val="0"/>
          <w:numId w:val="17"/>
        </w:numPr>
        <w:ind w:left="0" w:firstLine="284"/>
        <w:jc w:val="both"/>
        <w:rPr>
          <w:rFonts w:asciiTheme="majorBidi" w:hAnsiTheme="majorBidi" w:cstheme="majorBidi"/>
          <w:sz w:val="24"/>
          <w:szCs w:val="24"/>
        </w:rPr>
      </w:pPr>
      <w:r w:rsidRPr="00BF4226">
        <w:rPr>
          <w:rFonts w:asciiTheme="majorBidi" w:hAnsiTheme="majorBidi" w:cstheme="majorBidi"/>
          <w:sz w:val="24"/>
          <w:szCs w:val="24"/>
          <w:u w:val="single"/>
        </w:rPr>
        <w:t>Stabilité à la centrifugation</w:t>
      </w:r>
      <w:r w:rsidRPr="00BF4226">
        <w:rPr>
          <w:rFonts w:asciiTheme="majorBidi" w:hAnsiTheme="majorBidi" w:cstheme="majorBidi"/>
          <w:sz w:val="24"/>
          <w:szCs w:val="24"/>
        </w:rPr>
        <w:t> : L’étude de la stabilité à la centrifugation est effectuée en soumettant l’émulsion à des accélérations relativement élevées (de l’ordre de 3000g) ;</w:t>
      </w:r>
    </w:p>
    <w:p w:rsidR="00214D7D" w:rsidRPr="00BF4226" w:rsidRDefault="00214D7D" w:rsidP="00214D7D">
      <w:pPr>
        <w:pStyle w:val="Paragraphedeliste"/>
        <w:numPr>
          <w:ilvl w:val="0"/>
          <w:numId w:val="17"/>
        </w:numPr>
        <w:ind w:left="0" w:firstLine="360"/>
        <w:jc w:val="both"/>
        <w:rPr>
          <w:rFonts w:asciiTheme="majorBidi" w:hAnsiTheme="majorBidi" w:cstheme="majorBidi"/>
          <w:sz w:val="24"/>
          <w:szCs w:val="24"/>
        </w:rPr>
      </w:pPr>
      <w:r w:rsidRPr="00BF4226">
        <w:rPr>
          <w:rFonts w:asciiTheme="majorBidi" w:hAnsiTheme="majorBidi" w:cstheme="majorBidi"/>
          <w:sz w:val="24"/>
          <w:szCs w:val="24"/>
          <w:u w:val="single"/>
        </w:rPr>
        <w:t>Stabilité à la chaleur et au froid</w:t>
      </w:r>
      <w:r w:rsidRPr="00BF4226">
        <w:rPr>
          <w:rFonts w:asciiTheme="majorBidi" w:hAnsiTheme="majorBidi" w:cstheme="majorBidi"/>
          <w:sz w:val="24"/>
          <w:szCs w:val="24"/>
        </w:rPr>
        <w:t> : L’émulsion est placée dans une étuve portée à des températures variables pendant un temps déterminé (4 à 6 semaines) et à intervalles de temps donnés, l’émulsion est contrôlée : aspect macroscopique, taille des particules, viscosité et sens de l’émulsion.</w:t>
      </w:r>
    </w:p>
    <w:p w:rsidR="00214D7D" w:rsidRDefault="00214D7D" w:rsidP="00214D7D">
      <w:pPr>
        <w:pStyle w:val="Paragraphedeliste"/>
        <w:jc w:val="both"/>
        <w:rPr>
          <w:rFonts w:asciiTheme="majorBidi" w:hAnsiTheme="majorBidi" w:cstheme="majorBidi"/>
          <w:sz w:val="24"/>
          <w:szCs w:val="24"/>
        </w:rPr>
      </w:pPr>
    </w:p>
    <w:p w:rsidR="00214D7D" w:rsidRPr="00C34156" w:rsidRDefault="00214D7D" w:rsidP="00214D7D">
      <w:pPr>
        <w:pStyle w:val="Paragraphedeliste"/>
        <w:jc w:val="both"/>
        <w:rPr>
          <w:rFonts w:asciiTheme="majorBidi" w:hAnsiTheme="majorBidi" w:cstheme="majorBidi"/>
          <w:sz w:val="24"/>
          <w:szCs w:val="24"/>
        </w:rPr>
      </w:pPr>
    </w:p>
    <w:p w:rsidR="00214D7D" w:rsidRDefault="00214D7D" w:rsidP="00214D7D">
      <w:pPr>
        <w:jc w:val="both"/>
        <w:rPr>
          <w:rFonts w:asciiTheme="majorBidi" w:hAnsiTheme="majorBidi" w:cstheme="majorBidi"/>
          <w:sz w:val="24"/>
          <w:szCs w:val="24"/>
        </w:rPr>
      </w:pPr>
    </w:p>
    <w:p w:rsidR="00214D7D" w:rsidRPr="00F9051E" w:rsidRDefault="00214D7D" w:rsidP="00214D7D">
      <w:pPr>
        <w:spacing w:after="0" w:line="240" w:lineRule="auto"/>
        <w:jc w:val="both"/>
        <w:rPr>
          <w:rFonts w:asciiTheme="majorBidi" w:hAnsiTheme="majorBidi" w:cstheme="majorBidi"/>
          <w:b/>
          <w:bCs/>
          <w:sz w:val="24"/>
          <w:szCs w:val="24"/>
          <w:u w:val="single"/>
        </w:rPr>
      </w:pPr>
      <w:proofErr w:type="gramStart"/>
      <w:r w:rsidRPr="00F9051E">
        <w:rPr>
          <w:rFonts w:asciiTheme="majorBidi" w:hAnsiTheme="majorBidi" w:cstheme="majorBidi"/>
          <w:b/>
          <w:bCs/>
          <w:sz w:val="24"/>
          <w:szCs w:val="24"/>
          <w:u w:val="single"/>
        </w:rPr>
        <w:t>Références</w:t>
      </w:r>
      <w:proofErr w:type="gramEnd"/>
      <w:r w:rsidRPr="00F9051E">
        <w:rPr>
          <w:rFonts w:asciiTheme="majorBidi" w:hAnsiTheme="majorBidi" w:cstheme="majorBidi"/>
          <w:b/>
          <w:bCs/>
          <w:sz w:val="24"/>
          <w:szCs w:val="24"/>
          <w:u w:val="single"/>
        </w:rPr>
        <w:t> :</w:t>
      </w:r>
    </w:p>
    <w:p w:rsidR="00214D7D" w:rsidRPr="00F9051E" w:rsidRDefault="00214D7D" w:rsidP="00214D7D">
      <w:pPr>
        <w:pStyle w:val="Paragraphedeliste"/>
        <w:numPr>
          <w:ilvl w:val="0"/>
          <w:numId w:val="8"/>
        </w:numPr>
        <w:jc w:val="both"/>
        <w:rPr>
          <w:rFonts w:asciiTheme="majorBidi" w:hAnsiTheme="majorBidi" w:cstheme="majorBidi"/>
          <w:color w:val="222222"/>
          <w:sz w:val="24"/>
          <w:szCs w:val="24"/>
          <w:shd w:val="clear" w:color="auto" w:fill="FFFFFF"/>
        </w:rPr>
      </w:pPr>
      <w:proofErr w:type="spellStart"/>
      <w:r w:rsidRPr="00F9051E">
        <w:rPr>
          <w:rFonts w:asciiTheme="majorBidi" w:hAnsiTheme="majorBidi" w:cstheme="majorBidi"/>
          <w:color w:val="222222"/>
          <w:sz w:val="24"/>
          <w:szCs w:val="24"/>
          <w:shd w:val="clear" w:color="auto" w:fill="FFFFFF"/>
          <w:lang w:val="en-ZA"/>
        </w:rPr>
        <w:t>Charpentier</w:t>
      </w:r>
      <w:proofErr w:type="spellEnd"/>
      <w:r w:rsidRPr="00F9051E">
        <w:rPr>
          <w:rFonts w:asciiTheme="majorBidi" w:hAnsiTheme="majorBidi" w:cstheme="majorBidi"/>
          <w:color w:val="222222"/>
          <w:sz w:val="24"/>
          <w:szCs w:val="24"/>
          <w:shd w:val="clear" w:color="auto" w:fill="FFFFFF"/>
          <w:lang w:val="en-ZA"/>
        </w:rPr>
        <w:t xml:space="preserve">, B., </w:t>
      </w:r>
      <w:proofErr w:type="spellStart"/>
      <w:r w:rsidRPr="00F9051E">
        <w:rPr>
          <w:rFonts w:asciiTheme="majorBidi" w:hAnsiTheme="majorBidi" w:cstheme="majorBidi"/>
          <w:color w:val="222222"/>
          <w:sz w:val="24"/>
          <w:szCs w:val="24"/>
          <w:shd w:val="clear" w:color="auto" w:fill="FFFFFF"/>
          <w:lang w:val="en-ZA"/>
        </w:rPr>
        <w:t>Hamon-Lorleac'h</w:t>
      </w:r>
      <w:proofErr w:type="spellEnd"/>
      <w:r w:rsidRPr="00F9051E">
        <w:rPr>
          <w:rFonts w:asciiTheme="majorBidi" w:hAnsiTheme="majorBidi" w:cstheme="majorBidi"/>
          <w:color w:val="222222"/>
          <w:sz w:val="24"/>
          <w:szCs w:val="24"/>
          <w:shd w:val="clear" w:color="auto" w:fill="FFFFFF"/>
          <w:lang w:val="en-ZA"/>
        </w:rPr>
        <w:t xml:space="preserve">, F., </w:t>
      </w:r>
      <w:proofErr w:type="spellStart"/>
      <w:r w:rsidRPr="00F9051E">
        <w:rPr>
          <w:rFonts w:asciiTheme="majorBidi" w:hAnsiTheme="majorBidi" w:cstheme="majorBidi"/>
          <w:color w:val="222222"/>
          <w:sz w:val="24"/>
          <w:szCs w:val="24"/>
          <w:shd w:val="clear" w:color="auto" w:fill="FFFFFF"/>
          <w:lang w:val="en-ZA"/>
        </w:rPr>
        <w:t>Harlay</w:t>
      </w:r>
      <w:proofErr w:type="spellEnd"/>
      <w:r w:rsidRPr="00F9051E">
        <w:rPr>
          <w:rFonts w:asciiTheme="majorBidi" w:hAnsiTheme="majorBidi" w:cstheme="majorBidi"/>
          <w:color w:val="222222"/>
          <w:sz w:val="24"/>
          <w:szCs w:val="24"/>
          <w:shd w:val="clear" w:color="auto" w:fill="FFFFFF"/>
          <w:lang w:val="en-ZA"/>
        </w:rPr>
        <w:t xml:space="preserve">, A., &amp; </w:t>
      </w:r>
      <w:proofErr w:type="spellStart"/>
      <w:r w:rsidRPr="00F9051E">
        <w:rPr>
          <w:rFonts w:asciiTheme="majorBidi" w:hAnsiTheme="majorBidi" w:cstheme="majorBidi"/>
          <w:color w:val="222222"/>
          <w:sz w:val="24"/>
          <w:szCs w:val="24"/>
          <w:shd w:val="clear" w:color="auto" w:fill="FFFFFF"/>
          <w:lang w:val="en-ZA"/>
        </w:rPr>
        <w:t>Ridoux</w:t>
      </w:r>
      <w:proofErr w:type="spellEnd"/>
      <w:r w:rsidRPr="00F9051E">
        <w:rPr>
          <w:rFonts w:asciiTheme="majorBidi" w:hAnsiTheme="majorBidi" w:cstheme="majorBidi"/>
          <w:color w:val="222222"/>
          <w:sz w:val="24"/>
          <w:szCs w:val="24"/>
          <w:shd w:val="clear" w:color="auto" w:fill="FFFFFF"/>
          <w:lang w:val="en-ZA"/>
        </w:rPr>
        <w:t>, L. (2008).</w:t>
      </w:r>
      <w:r w:rsidRPr="00F9051E">
        <w:rPr>
          <w:rStyle w:val="apple-converted-space"/>
          <w:color w:val="222222"/>
          <w:shd w:val="clear" w:color="auto" w:fill="FFFFFF"/>
          <w:lang w:val="en-ZA"/>
        </w:rPr>
        <w:t> </w:t>
      </w:r>
      <w:r w:rsidRPr="00F9051E">
        <w:rPr>
          <w:rFonts w:asciiTheme="majorBidi" w:hAnsiTheme="majorBidi" w:cstheme="majorBidi"/>
          <w:i/>
          <w:iCs/>
          <w:color w:val="222222"/>
          <w:sz w:val="24"/>
          <w:szCs w:val="24"/>
          <w:shd w:val="clear" w:color="auto" w:fill="FFFFFF"/>
        </w:rPr>
        <w:t>Guide du préparateur en pharmacie</w:t>
      </w:r>
      <w:r w:rsidRPr="00F9051E">
        <w:rPr>
          <w:rFonts w:asciiTheme="majorBidi" w:hAnsiTheme="majorBidi" w:cstheme="majorBidi"/>
          <w:color w:val="222222"/>
          <w:sz w:val="24"/>
          <w:szCs w:val="24"/>
          <w:shd w:val="clear" w:color="auto" w:fill="FFFFFF"/>
        </w:rPr>
        <w:t>. Elsevier Masson.</w:t>
      </w:r>
    </w:p>
    <w:p w:rsidR="00214D7D" w:rsidRPr="00F9051E" w:rsidRDefault="00214D7D" w:rsidP="00214D7D">
      <w:pPr>
        <w:pStyle w:val="Paragraphedeliste"/>
        <w:numPr>
          <w:ilvl w:val="0"/>
          <w:numId w:val="8"/>
        </w:numPr>
        <w:autoSpaceDE w:val="0"/>
        <w:autoSpaceDN w:val="0"/>
        <w:adjustRightInd w:val="0"/>
        <w:spacing w:after="0" w:line="240" w:lineRule="auto"/>
        <w:jc w:val="both"/>
        <w:rPr>
          <w:rFonts w:asciiTheme="majorBidi" w:hAnsiTheme="majorBidi" w:cstheme="majorBidi"/>
          <w:i/>
          <w:iCs/>
          <w:sz w:val="24"/>
          <w:szCs w:val="24"/>
        </w:rPr>
      </w:pPr>
      <w:proofErr w:type="spellStart"/>
      <w:r w:rsidRPr="00F9051E">
        <w:rPr>
          <w:rFonts w:asciiTheme="majorBidi" w:hAnsiTheme="majorBidi" w:cstheme="majorBidi"/>
          <w:color w:val="222222"/>
          <w:sz w:val="24"/>
          <w:szCs w:val="24"/>
          <w:shd w:val="clear" w:color="auto" w:fill="FFFFFF"/>
        </w:rPr>
        <w:t>Wehrlé</w:t>
      </w:r>
      <w:proofErr w:type="spellEnd"/>
      <w:r w:rsidRPr="00F9051E">
        <w:rPr>
          <w:rFonts w:asciiTheme="majorBidi" w:hAnsiTheme="majorBidi" w:cstheme="majorBidi"/>
          <w:color w:val="222222"/>
          <w:sz w:val="24"/>
          <w:szCs w:val="24"/>
          <w:shd w:val="clear" w:color="auto" w:fill="FFFFFF"/>
        </w:rPr>
        <w:t>, P. (2007).</w:t>
      </w:r>
      <w:r w:rsidRPr="00F9051E">
        <w:rPr>
          <w:rStyle w:val="apple-converted-space"/>
          <w:color w:val="222222"/>
          <w:shd w:val="clear" w:color="auto" w:fill="FFFFFF"/>
        </w:rPr>
        <w:t> </w:t>
      </w:r>
      <w:r w:rsidRPr="00F9051E">
        <w:rPr>
          <w:rFonts w:asciiTheme="majorBidi" w:hAnsiTheme="majorBidi" w:cstheme="majorBidi"/>
          <w:i/>
          <w:iCs/>
          <w:color w:val="222222"/>
          <w:sz w:val="24"/>
          <w:szCs w:val="24"/>
          <w:shd w:val="clear" w:color="auto" w:fill="FFFFFF"/>
        </w:rPr>
        <w:t>Pharmacie galénique: formulation et technologie pharmaceutique</w:t>
      </w:r>
      <w:r w:rsidRPr="00F9051E">
        <w:rPr>
          <w:rFonts w:asciiTheme="majorBidi" w:hAnsiTheme="majorBidi" w:cstheme="majorBidi"/>
          <w:color w:val="222222"/>
          <w:sz w:val="24"/>
          <w:szCs w:val="24"/>
          <w:shd w:val="clear" w:color="auto" w:fill="FFFFFF"/>
        </w:rPr>
        <w:t xml:space="preserve">. </w:t>
      </w:r>
      <w:proofErr w:type="spellStart"/>
      <w:r w:rsidRPr="00F9051E">
        <w:rPr>
          <w:rFonts w:asciiTheme="majorBidi" w:hAnsiTheme="majorBidi" w:cstheme="majorBidi"/>
          <w:color w:val="222222"/>
          <w:sz w:val="24"/>
          <w:szCs w:val="24"/>
          <w:shd w:val="clear" w:color="auto" w:fill="FFFFFF"/>
        </w:rPr>
        <w:t>Maloine</w:t>
      </w:r>
      <w:proofErr w:type="spellEnd"/>
      <w:r w:rsidRPr="00F9051E">
        <w:rPr>
          <w:rFonts w:asciiTheme="majorBidi" w:hAnsiTheme="majorBidi" w:cstheme="majorBidi"/>
          <w:color w:val="222222"/>
          <w:sz w:val="24"/>
          <w:szCs w:val="24"/>
          <w:shd w:val="clear" w:color="auto" w:fill="FFFFFF"/>
        </w:rPr>
        <w:t>.</w:t>
      </w:r>
    </w:p>
    <w:p w:rsidR="00214D7D" w:rsidRPr="00F9051E" w:rsidRDefault="00214D7D" w:rsidP="00214D7D">
      <w:pPr>
        <w:pStyle w:val="Paragraphedeliste"/>
        <w:numPr>
          <w:ilvl w:val="0"/>
          <w:numId w:val="8"/>
        </w:numPr>
        <w:spacing w:after="0" w:line="240" w:lineRule="auto"/>
        <w:jc w:val="both"/>
        <w:rPr>
          <w:rFonts w:asciiTheme="majorBidi" w:hAnsiTheme="majorBidi" w:cstheme="majorBidi"/>
          <w:color w:val="222222"/>
          <w:sz w:val="24"/>
          <w:szCs w:val="24"/>
          <w:shd w:val="clear" w:color="auto" w:fill="FFFFFF"/>
        </w:rPr>
      </w:pPr>
      <w:r w:rsidRPr="00F9051E">
        <w:rPr>
          <w:rFonts w:asciiTheme="majorBidi" w:hAnsiTheme="majorBidi" w:cstheme="majorBidi"/>
          <w:color w:val="222222"/>
          <w:sz w:val="24"/>
          <w:szCs w:val="24"/>
          <w:shd w:val="clear" w:color="auto" w:fill="FFFFFF"/>
        </w:rPr>
        <w:t xml:space="preserve">Le Hir, A., &amp; </w:t>
      </w:r>
      <w:proofErr w:type="spellStart"/>
      <w:r w:rsidRPr="00F9051E">
        <w:rPr>
          <w:rFonts w:asciiTheme="majorBidi" w:hAnsiTheme="majorBidi" w:cstheme="majorBidi"/>
          <w:color w:val="222222"/>
          <w:sz w:val="24"/>
          <w:szCs w:val="24"/>
          <w:shd w:val="clear" w:color="auto" w:fill="FFFFFF"/>
        </w:rPr>
        <w:t>Janot</w:t>
      </w:r>
      <w:proofErr w:type="spellEnd"/>
      <w:r w:rsidRPr="00F9051E">
        <w:rPr>
          <w:rFonts w:asciiTheme="majorBidi" w:hAnsiTheme="majorBidi" w:cstheme="majorBidi"/>
          <w:color w:val="222222"/>
          <w:sz w:val="24"/>
          <w:szCs w:val="24"/>
          <w:shd w:val="clear" w:color="auto" w:fill="FFFFFF"/>
        </w:rPr>
        <w:t xml:space="preserve">, M. M. (2001). Pharmacie </w:t>
      </w:r>
      <w:proofErr w:type="gramStart"/>
      <w:r w:rsidRPr="00F9051E">
        <w:rPr>
          <w:rFonts w:asciiTheme="majorBidi" w:hAnsiTheme="majorBidi" w:cstheme="majorBidi"/>
          <w:color w:val="222222"/>
          <w:sz w:val="24"/>
          <w:szCs w:val="24"/>
          <w:shd w:val="clear" w:color="auto" w:fill="FFFFFF"/>
        </w:rPr>
        <w:t>galénique(</w:t>
      </w:r>
      <w:proofErr w:type="gramEnd"/>
      <w:r w:rsidRPr="00F9051E">
        <w:rPr>
          <w:rFonts w:asciiTheme="majorBidi" w:hAnsiTheme="majorBidi" w:cstheme="majorBidi"/>
          <w:color w:val="222222"/>
          <w:sz w:val="24"/>
          <w:szCs w:val="24"/>
          <w:shd w:val="clear" w:color="auto" w:fill="FFFFFF"/>
        </w:rPr>
        <w:t>bonnes pratiques de fabrication des médicaments).</w:t>
      </w:r>
      <w:r w:rsidRPr="00F9051E">
        <w:rPr>
          <w:rStyle w:val="apple-converted-space"/>
          <w:color w:val="222222"/>
          <w:shd w:val="clear" w:color="auto" w:fill="FFFFFF"/>
        </w:rPr>
        <w:t> </w:t>
      </w:r>
      <w:r w:rsidRPr="00F9051E">
        <w:rPr>
          <w:rFonts w:asciiTheme="majorBidi" w:hAnsiTheme="majorBidi" w:cstheme="majorBidi"/>
          <w:i/>
          <w:iCs/>
          <w:color w:val="222222"/>
          <w:sz w:val="24"/>
          <w:szCs w:val="24"/>
          <w:shd w:val="clear" w:color="auto" w:fill="FFFFFF"/>
        </w:rPr>
        <w:t>Abrégés de pharmacie</w:t>
      </w:r>
      <w:r w:rsidRPr="00F9051E">
        <w:rPr>
          <w:rFonts w:asciiTheme="majorBidi" w:hAnsiTheme="majorBidi" w:cstheme="majorBidi"/>
          <w:color w:val="222222"/>
          <w:sz w:val="24"/>
          <w:szCs w:val="24"/>
          <w:shd w:val="clear" w:color="auto" w:fill="FFFFFF"/>
        </w:rPr>
        <w:t>.</w:t>
      </w:r>
    </w:p>
    <w:p w:rsidR="00214D7D" w:rsidRPr="00F9051E" w:rsidRDefault="00214D7D" w:rsidP="00214D7D">
      <w:pPr>
        <w:pStyle w:val="Paragraphedeliste"/>
        <w:numPr>
          <w:ilvl w:val="0"/>
          <w:numId w:val="8"/>
        </w:numPr>
        <w:spacing w:after="0" w:line="240" w:lineRule="auto"/>
        <w:jc w:val="both"/>
        <w:rPr>
          <w:rFonts w:asciiTheme="majorBidi" w:hAnsiTheme="majorBidi" w:cstheme="majorBidi"/>
          <w:sz w:val="24"/>
          <w:szCs w:val="24"/>
        </w:rPr>
      </w:pPr>
      <w:r w:rsidRPr="00F9051E">
        <w:rPr>
          <w:rFonts w:asciiTheme="majorBidi" w:hAnsiTheme="majorBidi" w:cstheme="majorBidi"/>
          <w:color w:val="222222"/>
          <w:sz w:val="24"/>
          <w:szCs w:val="24"/>
          <w:shd w:val="clear" w:color="auto" w:fill="FFFFFF"/>
        </w:rPr>
        <w:t>Allo, O., Blanc, P., &amp; Dalmasso, M. A. (2005).</w:t>
      </w:r>
      <w:r w:rsidRPr="00F9051E">
        <w:rPr>
          <w:rStyle w:val="apple-converted-space"/>
          <w:color w:val="222222"/>
          <w:shd w:val="clear" w:color="auto" w:fill="FFFFFF"/>
        </w:rPr>
        <w:t> </w:t>
      </w:r>
      <w:r w:rsidRPr="00F9051E">
        <w:rPr>
          <w:rFonts w:asciiTheme="majorBidi" w:hAnsiTheme="majorBidi" w:cstheme="majorBidi"/>
          <w:i/>
          <w:iCs/>
          <w:color w:val="222222"/>
          <w:sz w:val="24"/>
          <w:szCs w:val="24"/>
          <w:shd w:val="clear" w:color="auto" w:fill="FFFFFF"/>
        </w:rPr>
        <w:t>Pharmacie galénique BP</w:t>
      </w:r>
      <w:r w:rsidRPr="00F9051E">
        <w:rPr>
          <w:rFonts w:asciiTheme="majorBidi" w:hAnsiTheme="majorBidi" w:cstheme="majorBidi"/>
          <w:color w:val="222222"/>
          <w:sz w:val="24"/>
          <w:szCs w:val="24"/>
          <w:shd w:val="clear" w:color="auto" w:fill="FFFFFF"/>
        </w:rPr>
        <w:t xml:space="preserve">. </w:t>
      </w:r>
      <w:proofErr w:type="spellStart"/>
      <w:r w:rsidRPr="00F9051E">
        <w:rPr>
          <w:rFonts w:asciiTheme="majorBidi" w:hAnsiTheme="majorBidi" w:cstheme="majorBidi"/>
          <w:color w:val="222222"/>
          <w:sz w:val="24"/>
          <w:szCs w:val="24"/>
          <w:shd w:val="clear" w:color="auto" w:fill="FFFFFF"/>
        </w:rPr>
        <w:t>Wolters</w:t>
      </w:r>
      <w:proofErr w:type="spellEnd"/>
      <w:r w:rsidRPr="00F9051E">
        <w:rPr>
          <w:rFonts w:asciiTheme="majorBidi" w:hAnsiTheme="majorBidi" w:cstheme="majorBidi"/>
          <w:color w:val="222222"/>
          <w:sz w:val="24"/>
          <w:szCs w:val="24"/>
          <w:shd w:val="clear" w:color="auto" w:fill="FFFFFF"/>
        </w:rPr>
        <w:t xml:space="preserve"> Kluwer France.</w:t>
      </w:r>
    </w:p>
    <w:p w:rsidR="00214D7D" w:rsidRPr="00F9051E" w:rsidRDefault="00214D7D" w:rsidP="00214D7D">
      <w:pPr>
        <w:pStyle w:val="Paragraphedeliste"/>
        <w:numPr>
          <w:ilvl w:val="0"/>
          <w:numId w:val="8"/>
        </w:numPr>
        <w:spacing w:after="0" w:line="240" w:lineRule="auto"/>
        <w:jc w:val="both"/>
        <w:rPr>
          <w:rFonts w:asciiTheme="majorBidi" w:hAnsiTheme="majorBidi" w:cstheme="majorBidi"/>
          <w:sz w:val="24"/>
          <w:szCs w:val="24"/>
        </w:rPr>
      </w:pPr>
      <w:proofErr w:type="spellStart"/>
      <w:r w:rsidRPr="00F9051E">
        <w:rPr>
          <w:rFonts w:asciiTheme="majorBidi" w:hAnsiTheme="majorBidi" w:cstheme="majorBidi"/>
          <w:color w:val="222222"/>
          <w:sz w:val="24"/>
          <w:szCs w:val="24"/>
          <w:shd w:val="clear" w:color="auto" w:fill="FFFFFF"/>
        </w:rPr>
        <w:t>Aiache</w:t>
      </w:r>
      <w:proofErr w:type="spellEnd"/>
      <w:r w:rsidRPr="00F9051E">
        <w:rPr>
          <w:rFonts w:asciiTheme="majorBidi" w:hAnsiTheme="majorBidi" w:cstheme="majorBidi"/>
          <w:color w:val="222222"/>
          <w:sz w:val="24"/>
          <w:szCs w:val="24"/>
          <w:shd w:val="clear" w:color="auto" w:fill="FFFFFF"/>
        </w:rPr>
        <w:t xml:space="preserve">, J. M., &amp; </w:t>
      </w:r>
      <w:proofErr w:type="spellStart"/>
      <w:r w:rsidRPr="00F9051E">
        <w:rPr>
          <w:rFonts w:asciiTheme="majorBidi" w:hAnsiTheme="majorBidi" w:cstheme="majorBidi"/>
          <w:color w:val="222222"/>
          <w:sz w:val="24"/>
          <w:szCs w:val="24"/>
          <w:shd w:val="clear" w:color="auto" w:fill="FFFFFF"/>
        </w:rPr>
        <w:t>Beyssac</w:t>
      </w:r>
      <w:proofErr w:type="spellEnd"/>
      <w:r w:rsidRPr="00F9051E">
        <w:rPr>
          <w:rFonts w:asciiTheme="majorBidi" w:hAnsiTheme="majorBidi" w:cstheme="majorBidi"/>
          <w:color w:val="222222"/>
          <w:sz w:val="24"/>
          <w:szCs w:val="24"/>
          <w:shd w:val="clear" w:color="auto" w:fill="FFFFFF"/>
        </w:rPr>
        <w:t>, E. (2008).</w:t>
      </w:r>
      <w:r w:rsidRPr="00F9051E">
        <w:rPr>
          <w:rStyle w:val="apple-converted-space"/>
          <w:color w:val="222222"/>
          <w:shd w:val="clear" w:color="auto" w:fill="FFFFFF"/>
        </w:rPr>
        <w:t> </w:t>
      </w:r>
      <w:r w:rsidRPr="00F9051E">
        <w:rPr>
          <w:rFonts w:asciiTheme="majorBidi" w:hAnsiTheme="majorBidi" w:cstheme="majorBidi"/>
          <w:i/>
          <w:iCs/>
          <w:color w:val="222222"/>
          <w:sz w:val="24"/>
          <w:szCs w:val="24"/>
          <w:shd w:val="clear" w:color="auto" w:fill="FFFFFF"/>
        </w:rPr>
        <w:t>Initiation à la connaissance du médicament</w:t>
      </w:r>
      <w:r w:rsidRPr="00F9051E">
        <w:rPr>
          <w:rFonts w:asciiTheme="majorBidi" w:hAnsiTheme="majorBidi" w:cstheme="majorBidi"/>
          <w:color w:val="222222"/>
          <w:sz w:val="24"/>
          <w:szCs w:val="24"/>
          <w:shd w:val="clear" w:color="auto" w:fill="FFFFFF"/>
        </w:rPr>
        <w:t>. Elsevier Masson.</w:t>
      </w:r>
    </w:p>
    <w:p w:rsidR="00214D7D" w:rsidRDefault="00214D7D">
      <w:pPr>
        <w:rPr>
          <w:rFonts w:asciiTheme="majorBidi" w:hAnsiTheme="majorBidi" w:cstheme="majorBidi"/>
          <w:sz w:val="24"/>
          <w:szCs w:val="24"/>
        </w:rPr>
      </w:pPr>
      <w:r>
        <w:rPr>
          <w:rFonts w:asciiTheme="majorBidi" w:hAnsiTheme="majorBidi" w:cstheme="majorBidi"/>
          <w:sz w:val="24"/>
          <w:szCs w:val="24"/>
        </w:rPr>
        <w:br w:type="page"/>
      </w:r>
    </w:p>
    <w:p w:rsidR="00214D7D" w:rsidRPr="003B612C" w:rsidRDefault="00214D7D" w:rsidP="00214D7D">
      <w:pPr>
        <w:spacing w:after="0" w:line="240" w:lineRule="auto"/>
        <w:jc w:val="center"/>
        <w:rPr>
          <w:rFonts w:asciiTheme="majorBidi" w:hAnsiTheme="majorBidi" w:cstheme="majorBidi"/>
          <w:b/>
          <w:bCs/>
          <w:i/>
          <w:iCs/>
          <w:sz w:val="28"/>
          <w:szCs w:val="28"/>
        </w:rPr>
      </w:pPr>
      <w:r w:rsidRPr="003B612C">
        <w:rPr>
          <w:rFonts w:asciiTheme="majorBidi" w:hAnsiTheme="majorBidi" w:cstheme="majorBidi"/>
          <w:b/>
          <w:bCs/>
          <w:sz w:val="28"/>
          <w:szCs w:val="28"/>
        </w:rPr>
        <w:lastRenderedPageBreak/>
        <w:t xml:space="preserve">La forme galénique destinée à la voie </w:t>
      </w:r>
      <w:r w:rsidRPr="003B612C">
        <w:rPr>
          <w:rFonts w:asciiTheme="majorBidi" w:hAnsiTheme="majorBidi" w:cstheme="majorBidi"/>
          <w:b/>
          <w:bCs/>
          <w:i/>
          <w:iCs/>
          <w:sz w:val="28"/>
          <w:szCs w:val="28"/>
        </w:rPr>
        <w:t>per os</w:t>
      </w:r>
      <w:r w:rsidRPr="003B612C">
        <w:rPr>
          <w:rFonts w:asciiTheme="majorBidi" w:hAnsiTheme="majorBidi" w:cstheme="majorBidi"/>
          <w:b/>
          <w:bCs/>
          <w:sz w:val="28"/>
          <w:szCs w:val="28"/>
        </w:rPr>
        <w:t xml:space="preserve"> (les sirops)</w:t>
      </w:r>
    </w:p>
    <w:p w:rsidR="00214D7D" w:rsidRPr="006F45A8" w:rsidRDefault="00214D7D" w:rsidP="00214D7D">
      <w:pPr>
        <w:spacing w:after="0" w:line="240" w:lineRule="auto"/>
        <w:jc w:val="both"/>
        <w:rPr>
          <w:rFonts w:asciiTheme="majorBidi" w:hAnsiTheme="majorBidi" w:cstheme="majorBidi"/>
          <w:sz w:val="24"/>
          <w:szCs w:val="24"/>
        </w:rPr>
      </w:pPr>
      <w:r w:rsidRPr="006F45A8">
        <w:rPr>
          <w:rFonts w:asciiTheme="majorBidi" w:hAnsiTheme="majorBidi" w:cstheme="majorBidi"/>
          <w:b/>
          <w:bCs/>
          <w:i/>
          <w:iCs/>
          <w:sz w:val="24"/>
          <w:szCs w:val="24"/>
        </w:rPr>
        <w:t>1. Définition :</w:t>
      </w:r>
    </w:p>
    <w:p w:rsidR="00214D7D" w:rsidRPr="006F45A8" w:rsidRDefault="00214D7D" w:rsidP="00214D7D">
      <w:pPr>
        <w:spacing w:after="0" w:line="240" w:lineRule="auto"/>
        <w:jc w:val="both"/>
        <w:rPr>
          <w:rFonts w:asciiTheme="majorBidi" w:hAnsiTheme="majorBidi" w:cstheme="majorBidi"/>
          <w:sz w:val="24"/>
          <w:szCs w:val="24"/>
          <w:vertAlign w:val="superscript"/>
        </w:rPr>
      </w:pPr>
      <w:r w:rsidRPr="006F45A8">
        <w:rPr>
          <w:rFonts w:asciiTheme="majorBidi" w:hAnsiTheme="majorBidi" w:cstheme="majorBidi"/>
          <w:sz w:val="24"/>
          <w:szCs w:val="24"/>
        </w:rPr>
        <w:tab/>
        <w:t>Les sirops  sont des préparations aqueuses de saveur sucrée et de consistance visqueuse. Elles sont réalisées par dissolution d'une forte proportion de sucre additionnée de PA ou par mélange d'un sirop simple avec un liquide médicamenteux. La proportion de sucre est de 2/3 de la masse du sirop sachant que la pharmacopée appelle un soluté sirop avec une concentration de 45% de sucre.</w:t>
      </w:r>
    </w:p>
    <w:p w:rsidR="00214D7D" w:rsidRPr="006F45A8" w:rsidRDefault="00214D7D" w:rsidP="00214D7D">
      <w:pPr>
        <w:spacing w:after="0" w:line="240" w:lineRule="auto"/>
        <w:jc w:val="both"/>
        <w:rPr>
          <w:rFonts w:asciiTheme="majorBidi" w:hAnsiTheme="majorBidi" w:cstheme="majorBidi"/>
          <w:b/>
          <w:bCs/>
          <w:i/>
          <w:iCs/>
          <w:sz w:val="24"/>
          <w:szCs w:val="24"/>
        </w:rPr>
      </w:pPr>
      <w:r w:rsidRPr="006F45A8">
        <w:rPr>
          <w:rFonts w:asciiTheme="majorBidi" w:hAnsiTheme="majorBidi" w:cstheme="majorBidi"/>
          <w:sz w:val="24"/>
          <w:szCs w:val="24"/>
        </w:rPr>
        <w:br/>
      </w:r>
      <w:r w:rsidRPr="006F45A8">
        <w:rPr>
          <w:rFonts w:asciiTheme="majorBidi" w:hAnsiTheme="majorBidi" w:cstheme="majorBidi"/>
          <w:b/>
          <w:bCs/>
          <w:i/>
          <w:iCs/>
          <w:sz w:val="24"/>
          <w:szCs w:val="24"/>
        </w:rPr>
        <w:t>2. Les déférents types des sirops :</w:t>
      </w:r>
    </w:p>
    <w:p w:rsidR="00214D7D" w:rsidRPr="006F45A8" w:rsidRDefault="00214D7D" w:rsidP="00214D7D">
      <w:pPr>
        <w:spacing w:after="0" w:line="240" w:lineRule="auto"/>
        <w:jc w:val="both"/>
        <w:rPr>
          <w:rFonts w:asciiTheme="majorBidi" w:hAnsiTheme="majorBidi" w:cstheme="majorBidi"/>
          <w:b/>
          <w:bCs/>
          <w:i/>
          <w:iCs/>
          <w:sz w:val="24"/>
          <w:szCs w:val="24"/>
        </w:rPr>
      </w:pPr>
      <w:r w:rsidRPr="006F45A8">
        <w:rPr>
          <w:rFonts w:asciiTheme="majorBidi" w:hAnsiTheme="majorBidi" w:cstheme="majorBidi"/>
          <w:b/>
          <w:bCs/>
          <w:i/>
          <w:iCs/>
          <w:sz w:val="24"/>
          <w:szCs w:val="24"/>
        </w:rPr>
        <w:t>2.1. Les sirops naturels :</w:t>
      </w:r>
    </w:p>
    <w:p w:rsidR="00214D7D" w:rsidRPr="006F45A8" w:rsidRDefault="00214D7D" w:rsidP="00214D7D">
      <w:pPr>
        <w:spacing w:after="0" w:line="240" w:lineRule="auto"/>
        <w:jc w:val="both"/>
        <w:rPr>
          <w:rFonts w:asciiTheme="majorBidi" w:eastAsia="Times New Roman" w:hAnsiTheme="majorBidi" w:cstheme="majorBidi"/>
          <w:sz w:val="24"/>
          <w:szCs w:val="24"/>
          <w:lang w:eastAsia="fr-FR"/>
        </w:rPr>
      </w:pPr>
      <w:r w:rsidRPr="006F45A8">
        <w:rPr>
          <w:rFonts w:asciiTheme="majorBidi" w:eastAsia="Times New Roman" w:hAnsiTheme="majorBidi" w:cstheme="majorBidi"/>
          <w:sz w:val="24"/>
          <w:szCs w:val="24"/>
          <w:lang w:eastAsia="fr-FR"/>
        </w:rPr>
        <w:tab/>
        <w:t>Les remèdes de grand-mère comme les infusions, les pommades, les médicaments sont utilisés depuis de nombreuses années. Aujourd'hui, ils sont même devenus à la mode pour deux bonnes raisons :</w:t>
      </w:r>
    </w:p>
    <w:p w:rsidR="00214D7D" w:rsidRPr="006F45A8" w:rsidRDefault="00214D7D" w:rsidP="00214D7D">
      <w:pPr>
        <w:pStyle w:val="Paragraphedeliste"/>
        <w:numPr>
          <w:ilvl w:val="0"/>
          <w:numId w:val="23"/>
        </w:numPr>
        <w:spacing w:after="0" w:line="240" w:lineRule="auto"/>
        <w:jc w:val="both"/>
        <w:rPr>
          <w:rFonts w:asciiTheme="majorBidi" w:eastAsia="Times New Roman" w:hAnsiTheme="majorBidi" w:cstheme="majorBidi"/>
          <w:sz w:val="24"/>
          <w:szCs w:val="24"/>
          <w:lang w:eastAsia="fr-FR"/>
        </w:rPr>
      </w:pPr>
      <w:r w:rsidRPr="006F45A8">
        <w:rPr>
          <w:rFonts w:asciiTheme="majorBidi" w:eastAsia="Times New Roman" w:hAnsiTheme="majorBidi" w:cstheme="majorBidi"/>
          <w:sz w:val="24"/>
          <w:szCs w:val="24"/>
          <w:lang w:eastAsia="fr-FR"/>
        </w:rPr>
        <w:t>la première, c'est le plaisir de les faire soi-même ou en famille car ils ont une préparation simple, efficace et ne demande que des produits naturels comme les plantes ou les aliments (citron, miel...).</w:t>
      </w:r>
    </w:p>
    <w:p w:rsidR="00214D7D" w:rsidRPr="006F45A8" w:rsidRDefault="00214D7D" w:rsidP="00214D7D">
      <w:pPr>
        <w:pStyle w:val="Paragraphedeliste"/>
        <w:numPr>
          <w:ilvl w:val="0"/>
          <w:numId w:val="23"/>
        </w:numPr>
        <w:spacing w:after="0" w:line="240" w:lineRule="auto"/>
        <w:jc w:val="both"/>
        <w:rPr>
          <w:rFonts w:asciiTheme="majorBidi" w:eastAsia="Times New Roman" w:hAnsiTheme="majorBidi" w:cstheme="majorBidi"/>
          <w:sz w:val="24"/>
          <w:szCs w:val="24"/>
          <w:lang w:eastAsia="fr-FR"/>
        </w:rPr>
      </w:pPr>
      <w:r w:rsidRPr="006F45A8">
        <w:rPr>
          <w:rFonts w:asciiTheme="majorBidi" w:eastAsia="Times New Roman" w:hAnsiTheme="majorBidi" w:cstheme="majorBidi"/>
          <w:sz w:val="24"/>
          <w:szCs w:val="24"/>
          <w:lang w:eastAsia="fr-FR"/>
        </w:rPr>
        <w:t>la seconde, ils sont écologiques et économiques, ce qui est bien pour des personnes ou familles en difficultés.</w:t>
      </w:r>
    </w:p>
    <w:p w:rsidR="00214D7D" w:rsidRPr="006F45A8" w:rsidRDefault="00214D7D" w:rsidP="00214D7D">
      <w:pPr>
        <w:spacing w:after="0" w:line="240" w:lineRule="auto"/>
        <w:jc w:val="center"/>
        <w:rPr>
          <w:rFonts w:asciiTheme="majorBidi" w:hAnsiTheme="majorBidi" w:cstheme="majorBidi"/>
          <w:b/>
          <w:bCs/>
          <w:i/>
          <w:iCs/>
          <w:sz w:val="24"/>
          <w:szCs w:val="24"/>
        </w:rPr>
      </w:pPr>
    </w:p>
    <w:p w:rsidR="00214D7D" w:rsidRPr="006F45A8" w:rsidRDefault="00214D7D" w:rsidP="00214D7D">
      <w:pPr>
        <w:spacing w:after="0" w:line="240" w:lineRule="auto"/>
        <w:jc w:val="both"/>
        <w:rPr>
          <w:rFonts w:asciiTheme="majorBidi" w:hAnsiTheme="majorBidi" w:cstheme="majorBidi"/>
          <w:b/>
          <w:bCs/>
          <w:i/>
          <w:iCs/>
          <w:sz w:val="24"/>
          <w:szCs w:val="24"/>
        </w:rPr>
      </w:pPr>
      <w:r w:rsidRPr="006F45A8">
        <w:rPr>
          <w:rFonts w:asciiTheme="majorBidi" w:hAnsiTheme="majorBidi" w:cstheme="majorBidi"/>
          <w:b/>
          <w:bCs/>
          <w:i/>
          <w:iCs/>
          <w:sz w:val="24"/>
          <w:szCs w:val="24"/>
        </w:rPr>
        <w:tab/>
      </w:r>
      <w:r w:rsidRPr="006F45A8">
        <w:rPr>
          <w:rFonts w:asciiTheme="majorBidi" w:eastAsia="Times New Roman" w:hAnsiTheme="majorBidi" w:cstheme="majorBidi"/>
          <w:sz w:val="24"/>
          <w:szCs w:val="24"/>
          <w:lang w:eastAsia="fr-FR"/>
        </w:rPr>
        <w:t>Les sirops naturels sont des remèdes de grand-mère. Ils peuvent contenir des plantes médicinales comme le thym, l'eucalyptus, le plantain, la mauve... Mais, ils sont aussi faits avec des aliments comme le réglisse, l'oignon, l'ail et d'autres aliments encore. Ils sont réalisés à froid par macération, c'est à dire qu'on laisse tremper le solide pendant une ou deux heures dans un liquide appelé solvant pour en extraire ses effets et son parfum. On peut en fabriquer à chaud par décoction pour les plantes médicinales. En effet, on laisse la plante dans de l'eau bouillante quelques heures pour en dégager ses vertus et son parfum. Pour conserver un sirop maison, on lui ajoute du sucre et on le garde au frais. Le temps de conservation dépend du sirop, par exemple un sirop de miel doit être utilisé dans les 24 heures. En revanche, le sirop à base de plantes médicinales peut se conserver six mois.</w:t>
      </w:r>
    </w:p>
    <w:p w:rsidR="00214D7D" w:rsidRPr="006F45A8" w:rsidRDefault="00214D7D" w:rsidP="00214D7D">
      <w:pPr>
        <w:spacing w:after="0" w:line="240" w:lineRule="auto"/>
        <w:jc w:val="both"/>
        <w:rPr>
          <w:rFonts w:asciiTheme="majorBidi" w:eastAsia="Times New Roman" w:hAnsiTheme="majorBidi" w:cstheme="majorBidi"/>
          <w:sz w:val="24"/>
          <w:szCs w:val="24"/>
          <w:lang w:eastAsia="fr-FR"/>
        </w:rPr>
      </w:pPr>
      <w:r w:rsidRPr="006F45A8">
        <w:rPr>
          <w:rFonts w:asciiTheme="majorBidi" w:eastAsia="Times New Roman" w:hAnsiTheme="majorBidi" w:cstheme="majorBidi"/>
          <w:sz w:val="24"/>
          <w:szCs w:val="24"/>
          <w:lang w:eastAsia="fr-FR"/>
        </w:rPr>
        <w:tab/>
        <w:t>Les sirops naturels sont le plus souvent utilisés pour les maladies grippales (bronchite) ou pour leurs symptômes (toux, refroidissement) mais aussi pour des insomnies et des infections de la bouche.  Ils sont aussi efficaces que les sirops pharmaceutiques mais des mesures complémentaires sont nécessaires. Prenons l'exemple de la bronchite, elle est due à une irritation ou inflammation des bronches. Elle se montre sous deux formes :</w:t>
      </w:r>
    </w:p>
    <w:p w:rsidR="00214D7D" w:rsidRPr="006F45A8" w:rsidRDefault="00214D7D" w:rsidP="00214D7D">
      <w:pPr>
        <w:numPr>
          <w:ilvl w:val="0"/>
          <w:numId w:val="21"/>
        </w:numPr>
        <w:spacing w:after="0" w:line="240" w:lineRule="auto"/>
        <w:jc w:val="both"/>
        <w:rPr>
          <w:rFonts w:asciiTheme="majorBidi" w:eastAsia="Times New Roman" w:hAnsiTheme="majorBidi" w:cstheme="majorBidi"/>
          <w:sz w:val="24"/>
          <w:szCs w:val="24"/>
          <w:lang w:eastAsia="fr-FR"/>
        </w:rPr>
      </w:pPr>
      <w:r w:rsidRPr="006F45A8">
        <w:rPr>
          <w:rFonts w:asciiTheme="majorBidi" w:eastAsia="Times New Roman" w:hAnsiTheme="majorBidi" w:cstheme="majorBidi"/>
          <w:sz w:val="24"/>
          <w:szCs w:val="24"/>
          <w:lang w:eastAsia="fr-FR"/>
        </w:rPr>
        <w:t>l'une appelée bronchite aiguë provoque des infections virales des bronches. Elle dure quelques jours.</w:t>
      </w:r>
    </w:p>
    <w:p w:rsidR="00214D7D" w:rsidRPr="006F45A8" w:rsidRDefault="00214D7D" w:rsidP="00214D7D">
      <w:pPr>
        <w:numPr>
          <w:ilvl w:val="0"/>
          <w:numId w:val="21"/>
        </w:numPr>
        <w:spacing w:after="0" w:line="240" w:lineRule="auto"/>
        <w:jc w:val="both"/>
        <w:rPr>
          <w:rFonts w:asciiTheme="majorBidi" w:eastAsia="Times New Roman" w:hAnsiTheme="majorBidi" w:cstheme="majorBidi"/>
          <w:sz w:val="24"/>
          <w:szCs w:val="24"/>
          <w:lang w:eastAsia="fr-FR"/>
        </w:rPr>
      </w:pPr>
      <w:r w:rsidRPr="006F45A8">
        <w:rPr>
          <w:rFonts w:asciiTheme="majorBidi" w:eastAsia="Times New Roman" w:hAnsiTheme="majorBidi" w:cstheme="majorBidi"/>
          <w:sz w:val="24"/>
          <w:szCs w:val="24"/>
          <w:lang w:eastAsia="fr-FR"/>
        </w:rPr>
        <w:t xml:space="preserve">l'autre nommée bronchite chronique, provoquée par le tabagisme, la pollution de l'air, est l'irritation des voies respiratoires. 50% de ces bronchites donnent des insuffisances respiratoires. Contrairement à la bronchite aiguë, elle dure des mois si elle est mal soignée.    </w:t>
      </w:r>
    </w:p>
    <w:p w:rsidR="00214D7D" w:rsidRPr="006F45A8" w:rsidRDefault="00214D7D" w:rsidP="00214D7D">
      <w:pPr>
        <w:pStyle w:val="Paragraphedeliste"/>
        <w:spacing w:after="0" w:line="240" w:lineRule="auto"/>
        <w:jc w:val="both"/>
        <w:rPr>
          <w:rFonts w:asciiTheme="majorBidi" w:eastAsia="Times New Roman" w:hAnsiTheme="majorBidi" w:cstheme="majorBidi"/>
          <w:sz w:val="24"/>
          <w:szCs w:val="24"/>
          <w:vertAlign w:val="superscript"/>
          <w:lang w:eastAsia="fr-FR"/>
        </w:rPr>
      </w:pPr>
      <w:r w:rsidRPr="006F45A8">
        <w:rPr>
          <w:rFonts w:asciiTheme="majorBidi" w:eastAsia="Times New Roman" w:hAnsiTheme="majorBidi" w:cstheme="majorBidi"/>
          <w:sz w:val="24"/>
          <w:szCs w:val="24"/>
          <w:lang w:eastAsia="fr-FR"/>
        </w:rPr>
        <w:tab/>
        <w:t>Seule l'une des bronchites peut être soignée par des sirops naturels. En effet, la bronchite aiguë dure moins longtemps donc elle a plus chance de partir si elle est soignée à temps. Le malade a besoin de sirop désinfectant et expectorant pour évacuer les bronches. Ce sirop contient des plantes médicinales comme le bourgeon de sapin ou la mauve. Cependant, il faut faire attention aux bactéries car elles peuvent provoquer des maladies graves comme la pneumonie (maladie pulmonaire due aux bactéries). Une personne atteinte de bronchite chronique doit avoir l'avis d'un médecin car celle-ci est due à des effets chimiques donc nécessite des produits plus adaptés. Un simple sirop naturel ne ferait que ralentir la maladie, elle durerait des mois. C'est pour cela que l'on dit que les méthodes naturelles restent des formes alternatives.</w:t>
      </w:r>
    </w:p>
    <w:p w:rsidR="00214D7D" w:rsidRPr="006F45A8" w:rsidRDefault="00214D7D" w:rsidP="00214D7D">
      <w:pPr>
        <w:pStyle w:val="Paragraphedeliste"/>
        <w:spacing w:after="0" w:line="240" w:lineRule="auto"/>
        <w:jc w:val="both"/>
        <w:rPr>
          <w:rFonts w:asciiTheme="majorBidi" w:eastAsia="Times New Roman" w:hAnsiTheme="majorBidi" w:cstheme="majorBidi"/>
          <w:sz w:val="24"/>
          <w:szCs w:val="24"/>
          <w:lang w:eastAsia="fr-FR"/>
        </w:rPr>
      </w:pPr>
    </w:p>
    <w:p w:rsidR="00214D7D" w:rsidRPr="006F45A8" w:rsidRDefault="00214D7D" w:rsidP="00214D7D">
      <w:pPr>
        <w:spacing w:after="0" w:line="240" w:lineRule="auto"/>
        <w:jc w:val="both"/>
        <w:rPr>
          <w:rFonts w:asciiTheme="majorBidi" w:hAnsiTheme="majorBidi" w:cstheme="majorBidi"/>
          <w:b/>
          <w:bCs/>
          <w:i/>
          <w:iCs/>
          <w:sz w:val="24"/>
          <w:szCs w:val="24"/>
        </w:rPr>
      </w:pPr>
      <w:r w:rsidRPr="006F45A8">
        <w:rPr>
          <w:rFonts w:asciiTheme="majorBidi" w:hAnsiTheme="majorBidi" w:cstheme="majorBidi"/>
          <w:b/>
          <w:bCs/>
          <w:i/>
          <w:iCs/>
          <w:sz w:val="24"/>
          <w:szCs w:val="24"/>
        </w:rPr>
        <w:t>2.2. Les sirops aromatisés :</w:t>
      </w:r>
    </w:p>
    <w:p w:rsidR="00214D7D" w:rsidRPr="0084035F" w:rsidRDefault="00214D7D" w:rsidP="00214D7D">
      <w:pPr>
        <w:pStyle w:val="NormalWeb"/>
        <w:spacing w:before="0" w:beforeAutospacing="0" w:after="0" w:afterAutospacing="0"/>
        <w:jc w:val="both"/>
        <w:rPr>
          <w:rFonts w:asciiTheme="majorBidi" w:hAnsiTheme="majorBidi" w:cstheme="majorBidi"/>
        </w:rPr>
      </w:pPr>
      <w:r w:rsidRPr="006F45A8">
        <w:rPr>
          <w:rFonts w:asciiTheme="majorBidi" w:hAnsiTheme="majorBidi" w:cstheme="majorBidi"/>
        </w:rPr>
        <w:tab/>
      </w:r>
      <w:r w:rsidRPr="0084035F">
        <w:rPr>
          <w:rFonts w:asciiTheme="majorBidi" w:hAnsiTheme="majorBidi" w:cstheme="majorBidi"/>
        </w:rPr>
        <w:t xml:space="preserve">Les sirops aromatisés sont destinés à la boisson et aux desserts. Ils sont fabriqués à partir de sucre et d'un composant alimentaire au goût particulier. On trouve, entre autres, du </w:t>
      </w:r>
      <w:hyperlink r:id="rId16" w:tooltip="Sirop de fraise" w:history="1">
        <w:r w:rsidRPr="0084035F">
          <w:rPr>
            <w:rStyle w:val="Lienhypertexte"/>
            <w:rFonts w:asciiTheme="majorBidi" w:eastAsiaTheme="majorEastAsia" w:hAnsiTheme="majorBidi" w:cstheme="majorBidi"/>
            <w:color w:val="auto"/>
            <w:u w:val="none"/>
          </w:rPr>
          <w:t>sirop de fraise</w:t>
        </w:r>
      </w:hyperlink>
      <w:r w:rsidRPr="0084035F">
        <w:rPr>
          <w:rFonts w:asciiTheme="majorBidi" w:hAnsiTheme="majorBidi" w:cstheme="majorBidi"/>
        </w:rPr>
        <w:t xml:space="preserve">, du </w:t>
      </w:r>
      <w:hyperlink r:id="rId17" w:tooltip="Sirop de grenadine" w:history="1">
        <w:r w:rsidRPr="0084035F">
          <w:rPr>
            <w:rStyle w:val="Lienhypertexte"/>
            <w:rFonts w:asciiTheme="majorBidi" w:eastAsiaTheme="majorEastAsia" w:hAnsiTheme="majorBidi" w:cstheme="majorBidi"/>
            <w:color w:val="auto"/>
            <w:u w:val="none"/>
          </w:rPr>
          <w:t>sirop de grenadine</w:t>
        </w:r>
      </w:hyperlink>
      <w:r w:rsidRPr="0084035F">
        <w:rPr>
          <w:rFonts w:asciiTheme="majorBidi" w:hAnsiTheme="majorBidi" w:cstheme="majorBidi"/>
        </w:rPr>
        <w:t xml:space="preserve">, du </w:t>
      </w:r>
      <w:hyperlink r:id="rId18" w:tooltip="Sirop de menthe" w:history="1">
        <w:r w:rsidRPr="0084035F">
          <w:rPr>
            <w:rStyle w:val="Lienhypertexte"/>
            <w:rFonts w:asciiTheme="majorBidi" w:eastAsiaTheme="majorEastAsia" w:hAnsiTheme="majorBidi" w:cstheme="majorBidi"/>
            <w:color w:val="auto"/>
            <w:u w:val="none"/>
          </w:rPr>
          <w:t>sirop de menthe</w:t>
        </w:r>
      </w:hyperlink>
      <w:r w:rsidRPr="0084035F">
        <w:rPr>
          <w:rFonts w:asciiTheme="majorBidi" w:hAnsiTheme="majorBidi" w:cstheme="majorBidi"/>
        </w:rPr>
        <w:t xml:space="preserve">, du </w:t>
      </w:r>
      <w:hyperlink r:id="rId19" w:tooltip="Sirop de cassis (page inexistante)" w:history="1">
        <w:r w:rsidRPr="0084035F">
          <w:rPr>
            <w:rStyle w:val="Lienhypertexte"/>
            <w:rFonts w:asciiTheme="majorBidi" w:eastAsiaTheme="majorEastAsia" w:hAnsiTheme="majorBidi" w:cstheme="majorBidi"/>
            <w:color w:val="auto"/>
            <w:u w:val="none"/>
          </w:rPr>
          <w:t>sirop de cassis</w:t>
        </w:r>
      </w:hyperlink>
      <w:r w:rsidRPr="0084035F">
        <w:rPr>
          <w:rFonts w:asciiTheme="majorBidi" w:hAnsiTheme="majorBidi" w:cstheme="majorBidi"/>
        </w:rPr>
        <w:t xml:space="preserve">, du </w:t>
      </w:r>
      <w:hyperlink r:id="rId20" w:tooltip="Orgeat" w:history="1">
        <w:r w:rsidRPr="0084035F">
          <w:rPr>
            <w:rStyle w:val="Lienhypertexte"/>
            <w:rFonts w:asciiTheme="majorBidi" w:eastAsiaTheme="majorEastAsia" w:hAnsiTheme="majorBidi" w:cstheme="majorBidi"/>
            <w:color w:val="auto"/>
            <w:u w:val="none"/>
          </w:rPr>
          <w:t>sirop d'orgeat</w:t>
        </w:r>
      </w:hyperlink>
      <w:r w:rsidRPr="0084035F">
        <w:rPr>
          <w:rFonts w:asciiTheme="majorBidi" w:hAnsiTheme="majorBidi" w:cstheme="majorBidi"/>
        </w:rPr>
        <w:t>, du sirop de caramel, du sirop de chocolat, du sirop de gingembre.</w:t>
      </w:r>
    </w:p>
    <w:p w:rsidR="00214D7D" w:rsidRPr="0084035F" w:rsidRDefault="00214D7D" w:rsidP="00214D7D">
      <w:pPr>
        <w:pStyle w:val="NormalWeb"/>
        <w:spacing w:before="0" w:beforeAutospacing="0" w:after="0" w:afterAutospacing="0"/>
        <w:jc w:val="both"/>
        <w:rPr>
          <w:rFonts w:asciiTheme="majorBidi" w:hAnsiTheme="majorBidi" w:cstheme="majorBidi"/>
        </w:rPr>
      </w:pPr>
      <w:r w:rsidRPr="0084035F">
        <w:rPr>
          <w:rFonts w:asciiTheme="majorBidi" w:hAnsiTheme="majorBidi" w:cstheme="majorBidi"/>
        </w:rPr>
        <w:tab/>
        <w:t xml:space="preserve">Des </w:t>
      </w:r>
      <w:hyperlink r:id="rId21" w:tooltip="Arôme" w:history="1">
        <w:r w:rsidRPr="0084035F">
          <w:rPr>
            <w:rStyle w:val="Lienhypertexte"/>
            <w:rFonts w:asciiTheme="majorBidi" w:eastAsiaTheme="majorEastAsia" w:hAnsiTheme="majorBidi" w:cstheme="majorBidi"/>
            <w:color w:val="auto"/>
            <w:u w:val="none"/>
          </w:rPr>
          <w:t>arômes</w:t>
        </w:r>
      </w:hyperlink>
      <w:r w:rsidRPr="0084035F">
        <w:rPr>
          <w:rFonts w:asciiTheme="majorBidi" w:hAnsiTheme="majorBidi" w:cstheme="majorBidi"/>
        </w:rPr>
        <w:t xml:space="preserve"> et des </w:t>
      </w:r>
      <w:hyperlink r:id="rId22" w:tooltip="Colorant alimentaire" w:history="1">
        <w:r w:rsidRPr="0084035F">
          <w:rPr>
            <w:rStyle w:val="Lienhypertexte"/>
            <w:rFonts w:asciiTheme="majorBidi" w:eastAsiaTheme="majorEastAsia" w:hAnsiTheme="majorBidi" w:cstheme="majorBidi"/>
            <w:color w:val="auto"/>
            <w:u w:val="none"/>
          </w:rPr>
          <w:t>colorants</w:t>
        </w:r>
      </w:hyperlink>
      <w:r w:rsidRPr="0084035F">
        <w:rPr>
          <w:rFonts w:asciiTheme="majorBidi" w:hAnsiTheme="majorBidi" w:cstheme="majorBidi"/>
        </w:rPr>
        <w:t xml:space="preserve"> sont souvent ajoutés afin que le sirop destiné aux boissons corresponde au goût et à la couleur du fruit original. Des tests sur des enfants ont montré que ceux-ci avaient du mal à reconnaître le parfum d'un sirop dont la couleur « normale » avait été modifiée, prenant un sirop de fraise orangé pour un sirop à la pêche.</w:t>
      </w:r>
    </w:p>
    <w:p w:rsidR="00214D7D" w:rsidRPr="0084035F" w:rsidRDefault="00214D7D" w:rsidP="00214D7D">
      <w:pPr>
        <w:spacing w:after="0" w:line="240" w:lineRule="auto"/>
        <w:jc w:val="both"/>
        <w:rPr>
          <w:rFonts w:asciiTheme="majorBidi" w:hAnsiTheme="majorBidi" w:cstheme="majorBidi"/>
          <w:b/>
          <w:bCs/>
          <w:i/>
          <w:iCs/>
          <w:sz w:val="24"/>
          <w:szCs w:val="24"/>
        </w:rPr>
      </w:pPr>
    </w:p>
    <w:p w:rsidR="00214D7D" w:rsidRPr="0084035F" w:rsidRDefault="00214D7D" w:rsidP="00214D7D">
      <w:pPr>
        <w:spacing w:after="0" w:line="240" w:lineRule="auto"/>
        <w:jc w:val="both"/>
        <w:rPr>
          <w:rFonts w:asciiTheme="majorBidi" w:hAnsiTheme="majorBidi" w:cstheme="majorBidi"/>
          <w:b/>
          <w:bCs/>
          <w:i/>
          <w:iCs/>
          <w:sz w:val="24"/>
          <w:szCs w:val="24"/>
        </w:rPr>
      </w:pPr>
      <w:r w:rsidRPr="0084035F">
        <w:rPr>
          <w:rFonts w:asciiTheme="majorBidi" w:hAnsiTheme="majorBidi" w:cstheme="majorBidi"/>
          <w:b/>
          <w:bCs/>
          <w:i/>
          <w:iCs/>
          <w:sz w:val="24"/>
          <w:szCs w:val="24"/>
        </w:rPr>
        <w:t>2.3. Les sirops pharmaceutiques :</w:t>
      </w:r>
    </w:p>
    <w:p w:rsidR="00214D7D" w:rsidRPr="0084035F" w:rsidRDefault="00214D7D" w:rsidP="00214D7D">
      <w:pPr>
        <w:pStyle w:val="NormalWeb"/>
        <w:spacing w:before="0" w:beforeAutospacing="0" w:after="0" w:afterAutospacing="0"/>
        <w:jc w:val="both"/>
        <w:rPr>
          <w:rFonts w:asciiTheme="majorBidi" w:hAnsiTheme="majorBidi" w:cstheme="majorBidi"/>
        </w:rPr>
      </w:pPr>
      <w:r w:rsidRPr="0084035F">
        <w:rPr>
          <w:rFonts w:asciiTheme="majorBidi" w:hAnsiTheme="majorBidi" w:cstheme="majorBidi"/>
        </w:rPr>
        <w:tab/>
        <w:t xml:space="preserve">De nombreux </w:t>
      </w:r>
      <w:hyperlink r:id="rId23" w:tooltip="Médicament" w:history="1">
        <w:r w:rsidRPr="0084035F">
          <w:rPr>
            <w:rStyle w:val="Lienhypertexte"/>
            <w:rFonts w:asciiTheme="majorBidi" w:eastAsiaTheme="majorEastAsia" w:hAnsiTheme="majorBidi" w:cstheme="majorBidi"/>
            <w:color w:val="auto"/>
            <w:u w:val="none"/>
          </w:rPr>
          <w:t>médicaments</w:t>
        </w:r>
      </w:hyperlink>
      <w:r w:rsidRPr="0084035F">
        <w:rPr>
          <w:rFonts w:asciiTheme="majorBidi" w:hAnsiTheme="majorBidi" w:cstheme="majorBidi"/>
        </w:rPr>
        <w:t xml:space="preserve"> sont présentés sous forme de sirop. La tendance est de les remplacer par des </w:t>
      </w:r>
      <w:r w:rsidRPr="0084035F">
        <w:rPr>
          <w:rFonts w:asciiTheme="majorBidi" w:hAnsiTheme="majorBidi" w:cstheme="majorBidi"/>
          <w:i/>
          <w:iCs/>
        </w:rPr>
        <w:t>sirops sans sucre</w:t>
      </w:r>
      <w:r w:rsidRPr="0084035F">
        <w:rPr>
          <w:rFonts w:asciiTheme="majorBidi" w:hAnsiTheme="majorBidi" w:cstheme="majorBidi"/>
        </w:rPr>
        <w:t xml:space="preserve"> moins </w:t>
      </w:r>
      <w:hyperlink r:id="rId24" w:tooltip="Carie dentaire" w:history="1">
        <w:r w:rsidRPr="0084035F">
          <w:rPr>
            <w:rStyle w:val="Lienhypertexte"/>
            <w:rFonts w:asciiTheme="majorBidi" w:eastAsiaTheme="majorEastAsia" w:hAnsiTheme="majorBidi" w:cstheme="majorBidi"/>
            <w:color w:val="auto"/>
            <w:u w:val="none"/>
          </w:rPr>
          <w:t>cariogènes</w:t>
        </w:r>
      </w:hyperlink>
      <w:r w:rsidRPr="0084035F">
        <w:rPr>
          <w:rFonts w:asciiTheme="majorBidi" w:hAnsiTheme="majorBidi" w:cstheme="majorBidi"/>
        </w:rPr>
        <w:t xml:space="preserve">, qui, bien évidemment, ne sont plus des sirops au sens strict du terme, mais des </w:t>
      </w:r>
      <w:hyperlink r:id="rId25" w:tooltip="Suspension" w:history="1">
        <w:r w:rsidRPr="0084035F">
          <w:rPr>
            <w:rStyle w:val="Lienhypertexte"/>
            <w:rFonts w:asciiTheme="majorBidi" w:eastAsiaTheme="majorEastAsia" w:hAnsiTheme="majorBidi" w:cstheme="majorBidi"/>
            <w:color w:val="auto"/>
            <w:u w:val="none"/>
          </w:rPr>
          <w:t>suspensions</w:t>
        </w:r>
      </w:hyperlink>
      <w:r w:rsidRPr="0084035F">
        <w:rPr>
          <w:rFonts w:asciiTheme="majorBidi" w:hAnsiTheme="majorBidi" w:cstheme="majorBidi"/>
        </w:rPr>
        <w:t xml:space="preserve"> </w:t>
      </w:r>
      <w:hyperlink r:id="rId26" w:tooltip="Édulcorant" w:history="1">
        <w:r w:rsidRPr="0084035F">
          <w:rPr>
            <w:rStyle w:val="Lienhypertexte"/>
            <w:rFonts w:asciiTheme="majorBidi" w:eastAsiaTheme="majorEastAsia" w:hAnsiTheme="majorBidi" w:cstheme="majorBidi"/>
            <w:color w:val="auto"/>
            <w:u w:val="none"/>
          </w:rPr>
          <w:t>édulcorées</w:t>
        </w:r>
      </w:hyperlink>
      <w:r w:rsidRPr="0084035F">
        <w:rPr>
          <w:rFonts w:asciiTheme="majorBidi" w:hAnsiTheme="majorBidi" w:cstheme="majorBidi"/>
        </w:rPr>
        <w:t xml:space="preserve"> grâce à l'</w:t>
      </w:r>
      <w:hyperlink r:id="rId27" w:tooltip="Aspartame" w:history="1">
        <w:r w:rsidRPr="0084035F">
          <w:rPr>
            <w:rStyle w:val="Lienhypertexte"/>
            <w:rFonts w:asciiTheme="majorBidi" w:eastAsiaTheme="majorEastAsia" w:hAnsiTheme="majorBidi" w:cstheme="majorBidi"/>
            <w:color w:val="auto"/>
            <w:u w:val="none"/>
          </w:rPr>
          <w:t>aspartame</w:t>
        </w:r>
      </w:hyperlink>
      <w:r w:rsidRPr="0084035F">
        <w:rPr>
          <w:rFonts w:asciiTheme="majorBidi" w:hAnsiTheme="majorBidi" w:cstheme="majorBidi"/>
        </w:rPr>
        <w:t>, l'</w:t>
      </w:r>
      <w:proofErr w:type="spellStart"/>
      <w:r w:rsidR="00AE36D1" w:rsidRPr="0084035F">
        <w:rPr>
          <w:rFonts w:asciiTheme="majorBidi" w:hAnsiTheme="majorBidi" w:cstheme="majorBidi"/>
        </w:rPr>
        <w:fldChar w:fldCharType="begin"/>
      </w:r>
      <w:r w:rsidRPr="0084035F">
        <w:rPr>
          <w:rFonts w:asciiTheme="majorBidi" w:hAnsiTheme="majorBidi" w:cstheme="majorBidi"/>
        </w:rPr>
        <w:instrText>HYPERLINK "http://fr.wikipedia.org/wiki/Isomalt" \o "Isomalt"</w:instrText>
      </w:r>
      <w:r w:rsidR="00AE36D1" w:rsidRPr="0084035F">
        <w:rPr>
          <w:rFonts w:asciiTheme="majorBidi" w:hAnsiTheme="majorBidi" w:cstheme="majorBidi"/>
        </w:rPr>
        <w:fldChar w:fldCharType="separate"/>
      </w:r>
      <w:r w:rsidRPr="0084035F">
        <w:rPr>
          <w:rStyle w:val="Lienhypertexte"/>
          <w:rFonts w:asciiTheme="majorBidi" w:eastAsiaTheme="majorEastAsia" w:hAnsiTheme="majorBidi" w:cstheme="majorBidi"/>
          <w:color w:val="auto"/>
          <w:u w:val="none"/>
        </w:rPr>
        <w:t>isomalt</w:t>
      </w:r>
      <w:proofErr w:type="spellEnd"/>
      <w:r w:rsidR="00AE36D1" w:rsidRPr="0084035F">
        <w:rPr>
          <w:rFonts w:asciiTheme="majorBidi" w:hAnsiTheme="majorBidi" w:cstheme="majorBidi"/>
        </w:rPr>
        <w:fldChar w:fldCharType="end"/>
      </w:r>
      <w:r w:rsidRPr="0084035F">
        <w:rPr>
          <w:rFonts w:asciiTheme="majorBidi" w:hAnsiTheme="majorBidi" w:cstheme="majorBidi"/>
        </w:rPr>
        <w:t>, l'</w:t>
      </w:r>
      <w:proofErr w:type="spellStart"/>
      <w:r w:rsidR="00AE36D1" w:rsidRPr="0084035F">
        <w:rPr>
          <w:rFonts w:asciiTheme="majorBidi" w:hAnsiTheme="majorBidi" w:cstheme="majorBidi"/>
        </w:rPr>
        <w:fldChar w:fldCharType="begin"/>
      </w:r>
      <w:r w:rsidRPr="0084035F">
        <w:rPr>
          <w:rFonts w:asciiTheme="majorBidi" w:hAnsiTheme="majorBidi" w:cstheme="majorBidi"/>
        </w:rPr>
        <w:instrText>HYPERLINK "http://fr.wikipedia.org/wiki/Ac%C3%A9sulfame_K" \o "Acésulfame K"</w:instrText>
      </w:r>
      <w:r w:rsidR="00AE36D1" w:rsidRPr="0084035F">
        <w:rPr>
          <w:rFonts w:asciiTheme="majorBidi" w:hAnsiTheme="majorBidi" w:cstheme="majorBidi"/>
        </w:rPr>
        <w:fldChar w:fldCharType="separate"/>
      </w:r>
      <w:r w:rsidRPr="0084035F">
        <w:rPr>
          <w:rStyle w:val="Lienhypertexte"/>
          <w:rFonts w:asciiTheme="majorBidi" w:eastAsiaTheme="majorEastAsia" w:hAnsiTheme="majorBidi" w:cstheme="majorBidi"/>
          <w:color w:val="auto"/>
          <w:u w:val="none"/>
        </w:rPr>
        <w:t>acésulfame</w:t>
      </w:r>
      <w:proofErr w:type="spellEnd"/>
      <w:r w:rsidRPr="0084035F">
        <w:rPr>
          <w:rStyle w:val="Lienhypertexte"/>
          <w:rFonts w:asciiTheme="majorBidi" w:eastAsiaTheme="majorEastAsia" w:hAnsiTheme="majorBidi" w:cstheme="majorBidi"/>
          <w:color w:val="auto"/>
          <w:u w:val="none"/>
        </w:rPr>
        <w:t xml:space="preserve"> K</w:t>
      </w:r>
      <w:r w:rsidR="00AE36D1" w:rsidRPr="0084035F">
        <w:rPr>
          <w:rFonts w:asciiTheme="majorBidi" w:hAnsiTheme="majorBidi" w:cstheme="majorBidi"/>
        </w:rPr>
        <w:fldChar w:fldCharType="end"/>
      </w:r>
      <w:r w:rsidRPr="0084035F">
        <w:rPr>
          <w:rFonts w:asciiTheme="majorBidi" w:hAnsiTheme="majorBidi" w:cstheme="majorBidi"/>
        </w:rPr>
        <w:t xml:space="preserve">, etc. et épaissies grâce à des </w:t>
      </w:r>
      <w:hyperlink r:id="rId28" w:tooltip="Gélifiant" w:history="1">
        <w:r w:rsidRPr="0084035F">
          <w:rPr>
            <w:rStyle w:val="Lienhypertexte"/>
            <w:rFonts w:asciiTheme="majorBidi" w:eastAsiaTheme="majorEastAsia" w:hAnsiTheme="majorBidi" w:cstheme="majorBidi"/>
            <w:color w:val="auto"/>
            <w:u w:val="none"/>
          </w:rPr>
          <w:t>gélifiants</w:t>
        </w:r>
      </w:hyperlink>
      <w:r w:rsidRPr="0084035F">
        <w:rPr>
          <w:rFonts w:asciiTheme="majorBidi" w:hAnsiTheme="majorBidi" w:cstheme="majorBidi"/>
        </w:rPr>
        <w:t xml:space="preserve"> souvent extraits d'algues (</w:t>
      </w:r>
      <w:proofErr w:type="spellStart"/>
      <w:r w:rsidR="00AE36D1" w:rsidRPr="0084035F">
        <w:rPr>
          <w:rFonts w:asciiTheme="majorBidi" w:hAnsiTheme="majorBidi" w:cstheme="majorBidi"/>
        </w:rPr>
        <w:fldChar w:fldCharType="begin"/>
      </w:r>
      <w:r w:rsidRPr="0084035F">
        <w:rPr>
          <w:rFonts w:asciiTheme="majorBidi" w:hAnsiTheme="majorBidi" w:cstheme="majorBidi"/>
        </w:rPr>
        <w:instrText>HYPERLINK "http://fr.wikipedia.org/wiki/Carragh%C3%A9nane" \o "Carraghénane"</w:instrText>
      </w:r>
      <w:r w:rsidR="00AE36D1" w:rsidRPr="0084035F">
        <w:rPr>
          <w:rFonts w:asciiTheme="majorBidi" w:hAnsiTheme="majorBidi" w:cstheme="majorBidi"/>
        </w:rPr>
        <w:fldChar w:fldCharType="separate"/>
      </w:r>
      <w:r w:rsidRPr="0084035F">
        <w:rPr>
          <w:rStyle w:val="Lienhypertexte"/>
          <w:rFonts w:asciiTheme="majorBidi" w:eastAsiaTheme="majorEastAsia" w:hAnsiTheme="majorBidi" w:cstheme="majorBidi"/>
          <w:color w:val="auto"/>
          <w:u w:val="none"/>
        </w:rPr>
        <w:t>carraghénanes</w:t>
      </w:r>
      <w:proofErr w:type="spellEnd"/>
      <w:r w:rsidR="00AE36D1" w:rsidRPr="0084035F">
        <w:rPr>
          <w:rFonts w:asciiTheme="majorBidi" w:hAnsiTheme="majorBidi" w:cstheme="majorBidi"/>
        </w:rPr>
        <w:fldChar w:fldCharType="end"/>
      </w:r>
      <w:r w:rsidRPr="0084035F">
        <w:rPr>
          <w:rFonts w:asciiTheme="majorBidi" w:hAnsiTheme="majorBidi" w:cstheme="majorBidi"/>
        </w:rPr>
        <w:t xml:space="preserve"> par exemple) ou dérivés de la </w:t>
      </w:r>
      <w:hyperlink r:id="rId29" w:tooltip="Cellulose" w:history="1">
        <w:r w:rsidRPr="0084035F">
          <w:rPr>
            <w:rStyle w:val="Lienhypertexte"/>
            <w:rFonts w:asciiTheme="majorBidi" w:eastAsiaTheme="majorEastAsia" w:hAnsiTheme="majorBidi" w:cstheme="majorBidi"/>
            <w:color w:val="auto"/>
            <w:u w:val="none"/>
          </w:rPr>
          <w:t>cellulose</w:t>
        </w:r>
      </w:hyperlink>
      <w:r w:rsidRPr="0084035F">
        <w:rPr>
          <w:rFonts w:asciiTheme="majorBidi" w:hAnsiTheme="majorBidi" w:cstheme="majorBidi"/>
        </w:rPr>
        <w:t>.</w:t>
      </w:r>
    </w:p>
    <w:p w:rsidR="00214D7D" w:rsidRPr="0084035F" w:rsidRDefault="00214D7D" w:rsidP="00214D7D">
      <w:pPr>
        <w:spacing w:after="0" w:line="240" w:lineRule="auto"/>
        <w:jc w:val="center"/>
        <w:rPr>
          <w:rFonts w:asciiTheme="majorBidi" w:hAnsiTheme="majorBidi" w:cstheme="majorBidi"/>
          <w:sz w:val="24"/>
          <w:szCs w:val="24"/>
        </w:rPr>
      </w:pPr>
    </w:p>
    <w:p w:rsidR="00214D7D" w:rsidRPr="0084035F" w:rsidRDefault="00214D7D" w:rsidP="00214D7D">
      <w:pPr>
        <w:pStyle w:val="Titre1"/>
        <w:spacing w:before="0" w:line="240" w:lineRule="auto"/>
        <w:jc w:val="both"/>
        <w:rPr>
          <w:rFonts w:asciiTheme="majorBidi" w:hAnsiTheme="majorBidi"/>
          <w:i/>
          <w:iCs/>
          <w:color w:val="auto"/>
          <w:sz w:val="24"/>
          <w:szCs w:val="24"/>
        </w:rPr>
      </w:pPr>
      <w:r w:rsidRPr="0084035F">
        <w:rPr>
          <w:rFonts w:asciiTheme="majorBidi" w:hAnsiTheme="majorBidi"/>
          <w:i/>
          <w:iCs/>
          <w:color w:val="auto"/>
          <w:sz w:val="24"/>
          <w:szCs w:val="24"/>
        </w:rPr>
        <w:t>2.4. D’autres sirops intéressants :</w:t>
      </w:r>
    </w:p>
    <w:p w:rsidR="00214D7D" w:rsidRPr="0084035F" w:rsidRDefault="00214D7D" w:rsidP="00214D7D">
      <w:pPr>
        <w:numPr>
          <w:ilvl w:val="0"/>
          <w:numId w:val="22"/>
        </w:numPr>
        <w:spacing w:after="0" w:line="240" w:lineRule="auto"/>
        <w:jc w:val="both"/>
        <w:rPr>
          <w:rFonts w:asciiTheme="majorBidi" w:hAnsiTheme="majorBidi" w:cstheme="majorBidi"/>
          <w:sz w:val="24"/>
          <w:szCs w:val="24"/>
        </w:rPr>
      </w:pPr>
      <w:r w:rsidRPr="0084035F">
        <w:rPr>
          <w:rFonts w:asciiTheme="majorBidi" w:hAnsiTheme="majorBidi" w:cstheme="majorBidi"/>
          <w:sz w:val="24"/>
          <w:szCs w:val="24"/>
        </w:rPr>
        <w:t>Sirop de thym pour le mal de gorge et la toux ;</w:t>
      </w:r>
    </w:p>
    <w:p w:rsidR="00214D7D" w:rsidRPr="0084035F" w:rsidRDefault="00214D7D" w:rsidP="00214D7D">
      <w:pPr>
        <w:numPr>
          <w:ilvl w:val="0"/>
          <w:numId w:val="22"/>
        </w:numPr>
        <w:spacing w:after="0" w:line="240" w:lineRule="auto"/>
        <w:jc w:val="both"/>
        <w:rPr>
          <w:rFonts w:asciiTheme="majorBidi" w:hAnsiTheme="majorBidi" w:cstheme="majorBidi"/>
          <w:sz w:val="24"/>
          <w:szCs w:val="24"/>
        </w:rPr>
      </w:pPr>
      <w:r w:rsidRPr="0084035F">
        <w:rPr>
          <w:rFonts w:asciiTheme="majorBidi" w:hAnsiTheme="majorBidi" w:cstheme="majorBidi"/>
          <w:sz w:val="24"/>
          <w:szCs w:val="24"/>
        </w:rPr>
        <w:t>Sirop de grande aunée (</w:t>
      </w:r>
      <w:proofErr w:type="spellStart"/>
      <w:r w:rsidRPr="0084035F">
        <w:rPr>
          <w:rStyle w:val="Accentuation"/>
          <w:rFonts w:asciiTheme="majorBidi" w:hAnsiTheme="majorBidi" w:cstheme="majorBidi"/>
          <w:sz w:val="24"/>
          <w:szCs w:val="24"/>
        </w:rPr>
        <w:t>Inula</w:t>
      </w:r>
      <w:proofErr w:type="spellEnd"/>
      <w:r w:rsidRPr="0084035F">
        <w:rPr>
          <w:rStyle w:val="Accentuation"/>
          <w:rFonts w:asciiTheme="majorBidi" w:hAnsiTheme="majorBidi" w:cstheme="majorBidi"/>
          <w:sz w:val="24"/>
          <w:szCs w:val="24"/>
        </w:rPr>
        <w:t xml:space="preserve"> </w:t>
      </w:r>
      <w:proofErr w:type="spellStart"/>
      <w:r w:rsidRPr="0084035F">
        <w:rPr>
          <w:rStyle w:val="Accentuation"/>
          <w:rFonts w:asciiTheme="majorBidi" w:hAnsiTheme="majorBidi" w:cstheme="majorBidi"/>
          <w:sz w:val="24"/>
          <w:szCs w:val="24"/>
        </w:rPr>
        <w:t>helenium</w:t>
      </w:r>
      <w:proofErr w:type="spellEnd"/>
      <w:r w:rsidRPr="0084035F">
        <w:rPr>
          <w:rFonts w:asciiTheme="majorBidi" w:hAnsiTheme="majorBidi" w:cstheme="majorBidi"/>
          <w:sz w:val="24"/>
          <w:szCs w:val="24"/>
        </w:rPr>
        <w:t>) pour les bronchites ;</w:t>
      </w:r>
    </w:p>
    <w:p w:rsidR="00214D7D" w:rsidRPr="0084035F" w:rsidRDefault="00214D7D" w:rsidP="00214D7D">
      <w:pPr>
        <w:numPr>
          <w:ilvl w:val="0"/>
          <w:numId w:val="22"/>
        </w:numPr>
        <w:spacing w:after="0" w:line="240" w:lineRule="auto"/>
        <w:jc w:val="both"/>
        <w:rPr>
          <w:rFonts w:asciiTheme="majorBidi" w:hAnsiTheme="majorBidi" w:cstheme="majorBidi"/>
          <w:sz w:val="24"/>
          <w:szCs w:val="24"/>
        </w:rPr>
      </w:pPr>
      <w:r w:rsidRPr="0084035F">
        <w:rPr>
          <w:rFonts w:asciiTheme="majorBidi" w:hAnsiTheme="majorBidi" w:cstheme="majorBidi"/>
          <w:sz w:val="24"/>
          <w:szCs w:val="24"/>
        </w:rPr>
        <w:t>Sirop d’ail frais pour les problèmes infectieux et de bronche ;</w:t>
      </w:r>
    </w:p>
    <w:p w:rsidR="00214D7D" w:rsidRPr="0084035F" w:rsidRDefault="00214D7D" w:rsidP="00214D7D">
      <w:pPr>
        <w:numPr>
          <w:ilvl w:val="0"/>
          <w:numId w:val="22"/>
        </w:numPr>
        <w:spacing w:after="0" w:line="240" w:lineRule="auto"/>
        <w:jc w:val="both"/>
        <w:rPr>
          <w:rFonts w:asciiTheme="majorBidi" w:hAnsiTheme="majorBidi" w:cstheme="majorBidi"/>
          <w:sz w:val="24"/>
          <w:szCs w:val="24"/>
        </w:rPr>
      </w:pPr>
      <w:r w:rsidRPr="0084035F">
        <w:rPr>
          <w:rFonts w:asciiTheme="majorBidi" w:hAnsiTheme="majorBidi" w:cstheme="majorBidi"/>
          <w:sz w:val="24"/>
          <w:szCs w:val="24"/>
        </w:rPr>
        <w:t>Sirop de cataire (</w:t>
      </w:r>
      <w:r w:rsidRPr="0084035F">
        <w:rPr>
          <w:rStyle w:val="Accentuation"/>
          <w:rFonts w:asciiTheme="majorBidi" w:hAnsiTheme="majorBidi" w:cstheme="majorBidi"/>
          <w:sz w:val="24"/>
          <w:szCs w:val="24"/>
        </w:rPr>
        <w:t xml:space="preserve">Nepeta </w:t>
      </w:r>
      <w:proofErr w:type="spellStart"/>
      <w:r w:rsidRPr="0084035F">
        <w:rPr>
          <w:rStyle w:val="Accentuation"/>
          <w:rFonts w:asciiTheme="majorBidi" w:hAnsiTheme="majorBidi" w:cstheme="majorBidi"/>
          <w:sz w:val="24"/>
          <w:szCs w:val="24"/>
        </w:rPr>
        <w:t>cataria</w:t>
      </w:r>
      <w:proofErr w:type="spellEnd"/>
      <w:r w:rsidRPr="0084035F">
        <w:rPr>
          <w:rFonts w:asciiTheme="majorBidi" w:hAnsiTheme="majorBidi" w:cstheme="majorBidi"/>
          <w:sz w:val="24"/>
          <w:szCs w:val="24"/>
        </w:rPr>
        <w:t>) pour les problèmes digestifs des enfants, avec un peu de teinture de graines de fenouil rajoutée ;</w:t>
      </w:r>
    </w:p>
    <w:p w:rsidR="00214D7D" w:rsidRPr="0084035F" w:rsidRDefault="00214D7D" w:rsidP="00214D7D">
      <w:pPr>
        <w:numPr>
          <w:ilvl w:val="0"/>
          <w:numId w:val="22"/>
        </w:numPr>
        <w:spacing w:after="0" w:line="240" w:lineRule="auto"/>
        <w:jc w:val="both"/>
        <w:rPr>
          <w:rFonts w:asciiTheme="majorBidi" w:hAnsiTheme="majorBidi" w:cstheme="majorBidi"/>
          <w:sz w:val="24"/>
          <w:szCs w:val="24"/>
        </w:rPr>
      </w:pPr>
      <w:r w:rsidRPr="0084035F">
        <w:rPr>
          <w:rFonts w:asciiTheme="majorBidi" w:hAnsiTheme="majorBidi" w:cstheme="majorBidi"/>
          <w:sz w:val="24"/>
          <w:szCs w:val="24"/>
        </w:rPr>
        <w:t xml:space="preserve">Sirop de </w:t>
      </w:r>
      <w:hyperlink r:id="rId30" w:tgtFrame="_blank" w:tooltip="Constipation : utilisation de la patience crépue" w:history="1">
        <w:r w:rsidRPr="0084035F">
          <w:rPr>
            <w:rStyle w:val="Lienhypertexte"/>
            <w:rFonts w:asciiTheme="majorBidi" w:hAnsiTheme="majorBidi" w:cstheme="majorBidi"/>
            <w:color w:val="auto"/>
            <w:sz w:val="24"/>
            <w:szCs w:val="24"/>
            <w:u w:val="none"/>
          </w:rPr>
          <w:t>patience crépue</w:t>
        </w:r>
      </w:hyperlink>
      <w:r w:rsidRPr="0084035F">
        <w:rPr>
          <w:rFonts w:asciiTheme="majorBidi" w:hAnsiTheme="majorBidi" w:cstheme="majorBidi"/>
          <w:sz w:val="24"/>
          <w:szCs w:val="24"/>
        </w:rPr>
        <w:t xml:space="preserve"> (</w:t>
      </w:r>
      <w:r w:rsidRPr="0084035F">
        <w:rPr>
          <w:rStyle w:val="Accentuation"/>
          <w:rFonts w:asciiTheme="majorBidi" w:hAnsiTheme="majorBidi" w:cstheme="majorBidi"/>
          <w:sz w:val="24"/>
          <w:szCs w:val="24"/>
        </w:rPr>
        <w:t xml:space="preserve">Rumex </w:t>
      </w:r>
      <w:proofErr w:type="spellStart"/>
      <w:r w:rsidRPr="0084035F">
        <w:rPr>
          <w:rStyle w:val="Accentuation"/>
          <w:rFonts w:asciiTheme="majorBidi" w:hAnsiTheme="majorBidi" w:cstheme="majorBidi"/>
          <w:sz w:val="24"/>
          <w:szCs w:val="24"/>
        </w:rPr>
        <w:t>crispus</w:t>
      </w:r>
      <w:proofErr w:type="spellEnd"/>
      <w:r w:rsidRPr="0084035F">
        <w:rPr>
          <w:rFonts w:asciiTheme="majorBidi" w:hAnsiTheme="majorBidi" w:cstheme="majorBidi"/>
          <w:sz w:val="24"/>
          <w:szCs w:val="24"/>
        </w:rPr>
        <w:t>) pour les petits problèmes de constipation ;</w:t>
      </w:r>
    </w:p>
    <w:p w:rsidR="00214D7D" w:rsidRPr="0084035F" w:rsidRDefault="00214D7D" w:rsidP="00214D7D">
      <w:pPr>
        <w:numPr>
          <w:ilvl w:val="0"/>
          <w:numId w:val="22"/>
        </w:numPr>
        <w:spacing w:after="0" w:line="240" w:lineRule="auto"/>
        <w:jc w:val="both"/>
        <w:rPr>
          <w:rFonts w:asciiTheme="majorBidi" w:hAnsiTheme="majorBidi" w:cstheme="majorBidi"/>
          <w:sz w:val="24"/>
          <w:szCs w:val="24"/>
        </w:rPr>
      </w:pPr>
      <w:r w:rsidRPr="0084035F">
        <w:rPr>
          <w:rFonts w:asciiTheme="majorBidi" w:hAnsiTheme="majorBidi" w:cstheme="majorBidi"/>
          <w:sz w:val="24"/>
          <w:szCs w:val="24"/>
        </w:rPr>
        <w:t xml:space="preserve">Sirop de camomille allemande et </w:t>
      </w:r>
      <w:hyperlink r:id="rId31" w:tgtFrame="_blank" w:tooltip="La mélisse (Melissa officinalis)" w:history="1">
        <w:r w:rsidRPr="0084035F">
          <w:rPr>
            <w:rStyle w:val="Lienhypertexte"/>
            <w:rFonts w:asciiTheme="majorBidi" w:hAnsiTheme="majorBidi" w:cstheme="majorBidi"/>
            <w:color w:val="auto"/>
            <w:sz w:val="24"/>
            <w:szCs w:val="24"/>
            <w:u w:val="none"/>
          </w:rPr>
          <w:t>mélisse</w:t>
        </w:r>
      </w:hyperlink>
      <w:r w:rsidRPr="0084035F">
        <w:rPr>
          <w:rFonts w:asciiTheme="majorBidi" w:hAnsiTheme="majorBidi" w:cstheme="majorBidi"/>
          <w:sz w:val="24"/>
          <w:szCs w:val="24"/>
        </w:rPr>
        <w:t xml:space="preserve"> pour les enfants énervés ;</w:t>
      </w:r>
    </w:p>
    <w:p w:rsidR="00214D7D" w:rsidRPr="0084035F" w:rsidRDefault="00214D7D" w:rsidP="00214D7D">
      <w:pPr>
        <w:numPr>
          <w:ilvl w:val="0"/>
          <w:numId w:val="22"/>
        </w:numPr>
        <w:spacing w:after="0" w:line="240" w:lineRule="auto"/>
        <w:jc w:val="both"/>
        <w:rPr>
          <w:rFonts w:asciiTheme="majorBidi" w:hAnsiTheme="majorBidi" w:cstheme="majorBidi"/>
          <w:sz w:val="24"/>
          <w:szCs w:val="24"/>
        </w:rPr>
      </w:pPr>
      <w:r w:rsidRPr="0084035F">
        <w:rPr>
          <w:rFonts w:asciiTheme="majorBidi" w:hAnsiTheme="majorBidi" w:cstheme="majorBidi"/>
          <w:sz w:val="24"/>
          <w:szCs w:val="24"/>
        </w:rPr>
        <w:t xml:space="preserve">Sirop de gingembre ou piment (attention aux proportions) pour les phases montantes de fièvre </w:t>
      </w:r>
    </w:p>
    <w:p w:rsidR="00214D7D" w:rsidRPr="0084035F" w:rsidRDefault="00214D7D" w:rsidP="00214D7D">
      <w:pPr>
        <w:numPr>
          <w:ilvl w:val="0"/>
          <w:numId w:val="22"/>
        </w:numPr>
        <w:spacing w:after="0" w:line="240" w:lineRule="auto"/>
        <w:jc w:val="both"/>
        <w:rPr>
          <w:rFonts w:asciiTheme="majorBidi" w:hAnsiTheme="majorBidi" w:cstheme="majorBidi"/>
          <w:sz w:val="24"/>
          <w:szCs w:val="24"/>
        </w:rPr>
      </w:pPr>
      <w:r w:rsidRPr="0084035F">
        <w:rPr>
          <w:rFonts w:asciiTheme="majorBidi" w:hAnsiTheme="majorBidi" w:cstheme="majorBidi"/>
          <w:sz w:val="24"/>
          <w:szCs w:val="24"/>
        </w:rPr>
        <w:t>Sirop dépuratif de racine de bardane (</w:t>
      </w:r>
      <w:proofErr w:type="spellStart"/>
      <w:r w:rsidRPr="0084035F">
        <w:rPr>
          <w:rStyle w:val="Accentuation"/>
          <w:rFonts w:asciiTheme="majorBidi" w:hAnsiTheme="majorBidi" w:cstheme="majorBidi"/>
          <w:sz w:val="24"/>
          <w:szCs w:val="24"/>
        </w:rPr>
        <w:t>Arctium</w:t>
      </w:r>
      <w:proofErr w:type="spellEnd"/>
      <w:r w:rsidRPr="0084035F">
        <w:rPr>
          <w:rStyle w:val="Accentuation"/>
          <w:rFonts w:asciiTheme="majorBidi" w:hAnsiTheme="majorBidi" w:cstheme="majorBidi"/>
          <w:sz w:val="24"/>
          <w:szCs w:val="24"/>
        </w:rPr>
        <w:t xml:space="preserve"> </w:t>
      </w:r>
      <w:proofErr w:type="spellStart"/>
      <w:r w:rsidRPr="0084035F">
        <w:rPr>
          <w:rStyle w:val="Accentuation"/>
          <w:rFonts w:asciiTheme="majorBidi" w:hAnsiTheme="majorBidi" w:cstheme="majorBidi"/>
          <w:sz w:val="24"/>
          <w:szCs w:val="24"/>
        </w:rPr>
        <w:t>lappa</w:t>
      </w:r>
      <w:proofErr w:type="spellEnd"/>
      <w:r w:rsidRPr="0084035F">
        <w:rPr>
          <w:rFonts w:asciiTheme="majorBidi" w:hAnsiTheme="majorBidi" w:cstheme="majorBidi"/>
          <w:sz w:val="24"/>
          <w:szCs w:val="24"/>
        </w:rPr>
        <w:t>) et de pissenlit (</w:t>
      </w:r>
      <w:proofErr w:type="spellStart"/>
      <w:r w:rsidRPr="0084035F">
        <w:rPr>
          <w:rStyle w:val="Accentuation"/>
          <w:rFonts w:asciiTheme="majorBidi" w:hAnsiTheme="majorBidi" w:cstheme="majorBidi"/>
          <w:sz w:val="24"/>
          <w:szCs w:val="24"/>
        </w:rPr>
        <w:t>Taraxacum</w:t>
      </w:r>
      <w:proofErr w:type="spellEnd"/>
      <w:r w:rsidRPr="0084035F">
        <w:rPr>
          <w:rStyle w:val="Accentuation"/>
          <w:rFonts w:asciiTheme="majorBidi" w:hAnsiTheme="majorBidi" w:cstheme="majorBidi"/>
          <w:sz w:val="24"/>
          <w:szCs w:val="24"/>
        </w:rPr>
        <w:t xml:space="preserve"> officinale</w:t>
      </w:r>
      <w:r w:rsidRPr="0084035F">
        <w:rPr>
          <w:rFonts w:asciiTheme="majorBidi" w:hAnsiTheme="majorBidi" w:cstheme="majorBidi"/>
          <w:sz w:val="24"/>
          <w:szCs w:val="24"/>
        </w:rPr>
        <w:t xml:space="preserve">) ; </w:t>
      </w:r>
    </w:p>
    <w:p w:rsidR="00214D7D" w:rsidRPr="0084035F" w:rsidRDefault="00214D7D" w:rsidP="00214D7D">
      <w:pPr>
        <w:numPr>
          <w:ilvl w:val="0"/>
          <w:numId w:val="22"/>
        </w:numPr>
        <w:spacing w:after="0" w:line="240" w:lineRule="auto"/>
        <w:jc w:val="both"/>
        <w:rPr>
          <w:rFonts w:asciiTheme="majorBidi" w:hAnsiTheme="majorBidi" w:cstheme="majorBidi"/>
          <w:sz w:val="24"/>
          <w:szCs w:val="24"/>
        </w:rPr>
      </w:pPr>
      <w:r w:rsidRPr="0084035F">
        <w:rPr>
          <w:rFonts w:asciiTheme="majorBidi" w:hAnsiTheme="majorBidi" w:cstheme="majorBidi"/>
          <w:sz w:val="24"/>
          <w:szCs w:val="24"/>
        </w:rPr>
        <w:t>Sirop de souci (</w:t>
      </w:r>
      <w:r w:rsidRPr="0084035F">
        <w:rPr>
          <w:rStyle w:val="Accentuation"/>
          <w:rFonts w:asciiTheme="majorBidi" w:hAnsiTheme="majorBidi" w:cstheme="majorBidi"/>
          <w:sz w:val="24"/>
          <w:szCs w:val="24"/>
        </w:rPr>
        <w:t xml:space="preserve">Calendula </w:t>
      </w:r>
      <w:proofErr w:type="spellStart"/>
      <w:r w:rsidRPr="0084035F">
        <w:rPr>
          <w:rStyle w:val="Accentuation"/>
          <w:rFonts w:asciiTheme="majorBidi" w:hAnsiTheme="majorBidi" w:cstheme="majorBidi"/>
          <w:sz w:val="24"/>
          <w:szCs w:val="24"/>
        </w:rPr>
        <w:t>officinalis</w:t>
      </w:r>
      <w:proofErr w:type="spellEnd"/>
      <w:r w:rsidRPr="0084035F">
        <w:rPr>
          <w:rFonts w:asciiTheme="majorBidi" w:hAnsiTheme="majorBidi" w:cstheme="majorBidi"/>
          <w:sz w:val="24"/>
          <w:szCs w:val="24"/>
        </w:rPr>
        <w:t>) et plantain (</w:t>
      </w:r>
      <w:proofErr w:type="spellStart"/>
      <w:r w:rsidRPr="0084035F">
        <w:rPr>
          <w:rStyle w:val="Accentuation"/>
          <w:rFonts w:asciiTheme="majorBidi" w:hAnsiTheme="majorBidi" w:cstheme="majorBidi"/>
          <w:sz w:val="24"/>
          <w:szCs w:val="24"/>
        </w:rPr>
        <w:t>Plantago</w:t>
      </w:r>
      <w:proofErr w:type="spellEnd"/>
      <w:r w:rsidRPr="0084035F">
        <w:rPr>
          <w:rStyle w:val="Accentuation"/>
          <w:rFonts w:asciiTheme="majorBidi" w:hAnsiTheme="majorBidi" w:cstheme="majorBidi"/>
          <w:sz w:val="24"/>
          <w:szCs w:val="24"/>
        </w:rPr>
        <w:t xml:space="preserve"> </w:t>
      </w:r>
      <w:proofErr w:type="spellStart"/>
      <w:r w:rsidRPr="0084035F">
        <w:rPr>
          <w:rStyle w:val="Accentuation"/>
          <w:rFonts w:asciiTheme="majorBidi" w:hAnsiTheme="majorBidi" w:cstheme="majorBidi"/>
          <w:sz w:val="24"/>
          <w:szCs w:val="24"/>
        </w:rPr>
        <w:t>lanceolata</w:t>
      </w:r>
      <w:proofErr w:type="spellEnd"/>
      <w:r w:rsidRPr="0084035F">
        <w:rPr>
          <w:rFonts w:asciiTheme="majorBidi" w:hAnsiTheme="majorBidi" w:cstheme="majorBidi"/>
          <w:sz w:val="24"/>
          <w:szCs w:val="24"/>
        </w:rPr>
        <w:t>) pour les ulcérations d’</w:t>
      </w:r>
      <w:proofErr w:type="spellStart"/>
      <w:r w:rsidRPr="0084035F">
        <w:rPr>
          <w:rFonts w:asciiTheme="majorBidi" w:hAnsiTheme="majorBidi" w:cstheme="majorBidi"/>
          <w:sz w:val="24"/>
          <w:szCs w:val="24"/>
        </w:rPr>
        <w:t>oesophage</w:t>
      </w:r>
      <w:proofErr w:type="spellEnd"/>
      <w:r w:rsidRPr="0084035F">
        <w:rPr>
          <w:rFonts w:asciiTheme="majorBidi" w:hAnsiTheme="majorBidi" w:cstheme="majorBidi"/>
          <w:sz w:val="24"/>
          <w:szCs w:val="24"/>
        </w:rPr>
        <w:t xml:space="preserve"> ou d’estomac ;</w:t>
      </w:r>
    </w:p>
    <w:p w:rsidR="00214D7D" w:rsidRPr="0084035F" w:rsidRDefault="00214D7D" w:rsidP="00214D7D">
      <w:pPr>
        <w:numPr>
          <w:ilvl w:val="0"/>
          <w:numId w:val="22"/>
        </w:numPr>
        <w:spacing w:after="0" w:line="240" w:lineRule="auto"/>
        <w:jc w:val="both"/>
        <w:rPr>
          <w:rFonts w:asciiTheme="majorBidi" w:hAnsiTheme="majorBidi" w:cstheme="majorBidi"/>
          <w:sz w:val="24"/>
          <w:szCs w:val="24"/>
        </w:rPr>
      </w:pPr>
      <w:r w:rsidRPr="0084035F">
        <w:rPr>
          <w:rFonts w:asciiTheme="majorBidi" w:hAnsiTheme="majorBidi" w:cstheme="majorBidi"/>
          <w:sz w:val="24"/>
          <w:szCs w:val="24"/>
        </w:rPr>
        <w:t>Sirop d’</w:t>
      </w:r>
      <w:hyperlink r:id="rId32" w:tgtFrame="_blank" w:tooltip="L’aubépine (Crataegus monogyna)" w:history="1">
        <w:r w:rsidRPr="0084035F">
          <w:rPr>
            <w:rStyle w:val="Lienhypertexte"/>
            <w:rFonts w:asciiTheme="majorBidi" w:hAnsiTheme="majorBidi" w:cstheme="majorBidi"/>
            <w:color w:val="auto"/>
            <w:sz w:val="24"/>
            <w:szCs w:val="24"/>
            <w:u w:val="none"/>
          </w:rPr>
          <w:t>aubépine</w:t>
        </w:r>
      </w:hyperlink>
      <w:r w:rsidRPr="0084035F">
        <w:rPr>
          <w:rFonts w:asciiTheme="majorBidi" w:hAnsiTheme="majorBidi" w:cstheme="majorBidi"/>
          <w:sz w:val="24"/>
          <w:szCs w:val="24"/>
        </w:rPr>
        <w:t xml:space="preserve"> (</w:t>
      </w:r>
      <w:r w:rsidRPr="0084035F">
        <w:rPr>
          <w:rStyle w:val="Accentuation"/>
          <w:rFonts w:asciiTheme="majorBidi" w:hAnsiTheme="majorBidi" w:cstheme="majorBidi"/>
          <w:sz w:val="24"/>
          <w:szCs w:val="24"/>
        </w:rPr>
        <w:t xml:space="preserve">Crataegus </w:t>
      </w:r>
      <w:proofErr w:type="spellStart"/>
      <w:r w:rsidRPr="0084035F">
        <w:rPr>
          <w:rStyle w:val="Accentuation"/>
          <w:rFonts w:asciiTheme="majorBidi" w:hAnsiTheme="majorBidi" w:cstheme="majorBidi"/>
          <w:sz w:val="24"/>
          <w:szCs w:val="24"/>
        </w:rPr>
        <w:t>monogyna</w:t>
      </w:r>
      <w:proofErr w:type="spellEnd"/>
      <w:r w:rsidRPr="0084035F">
        <w:rPr>
          <w:rFonts w:asciiTheme="majorBidi" w:hAnsiTheme="majorBidi" w:cstheme="majorBidi"/>
          <w:sz w:val="24"/>
          <w:szCs w:val="24"/>
        </w:rPr>
        <w:t>) comme tonique pour le cœur.</w:t>
      </w:r>
    </w:p>
    <w:p w:rsidR="00214D7D" w:rsidRPr="0084035F" w:rsidRDefault="00214D7D" w:rsidP="00214D7D">
      <w:pPr>
        <w:spacing w:after="0" w:line="240" w:lineRule="auto"/>
        <w:jc w:val="both"/>
        <w:rPr>
          <w:rFonts w:asciiTheme="majorBidi" w:hAnsiTheme="majorBidi" w:cstheme="majorBidi"/>
          <w:sz w:val="24"/>
          <w:szCs w:val="24"/>
        </w:rPr>
      </w:pPr>
    </w:p>
    <w:p w:rsidR="00214D7D" w:rsidRPr="0084035F" w:rsidRDefault="00214D7D" w:rsidP="00214D7D">
      <w:pPr>
        <w:spacing w:after="0" w:line="240" w:lineRule="auto"/>
        <w:jc w:val="both"/>
        <w:rPr>
          <w:rFonts w:asciiTheme="majorBidi" w:hAnsiTheme="majorBidi" w:cstheme="majorBidi"/>
          <w:sz w:val="24"/>
          <w:szCs w:val="24"/>
        </w:rPr>
      </w:pPr>
      <w:r w:rsidRPr="0084035F">
        <w:rPr>
          <w:rFonts w:asciiTheme="majorBidi" w:hAnsiTheme="majorBidi" w:cstheme="majorBidi"/>
          <w:b/>
          <w:bCs/>
          <w:i/>
          <w:iCs/>
          <w:sz w:val="24"/>
          <w:szCs w:val="24"/>
        </w:rPr>
        <w:t>3. Intérêts de la forme sirop :</w:t>
      </w:r>
    </w:p>
    <w:p w:rsidR="00214D7D" w:rsidRPr="0084035F" w:rsidRDefault="00214D7D" w:rsidP="00214D7D">
      <w:pPr>
        <w:spacing w:after="0" w:line="240" w:lineRule="auto"/>
        <w:jc w:val="both"/>
        <w:rPr>
          <w:rFonts w:asciiTheme="majorBidi" w:hAnsiTheme="majorBidi" w:cstheme="majorBidi"/>
          <w:b/>
          <w:bCs/>
          <w:i/>
          <w:iCs/>
          <w:sz w:val="24"/>
          <w:szCs w:val="24"/>
        </w:rPr>
      </w:pPr>
      <w:r w:rsidRPr="0084035F">
        <w:rPr>
          <w:rFonts w:asciiTheme="majorBidi" w:hAnsiTheme="majorBidi" w:cstheme="majorBidi"/>
          <w:sz w:val="24"/>
          <w:szCs w:val="24"/>
        </w:rPr>
        <w:tab/>
        <w:t>Forme facile à avaler, goût des PA caché par le sucre, bonne conservation du fait de la grande quantité de sucre. </w:t>
      </w:r>
    </w:p>
    <w:p w:rsidR="00214D7D" w:rsidRPr="0084035F" w:rsidRDefault="00214D7D" w:rsidP="00214D7D">
      <w:pPr>
        <w:pStyle w:val="Titre2"/>
        <w:spacing w:before="0" w:beforeAutospacing="0" w:after="0" w:afterAutospacing="0" w:line="240" w:lineRule="auto"/>
        <w:jc w:val="both"/>
        <w:rPr>
          <w:b/>
          <w:bCs/>
          <w:i/>
          <w:iCs/>
        </w:rPr>
      </w:pPr>
      <w:r w:rsidRPr="0084035F">
        <w:rPr>
          <w:b/>
          <w:bCs/>
          <w:i/>
          <w:iCs/>
        </w:rPr>
        <w:t>4. Préparation : </w:t>
      </w:r>
    </w:p>
    <w:p w:rsidR="00214D7D" w:rsidRPr="0084035F" w:rsidRDefault="00214D7D" w:rsidP="00214D7D">
      <w:pPr>
        <w:pStyle w:val="Titre2"/>
        <w:spacing w:before="0" w:beforeAutospacing="0" w:after="0" w:afterAutospacing="0" w:line="240" w:lineRule="auto"/>
        <w:jc w:val="both"/>
        <w:rPr>
          <w:b/>
          <w:bCs/>
        </w:rPr>
      </w:pPr>
      <w:r w:rsidRPr="0084035F">
        <w:t>Elle nécessite deux substances :</w:t>
      </w:r>
    </w:p>
    <w:p w:rsidR="00214D7D" w:rsidRPr="0084035F" w:rsidRDefault="00214D7D" w:rsidP="00214D7D">
      <w:pPr>
        <w:pStyle w:val="Titre2"/>
        <w:spacing w:before="0" w:beforeAutospacing="0" w:after="0" w:afterAutospacing="0" w:line="240" w:lineRule="auto"/>
        <w:jc w:val="both"/>
        <w:rPr>
          <w:i/>
          <w:iCs/>
        </w:rPr>
      </w:pPr>
      <w:r w:rsidRPr="0084035F">
        <w:rPr>
          <w:b/>
          <w:bCs/>
          <w:i/>
          <w:iCs/>
        </w:rPr>
        <w:t>Le</w:t>
      </w:r>
      <w:r w:rsidRPr="0084035F">
        <w:rPr>
          <w:i/>
          <w:iCs/>
        </w:rPr>
        <w:t xml:space="preserve"> </w:t>
      </w:r>
      <w:r w:rsidRPr="0084035F">
        <w:rPr>
          <w:rStyle w:val="lev"/>
          <w:i/>
          <w:iCs/>
        </w:rPr>
        <w:t>véhicule</w:t>
      </w:r>
      <w:r w:rsidRPr="0084035F">
        <w:rPr>
          <w:i/>
          <w:iCs/>
        </w:rPr>
        <w:t> :</w:t>
      </w:r>
    </w:p>
    <w:p w:rsidR="00214D7D" w:rsidRPr="0084035F" w:rsidRDefault="00214D7D" w:rsidP="00214D7D">
      <w:pPr>
        <w:pStyle w:val="Titre2"/>
        <w:spacing w:before="0" w:beforeAutospacing="0" w:after="0" w:afterAutospacing="0" w:line="240" w:lineRule="auto"/>
        <w:jc w:val="both"/>
        <w:rPr>
          <w:b/>
          <w:bCs/>
        </w:rPr>
      </w:pPr>
      <w:r w:rsidRPr="0084035F">
        <w:tab/>
        <w:t xml:space="preserve"> C’est un liquide dans lequel le sucre est dissout. Il peut être de 3 natures (eau distillée, solution ou hydrolat).</w:t>
      </w:r>
    </w:p>
    <w:p w:rsidR="00214D7D" w:rsidRPr="0084035F" w:rsidRDefault="00214D7D" w:rsidP="00214D7D">
      <w:pPr>
        <w:pStyle w:val="Titre2"/>
        <w:spacing w:before="0" w:beforeAutospacing="0" w:after="0" w:afterAutospacing="0" w:line="240" w:lineRule="auto"/>
        <w:jc w:val="both"/>
      </w:pPr>
      <w:r w:rsidRPr="0084035F">
        <w:rPr>
          <w:b/>
          <w:bCs/>
          <w:i/>
          <w:iCs/>
        </w:rPr>
        <w:t>Le</w:t>
      </w:r>
      <w:r w:rsidRPr="0084035F">
        <w:t xml:space="preserve"> </w:t>
      </w:r>
      <w:r w:rsidRPr="0084035F">
        <w:rPr>
          <w:rStyle w:val="lev"/>
          <w:i/>
          <w:iCs/>
        </w:rPr>
        <w:t>sucre</w:t>
      </w:r>
      <w:r w:rsidRPr="0084035F">
        <w:t> :</w:t>
      </w:r>
    </w:p>
    <w:p w:rsidR="00214D7D" w:rsidRPr="0084035F" w:rsidRDefault="00214D7D" w:rsidP="00214D7D">
      <w:pPr>
        <w:pStyle w:val="Titre2"/>
        <w:spacing w:before="0" w:beforeAutospacing="0" w:after="0" w:afterAutospacing="0" w:line="240" w:lineRule="auto"/>
        <w:jc w:val="both"/>
      </w:pPr>
      <w:r w:rsidRPr="0084035F">
        <w:tab/>
        <w:t>On utilise soit le saccharose soit le sucre blanc issu de la betterave. Pour les diabétiques, on utilisera des édulcorants tels que le sorbitol ou le polyol et des édulcorants intenses comme l'aspartam ou la saccharine.</w:t>
      </w:r>
    </w:p>
    <w:p w:rsidR="00214D7D" w:rsidRPr="0084035F" w:rsidRDefault="00214D7D" w:rsidP="00214D7D">
      <w:pPr>
        <w:rPr>
          <w:rFonts w:asciiTheme="majorBidi" w:eastAsia="Times New Roman" w:hAnsiTheme="majorBidi" w:cstheme="majorBidi"/>
          <w:sz w:val="24"/>
          <w:szCs w:val="24"/>
          <w:lang w:eastAsia="fr-FR"/>
        </w:rPr>
      </w:pPr>
      <w:r w:rsidRPr="0084035F">
        <w:br w:type="page"/>
      </w:r>
    </w:p>
    <w:p w:rsidR="00214D7D" w:rsidRPr="0084035F" w:rsidRDefault="00214D7D" w:rsidP="00214D7D">
      <w:pPr>
        <w:pStyle w:val="Titre2"/>
        <w:spacing w:before="0" w:beforeAutospacing="0" w:after="0" w:afterAutospacing="0" w:line="240" w:lineRule="auto"/>
        <w:jc w:val="both"/>
        <w:rPr>
          <w:b/>
          <w:bCs/>
        </w:rPr>
      </w:pPr>
      <w:r w:rsidRPr="0084035F">
        <w:lastRenderedPageBreak/>
        <w:t> </w:t>
      </w:r>
    </w:p>
    <w:p w:rsidR="00214D7D" w:rsidRPr="0084035F" w:rsidRDefault="00214D7D" w:rsidP="00214D7D">
      <w:pPr>
        <w:pStyle w:val="Titre2"/>
        <w:spacing w:before="0" w:beforeAutospacing="0" w:after="0" w:afterAutospacing="0" w:line="240" w:lineRule="auto"/>
        <w:jc w:val="both"/>
        <w:rPr>
          <w:b/>
          <w:bCs/>
          <w:i/>
          <w:iCs/>
        </w:rPr>
      </w:pPr>
      <w:r w:rsidRPr="0084035F">
        <w:rPr>
          <w:b/>
          <w:bCs/>
          <w:i/>
          <w:iCs/>
        </w:rPr>
        <w:t>4.1. Méthode à froid ou à chaud :</w:t>
      </w:r>
    </w:p>
    <w:p w:rsidR="00214D7D" w:rsidRPr="0084035F" w:rsidRDefault="00214D7D" w:rsidP="00214D7D">
      <w:pPr>
        <w:pStyle w:val="Titre2"/>
        <w:spacing w:before="0" w:beforeAutospacing="0" w:after="0" w:afterAutospacing="0" w:line="240" w:lineRule="auto"/>
        <w:jc w:val="both"/>
        <w:rPr>
          <w:i/>
          <w:iCs/>
        </w:rPr>
      </w:pPr>
      <w:r w:rsidRPr="0084035F">
        <w:rPr>
          <w:rStyle w:val="lev"/>
          <w:i/>
          <w:iCs/>
        </w:rPr>
        <w:t>Préparation à froid</w:t>
      </w:r>
      <w:r w:rsidRPr="0084035F">
        <w:rPr>
          <w:i/>
          <w:iCs/>
        </w:rPr>
        <w:t> :</w:t>
      </w:r>
    </w:p>
    <w:p w:rsidR="00214D7D" w:rsidRPr="0084035F" w:rsidRDefault="00214D7D" w:rsidP="00214D7D">
      <w:pPr>
        <w:pStyle w:val="Titre2"/>
        <w:spacing w:before="0" w:beforeAutospacing="0" w:after="0" w:afterAutospacing="0" w:line="240" w:lineRule="auto"/>
        <w:jc w:val="both"/>
      </w:pPr>
      <w:r w:rsidRPr="0084035F">
        <w:tab/>
        <w:t>On utilise 1800g de sucre pour 1000g d'eau. On laisse en contact les deux substances. Cette méthode est longue à réaliser mais elle permet d'éviter la décomposition du sucre par la chaleur. La densité du sirop à froid est de 1.32</w:t>
      </w:r>
    </w:p>
    <w:p w:rsidR="00214D7D" w:rsidRPr="0084035F" w:rsidRDefault="00214D7D" w:rsidP="00214D7D">
      <w:pPr>
        <w:pStyle w:val="Titre2"/>
        <w:spacing w:before="0" w:beforeAutospacing="0" w:after="0" w:afterAutospacing="0" w:line="240" w:lineRule="auto"/>
        <w:jc w:val="both"/>
        <w:rPr>
          <w:i/>
          <w:iCs/>
        </w:rPr>
      </w:pPr>
      <w:r w:rsidRPr="0084035F">
        <w:rPr>
          <w:i/>
          <w:iCs/>
        </w:rPr>
        <w:t>P</w:t>
      </w:r>
      <w:r w:rsidRPr="0084035F">
        <w:rPr>
          <w:rStyle w:val="lev"/>
          <w:i/>
          <w:iCs/>
        </w:rPr>
        <w:t>réparation à chaud</w:t>
      </w:r>
      <w:r w:rsidRPr="0084035F">
        <w:rPr>
          <w:i/>
          <w:iCs/>
        </w:rPr>
        <w:t> :</w:t>
      </w:r>
    </w:p>
    <w:p w:rsidR="00214D7D" w:rsidRPr="0084035F" w:rsidRDefault="00214D7D" w:rsidP="00214D7D">
      <w:pPr>
        <w:pStyle w:val="Titre2"/>
        <w:spacing w:before="0" w:beforeAutospacing="0" w:after="0" w:afterAutospacing="0" w:line="240" w:lineRule="auto"/>
        <w:jc w:val="both"/>
        <w:rPr>
          <w:b/>
          <w:bCs/>
        </w:rPr>
      </w:pPr>
      <w:r w:rsidRPr="0084035F">
        <w:tab/>
        <w:t xml:space="preserve">On utilise 1500g de sucre pour 1000g d'eau. On met en contact les deux substances et on maintient au bain-marie. L'eau évaporée est compensée en cours de préparation. C'est une méthode rapide mais il y a un risque de décomposition du sucre d'où une légère teinte doré. </w:t>
      </w:r>
    </w:p>
    <w:p w:rsidR="00214D7D" w:rsidRPr="0084035F" w:rsidRDefault="00214D7D" w:rsidP="00214D7D">
      <w:pPr>
        <w:pStyle w:val="Titre2"/>
        <w:spacing w:before="0" w:beforeAutospacing="0" w:after="0" w:afterAutospacing="0" w:line="240" w:lineRule="auto"/>
        <w:jc w:val="both"/>
        <w:rPr>
          <w:b/>
          <w:bCs/>
          <w:i/>
          <w:iCs/>
        </w:rPr>
      </w:pPr>
      <w:r w:rsidRPr="0084035F">
        <w:rPr>
          <w:b/>
          <w:bCs/>
          <w:i/>
          <w:iCs/>
        </w:rPr>
        <w:t>5. La cuite des sirops :</w:t>
      </w:r>
    </w:p>
    <w:p w:rsidR="00214D7D" w:rsidRPr="0084035F" w:rsidRDefault="00214D7D" w:rsidP="00214D7D">
      <w:pPr>
        <w:pStyle w:val="Titre2"/>
        <w:spacing w:before="0" w:beforeAutospacing="0" w:after="0" w:afterAutospacing="0" w:line="240" w:lineRule="auto"/>
        <w:jc w:val="both"/>
        <w:rPr>
          <w:b/>
          <w:bCs/>
        </w:rPr>
      </w:pPr>
      <w:r w:rsidRPr="0084035F">
        <w:tab/>
        <w:t>C'est une opération qui consiste à amener le sirop à une concentration précise en sucre et elle s'apprécie avec un densimètre.</w:t>
      </w:r>
    </w:p>
    <w:p w:rsidR="00214D7D" w:rsidRPr="0084035F" w:rsidRDefault="00214D7D" w:rsidP="00214D7D">
      <w:pPr>
        <w:pStyle w:val="Titre2"/>
        <w:spacing w:before="0" w:beforeAutospacing="0" w:after="0" w:afterAutospacing="0" w:line="240" w:lineRule="auto"/>
        <w:jc w:val="both"/>
        <w:rPr>
          <w:b/>
          <w:bCs/>
        </w:rPr>
      </w:pPr>
      <w:r w:rsidRPr="0084035F">
        <w:t>Si la densité à chaud est supérieure à 1,26 alors on continue de faire chauffer pour faire évaporer l'eau.</w:t>
      </w:r>
    </w:p>
    <w:p w:rsidR="00214D7D" w:rsidRPr="0084035F" w:rsidRDefault="00214D7D" w:rsidP="00214D7D">
      <w:pPr>
        <w:pStyle w:val="Titre2"/>
        <w:spacing w:before="0" w:beforeAutospacing="0" w:after="0" w:afterAutospacing="0" w:line="240" w:lineRule="auto"/>
        <w:jc w:val="both"/>
        <w:rPr>
          <w:b/>
          <w:bCs/>
        </w:rPr>
      </w:pPr>
      <w:r w:rsidRPr="0084035F">
        <w:t>Si la densité est inférieure à 1,26 alors on rajoute de l'eau avec précaution.</w:t>
      </w:r>
    </w:p>
    <w:p w:rsidR="00214D7D" w:rsidRPr="0084035F" w:rsidRDefault="00214D7D" w:rsidP="00214D7D">
      <w:pPr>
        <w:pStyle w:val="Titre2"/>
        <w:spacing w:before="0" w:beforeAutospacing="0" w:after="0" w:afterAutospacing="0" w:line="240" w:lineRule="auto"/>
        <w:jc w:val="both"/>
        <w:rPr>
          <w:b/>
          <w:bCs/>
          <w:i/>
          <w:iCs/>
        </w:rPr>
      </w:pPr>
      <w:r w:rsidRPr="0084035F">
        <w:rPr>
          <w:b/>
          <w:bCs/>
          <w:i/>
          <w:iCs/>
        </w:rPr>
        <w:t>6. La clarification :</w:t>
      </w:r>
    </w:p>
    <w:p w:rsidR="00214D7D" w:rsidRPr="0084035F" w:rsidRDefault="00214D7D" w:rsidP="00214D7D">
      <w:pPr>
        <w:pStyle w:val="Titre2"/>
        <w:spacing w:before="0" w:beforeAutospacing="0" w:after="0" w:afterAutospacing="0" w:line="240" w:lineRule="auto"/>
        <w:jc w:val="both"/>
        <w:rPr>
          <w:b/>
          <w:bCs/>
          <w:vertAlign w:val="superscript"/>
        </w:rPr>
      </w:pPr>
      <w:r w:rsidRPr="0084035F">
        <w:tab/>
        <w:t>C'est une méthode qui rend limpide le sirop en diminuant les impuretés. La pharmacopée préconise une clarification avec de la pâte à papier ou du blanc d'œuf (en chauffant il coagule et emprisonne les impuretés).</w:t>
      </w:r>
    </w:p>
    <w:p w:rsidR="00214D7D" w:rsidRPr="0084035F" w:rsidRDefault="00214D7D" w:rsidP="00214D7D">
      <w:pPr>
        <w:pStyle w:val="Titre2"/>
        <w:spacing w:before="0" w:beforeAutospacing="0" w:after="0" w:afterAutospacing="0" w:line="240" w:lineRule="auto"/>
        <w:jc w:val="both"/>
        <w:rPr>
          <w:b/>
          <w:bCs/>
          <w:i/>
          <w:iCs/>
        </w:rPr>
      </w:pPr>
      <w:r w:rsidRPr="0084035F">
        <w:rPr>
          <w:b/>
          <w:bCs/>
          <w:i/>
          <w:iCs/>
        </w:rPr>
        <w:t>6.1. L’albumine :</w:t>
      </w:r>
    </w:p>
    <w:p w:rsidR="00214D7D" w:rsidRPr="0084035F" w:rsidRDefault="00214D7D" w:rsidP="00214D7D">
      <w:pPr>
        <w:pStyle w:val="Titre2"/>
        <w:spacing w:before="0" w:beforeAutospacing="0" w:after="0" w:afterAutospacing="0" w:line="240" w:lineRule="auto"/>
        <w:jc w:val="both"/>
        <w:rPr>
          <w:b/>
          <w:bCs/>
          <w:vertAlign w:val="superscript"/>
        </w:rPr>
      </w:pPr>
      <w:r w:rsidRPr="0084035F">
        <w:tab/>
        <w:t xml:space="preserve">Comme l'albumine coagule lorsqu'elle est chauffée à 71 °C, elle est utilisée pour supprimer des précipités troubles et clarifier les solutions dans le raffinage du sucre et dans d'autres procédés. L'albumine forme des composés insolubles avec de nombreux sels métalliques tels que le </w:t>
      </w:r>
      <w:hyperlink r:id="rId33" w:tooltip="Chlorure de mercure(II)" w:history="1">
        <w:r w:rsidRPr="0084035F">
          <w:rPr>
            <w:rStyle w:val="Lienhypertexte"/>
            <w:color w:val="auto"/>
            <w:u w:val="none"/>
          </w:rPr>
          <w:t>chlorure de mercure(II)</w:t>
        </w:r>
      </w:hyperlink>
      <w:r w:rsidRPr="0084035F">
        <w:t xml:space="preserve">, le </w:t>
      </w:r>
      <w:hyperlink r:id="rId34" w:tooltip="Sulfate de cuivre" w:history="1">
        <w:r w:rsidRPr="0084035F">
          <w:rPr>
            <w:rStyle w:val="Lienhypertexte"/>
            <w:color w:val="auto"/>
            <w:u w:val="none"/>
          </w:rPr>
          <w:t>sulfate de cuivre</w:t>
        </w:r>
      </w:hyperlink>
      <w:r w:rsidRPr="0084035F">
        <w:t xml:space="preserve">, le </w:t>
      </w:r>
      <w:hyperlink r:id="rId35" w:tooltip="Nitrate d'argent" w:history="1">
        <w:r w:rsidRPr="0084035F">
          <w:rPr>
            <w:rStyle w:val="Lienhypertexte"/>
            <w:color w:val="auto"/>
            <w:u w:val="none"/>
          </w:rPr>
          <w:t>nitrate d'argent</w:t>
        </w:r>
      </w:hyperlink>
      <w:r w:rsidRPr="0084035F">
        <w:t xml:space="preserve">. Elle est ainsi utilisée comme </w:t>
      </w:r>
      <w:hyperlink r:id="rId36" w:tooltip="Antidote" w:history="1">
        <w:r w:rsidRPr="0084035F">
          <w:rPr>
            <w:rStyle w:val="Lienhypertexte"/>
            <w:color w:val="auto"/>
            <w:u w:val="none"/>
          </w:rPr>
          <w:t>antidote</w:t>
        </w:r>
      </w:hyperlink>
      <w:r w:rsidRPr="0084035F">
        <w:t xml:space="preserve"> contre ces poisons. Une pâte d'albumine mélangée à de l'</w:t>
      </w:r>
      <w:hyperlink r:id="rId37" w:tooltip="Hydroxyde de calcium" w:history="1">
        <w:r w:rsidRPr="0084035F">
          <w:rPr>
            <w:rStyle w:val="Lienhypertexte"/>
            <w:color w:val="auto"/>
            <w:u w:val="none"/>
          </w:rPr>
          <w:t>hydroxyde de calcium</w:t>
        </w:r>
      </w:hyperlink>
      <w:r w:rsidRPr="0084035F">
        <w:t xml:space="preserve"> (</w:t>
      </w:r>
      <w:hyperlink r:id="rId38" w:tooltip="Chaux (chimie)" w:history="1">
        <w:r w:rsidRPr="0084035F">
          <w:rPr>
            <w:rStyle w:val="Lienhypertexte"/>
            <w:color w:val="auto"/>
            <w:u w:val="none"/>
          </w:rPr>
          <w:t>chaux</w:t>
        </w:r>
      </w:hyperlink>
      <w:r w:rsidRPr="0084035F">
        <w:t xml:space="preserve"> éteinte) se transforme en une masse très dure, utilisée comme </w:t>
      </w:r>
      <w:hyperlink r:id="rId39" w:tooltip="Ciment" w:history="1">
        <w:r w:rsidRPr="0084035F">
          <w:rPr>
            <w:rStyle w:val="Lienhypertexte"/>
            <w:color w:val="auto"/>
            <w:u w:val="none"/>
          </w:rPr>
          <w:t>ciment</w:t>
        </w:r>
      </w:hyperlink>
      <w:r w:rsidRPr="0084035F">
        <w:t xml:space="preserve"> pour réparer les poteries cassées.</w:t>
      </w:r>
    </w:p>
    <w:p w:rsidR="00214D7D" w:rsidRPr="0084035F" w:rsidRDefault="00214D7D" w:rsidP="00214D7D">
      <w:pPr>
        <w:pStyle w:val="Titre2"/>
        <w:spacing w:before="0" w:beforeAutospacing="0" w:after="0" w:afterAutospacing="0" w:line="240" w:lineRule="auto"/>
        <w:jc w:val="both"/>
        <w:rPr>
          <w:b/>
          <w:bCs/>
          <w:i/>
          <w:iCs/>
        </w:rPr>
      </w:pPr>
    </w:p>
    <w:p w:rsidR="00214D7D" w:rsidRPr="0084035F" w:rsidRDefault="00214D7D" w:rsidP="00214D7D">
      <w:pPr>
        <w:pStyle w:val="Titre2"/>
        <w:spacing w:before="0" w:beforeAutospacing="0" w:after="0" w:afterAutospacing="0" w:line="240" w:lineRule="auto"/>
        <w:jc w:val="both"/>
        <w:rPr>
          <w:b/>
          <w:bCs/>
          <w:i/>
          <w:iCs/>
        </w:rPr>
      </w:pPr>
      <w:r w:rsidRPr="0084035F">
        <w:rPr>
          <w:b/>
          <w:bCs/>
          <w:i/>
          <w:iCs/>
        </w:rPr>
        <w:t>6.2. Sirop avec clarification par le papier :</w:t>
      </w:r>
    </w:p>
    <w:p w:rsidR="00214D7D" w:rsidRPr="0084035F" w:rsidRDefault="00214D7D" w:rsidP="00214D7D">
      <w:pPr>
        <w:pStyle w:val="Titre2"/>
        <w:spacing w:before="0" w:beforeAutospacing="0" w:after="0" w:afterAutospacing="0" w:line="240" w:lineRule="auto"/>
        <w:jc w:val="both"/>
      </w:pPr>
      <w:r w:rsidRPr="0084035F">
        <w:tab/>
        <w:t>Dans quelque</w:t>
      </w:r>
      <w:r w:rsidRPr="0084035F">
        <w:rPr>
          <w:i/>
          <w:iCs/>
        </w:rPr>
        <w:t xml:space="preserve"> </w:t>
      </w:r>
      <w:r w:rsidRPr="0084035F">
        <w:t>cas, non seulement l’albumine affaiblit les liqueurs extractive, mais encore elle forme avec les liqueurs tannantes une combinaison insoluble, qui trouble le sirop au point qu’il impossible de le clarifier.</w:t>
      </w:r>
    </w:p>
    <w:p w:rsidR="00214D7D" w:rsidRPr="0084035F" w:rsidRDefault="00214D7D" w:rsidP="00214D7D">
      <w:pPr>
        <w:pStyle w:val="Titre2"/>
        <w:spacing w:before="0" w:beforeAutospacing="0" w:after="0" w:afterAutospacing="0" w:line="240" w:lineRule="auto"/>
        <w:jc w:val="both"/>
      </w:pPr>
      <w:r w:rsidRPr="0084035F">
        <w:tab/>
        <w:t xml:space="preserve">Egalement, le sirop de sucre fait à l’avance contient toujours une portion de matière animale qu’y a laissée l’albumine, et avec laquelle le tannin forme une combinaison insoluble. C’est pour éviter cet inconvénient que Mr. </w:t>
      </w:r>
      <w:proofErr w:type="spellStart"/>
      <w:r w:rsidRPr="0084035F">
        <w:t>Desmarest</w:t>
      </w:r>
      <w:proofErr w:type="spellEnd"/>
      <w:r w:rsidRPr="0084035F">
        <w:t xml:space="preserve"> a proposé d’appliquer à la préparation des sirops tannants le mode de filtration que les liquoristes emploient pour filtrer leurs liqueurs.</w:t>
      </w:r>
    </w:p>
    <w:p w:rsidR="00214D7D" w:rsidRPr="0084035F" w:rsidRDefault="00214D7D" w:rsidP="00214D7D">
      <w:pPr>
        <w:pStyle w:val="Titre2"/>
        <w:spacing w:before="0" w:beforeAutospacing="0" w:after="0" w:afterAutospacing="0" w:line="240" w:lineRule="auto"/>
        <w:jc w:val="both"/>
      </w:pPr>
      <w:r w:rsidRPr="0084035F">
        <w:tab/>
        <w:t>Il consiste à mettre une certaine quantité de papier blanc non collé en contact avec de l’eau chaud, et à le battre fortement au moyen d’un fouet d’osier.</w:t>
      </w:r>
    </w:p>
    <w:p w:rsidR="00214D7D" w:rsidRPr="0084035F" w:rsidRDefault="00214D7D" w:rsidP="00214D7D">
      <w:pPr>
        <w:pStyle w:val="Titre2"/>
        <w:spacing w:before="0" w:beforeAutospacing="0" w:after="0" w:afterAutospacing="0" w:line="240" w:lineRule="auto"/>
        <w:jc w:val="both"/>
      </w:pPr>
      <w:r w:rsidRPr="0084035F">
        <w:tab/>
        <w:t>Bientôt le papier est divisé au point de former une bouillie homogène que l’on jette sur un tamis. L’eau s’écoule en laissant sur le tamis le papier, que l’on lave jusqu’à ce que l’eau en sorte clair et l’on s’en sert pour clarifier les sirops, comme il va être dit, on fait une solution végétale dans laquelle on dissout le sucre ; on fait cuire à 30ºC, et lorsque le sirop est refroidi, en y délaie une certaine quantité de papier lavé et on le verse sur une chausse ou une blanchet. Le papier, en se déposant sur la chausse, y forme un filtre très perméable à travers lequel le sirop passe facilement. Le seul attention à porter dans ce mode de manipulation est d’employer toujours une quantité de papier suffisante pour que la surface intérieure de la chausse en soit bien couverte.</w:t>
      </w:r>
    </w:p>
    <w:p w:rsidR="00214D7D" w:rsidRPr="0084035F" w:rsidRDefault="00214D7D" w:rsidP="00214D7D">
      <w:pPr>
        <w:rPr>
          <w:rFonts w:asciiTheme="majorBidi" w:eastAsia="Times New Roman" w:hAnsiTheme="majorBidi" w:cstheme="majorBidi"/>
          <w:sz w:val="24"/>
          <w:szCs w:val="24"/>
          <w:lang w:eastAsia="fr-FR"/>
        </w:rPr>
      </w:pPr>
      <w:r w:rsidRPr="0084035F">
        <w:br w:type="page"/>
      </w:r>
    </w:p>
    <w:p w:rsidR="00214D7D" w:rsidRPr="0084035F" w:rsidRDefault="00214D7D" w:rsidP="00214D7D">
      <w:pPr>
        <w:pStyle w:val="Titre2"/>
        <w:spacing w:before="0" w:beforeAutospacing="0" w:after="0" w:afterAutospacing="0" w:line="240" w:lineRule="auto"/>
        <w:jc w:val="both"/>
        <w:rPr>
          <w:b/>
          <w:bCs/>
          <w:i/>
          <w:iCs/>
        </w:rPr>
      </w:pPr>
      <w:r w:rsidRPr="0084035F">
        <w:rPr>
          <w:b/>
          <w:bCs/>
          <w:i/>
          <w:iCs/>
        </w:rPr>
        <w:lastRenderedPageBreak/>
        <w:t>7. Altération des sirops :</w:t>
      </w:r>
    </w:p>
    <w:p w:rsidR="00214D7D" w:rsidRPr="0084035F" w:rsidRDefault="00214D7D" w:rsidP="00214D7D">
      <w:pPr>
        <w:pStyle w:val="Titre2"/>
        <w:spacing w:before="0" w:beforeAutospacing="0" w:after="0" w:afterAutospacing="0" w:line="240" w:lineRule="auto"/>
        <w:jc w:val="both"/>
        <w:rPr>
          <w:b/>
          <w:bCs/>
          <w:i/>
          <w:iCs/>
        </w:rPr>
      </w:pPr>
      <w:r w:rsidRPr="0084035F">
        <w:rPr>
          <w:b/>
          <w:bCs/>
          <w:i/>
          <w:iCs/>
        </w:rPr>
        <w:t>7.1. La cristallisation :</w:t>
      </w:r>
    </w:p>
    <w:p w:rsidR="00214D7D" w:rsidRPr="0084035F" w:rsidRDefault="00214D7D" w:rsidP="00214D7D">
      <w:pPr>
        <w:pStyle w:val="Titre2"/>
        <w:spacing w:before="0" w:beforeAutospacing="0" w:after="0" w:afterAutospacing="0" w:line="240" w:lineRule="auto"/>
        <w:jc w:val="both"/>
        <w:rPr>
          <w:b/>
          <w:bCs/>
        </w:rPr>
      </w:pPr>
      <w:r w:rsidRPr="0084035F">
        <w:tab/>
        <w:t>La cristallisation se produit quand le sirop est trop concentré en saccharose, il faut ajouter de l’eau pour réajuster la densité.</w:t>
      </w:r>
    </w:p>
    <w:p w:rsidR="00214D7D" w:rsidRPr="0084035F" w:rsidRDefault="00214D7D" w:rsidP="00214D7D">
      <w:pPr>
        <w:pStyle w:val="Titre2"/>
        <w:spacing w:before="0" w:beforeAutospacing="0" w:after="0" w:afterAutospacing="0" w:line="240" w:lineRule="auto"/>
        <w:jc w:val="both"/>
        <w:rPr>
          <w:b/>
          <w:bCs/>
          <w:i/>
          <w:iCs/>
        </w:rPr>
      </w:pPr>
    </w:p>
    <w:p w:rsidR="00214D7D" w:rsidRPr="0084035F" w:rsidRDefault="00214D7D" w:rsidP="00214D7D">
      <w:pPr>
        <w:pStyle w:val="Titre2"/>
        <w:spacing w:before="0" w:beforeAutospacing="0" w:after="0" w:afterAutospacing="0" w:line="240" w:lineRule="auto"/>
        <w:jc w:val="both"/>
        <w:rPr>
          <w:b/>
          <w:bCs/>
          <w:i/>
          <w:iCs/>
        </w:rPr>
      </w:pPr>
      <w:r w:rsidRPr="0084035F">
        <w:rPr>
          <w:b/>
          <w:bCs/>
          <w:i/>
          <w:iCs/>
        </w:rPr>
        <w:t>7.2. La fermentation :</w:t>
      </w:r>
    </w:p>
    <w:p w:rsidR="00214D7D" w:rsidRPr="0084035F" w:rsidRDefault="00214D7D" w:rsidP="00214D7D">
      <w:pPr>
        <w:pStyle w:val="Titre2"/>
        <w:spacing w:before="0" w:beforeAutospacing="0" w:after="0" w:afterAutospacing="0" w:line="240" w:lineRule="auto"/>
        <w:jc w:val="both"/>
        <w:rPr>
          <w:b/>
          <w:bCs/>
        </w:rPr>
      </w:pPr>
      <w:r w:rsidRPr="0084035F">
        <w:tab/>
        <w:t>Elle se produit quand le sirop est trop dilué et qu'il n'y a donc pas assez de sucre. Il y a alors une prolifération de levures et le sirop se transforme en alcool, la densité peut être réajustée en portant à ébullition pendant un certain temps.</w:t>
      </w:r>
    </w:p>
    <w:p w:rsidR="00214D7D" w:rsidRPr="0084035F" w:rsidRDefault="00214D7D" w:rsidP="00214D7D">
      <w:pPr>
        <w:pStyle w:val="Titre2"/>
        <w:spacing w:before="0" w:beforeAutospacing="0" w:after="0" w:afterAutospacing="0" w:line="240" w:lineRule="auto"/>
        <w:jc w:val="both"/>
        <w:rPr>
          <w:b/>
          <w:bCs/>
          <w:i/>
          <w:iCs/>
        </w:rPr>
      </w:pPr>
      <w:r w:rsidRPr="0084035F">
        <w:rPr>
          <w:b/>
          <w:bCs/>
          <w:i/>
          <w:iCs/>
        </w:rPr>
        <w:t>8. La conservation :</w:t>
      </w:r>
    </w:p>
    <w:p w:rsidR="00214D7D" w:rsidRPr="0084035F" w:rsidRDefault="00214D7D" w:rsidP="00214D7D">
      <w:pPr>
        <w:pStyle w:val="Titre2"/>
        <w:spacing w:before="0" w:beforeAutospacing="0" w:after="0" w:afterAutospacing="0" w:line="240" w:lineRule="auto"/>
        <w:jc w:val="both"/>
        <w:rPr>
          <w:b/>
          <w:bCs/>
          <w:vertAlign w:val="superscript"/>
        </w:rPr>
      </w:pPr>
      <w:r w:rsidRPr="0084035F">
        <w:tab/>
        <w:t xml:space="preserve">La conservation se fait dans un endroit frais dans des récipients bien fermés. On peut ajouter des conservateurs (alcool ou acide </w:t>
      </w:r>
      <w:proofErr w:type="spellStart"/>
      <w:r w:rsidRPr="0084035F">
        <w:t>parahydroxybenzoïque</w:t>
      </w:r>
      <w:proofErr w:type="spellEnd"/>
      <w:r w:rsidRPr="0084035F">
        <w:t>).</w:t>
      </w:r>
    </w:p>
    <w:p w:rsidR="00214D7D" w:rsidRPr="0084035F" w:rsidRDefault="00214D7D" w:rsidP="00214D7D">
      <w:pPr>
        <w:pStyle w:val="Titre2"/>
        <w:spacing w:before="0" w:beforeAutospacing="0" w:after="0" w:afterAutospacing="0" w:line="240" w:lineRule="auto"/>
        <w:jc w:val="both"/>
        <w:rPr>
          <w:b/>
          <w:bCs/>
          <w:i/>
          <w:iCs/>
        </w:rPr>
      </w:pPr>
      <w:r w:rsidRPr="0084035F">
        <w:rPr>
          <w:b/>
          <w:bCs/>
          <w:i/>
          <w:iCs/>
        </w:rPr>
        <w:t>9. Avantages et inconvénient des sirops :</w:t>
      </w:r>
    </w:p>
    <w:p w:rsidR="00214D7D" w:rsidRPr="0084035F" w:rsidRDefault="00214D7D" w:rsidP="00214D7D">
      <w:pPr>
        <w:pStyle w:val="Titre2"/>
        <w:spacing w:before="0" w:beforeAutospacing="0" w:after="0" w:afterAutospacing="0" w:line="240" w:lineRule="auto"/>
        <w:jc w:val="both"/>
        <w:rPr>
          <w:b/>
          <w:bCs/>
          <w:i/>
          <w:iCs/>
        </w:rPr>
      </w:pPr>
      <w:r w:rsidRPr="0084035F">
        <w:rPr>
          <w:b/>
          <w:bCs/>
          <w:i/>
          <w:iCs/>
        </w:rPr>
        <w:t>9.1. Les avantage :</w:t>
      </w:r>
    </w:p>
    <w:p w:rsidR="00214D7D" w:rsidRPr="0084035F" w:rsidRDefault="00214D7D" w:rsidP="00214D7D">
      <w:pPr>
        <w:pStyle w:val="Titre2"/>
        <w:numPr>
          <w:ilvl w:val="0"/>
          <w:numId w:val="24"/>
        </w:numPr>
        <w:spacing w:before="0" w:beforeAutospacing="0" w:after="0" w:afterAutospacing="0" w:line="240" w:lineRule="auto"/>
        <w:jc w:val="both"/>
        <w:rPr>
          <w:i/>
          <w:iCs/>
        </w:rPr>
      </w:pPr>
      <w:r w:rsidRPr="0084035F">
        <w:t xml:space="preserve">Homogènes, </w:t>
      </w:r>
    </w:p>
    <w:p w:rsidR="00214D7D" w:rsidRPr="0084035F" w:rsidRDefault="00214D7D" w:rsidP="00214D7D">
      <w:pPr>
        <w:pStyle w:val="Titre2"/>
        <w:numPr>
          <w:ilvl w:val="0"/>
          <w:numId w:val="24"/>
        </w:numPr>
        <w:spacing w:before="0" w:beforeAutospacing="0" w:after="0" w:afterAutospacing="0" w:line="240" w:lineRule="auto"/>
        <w:jc w:val="both"/>
        <w:rPr>
          <w:i/>
          <w:iCs/>
        </w:rPr>
      </w:pPr>
      <w:r w:rsidRPr="0084035F">
        <w:t>Facilement administrables,</w:t>
      </w:r>
    </w:p>
    <w:p w:rsidR="00214D7D" w:rsidRPr="0084035F" w:rsidRDefault="00214D7D" w:rsidP="00214D7D">
      <w:pPr>
        <w:pStyle w:val="Titre2"/>
        <w:numPr>
          <w:ilvl w:val="0"/>
          <w:numId w:val="24"/>
        </w:numPr>
        <w:spacing w:before="0" w:beforeAutospacing="0" w:after="0" w:afterAutospacing="0" w:line="240" w:lineRule="auto"/>
        <w:jc w:val="both"/>
        <w:rPr>
          <w:i/>
          <w:iCs/>
        </w:rPr>
      </w:pPr>
      <w:r w:rsidRPr="0084035F">
        <w:t>Généralement bien tolérées,</w:t>
      </w:r>
    </w:p>
    <w:p w:rsidR="00214D7D" w:rsidRPr="0084035F" w:rsidRDefault="00214D7D" w:rsidP="00214D7D">
      <w:pPr>
        <w:pStyle w:val="Titre2"/>
        <w:numPr>
          <w:ilvl w:val="0"/>
          <w:numId w:val="24"/>
        </w:numPr>
        <w:spacing w:before="0" w:beforeAutospacing="0" w:after="0" w:afterAutospacing="0" w:line="240" w:lineRule="auto"/>
        <w:jc w:val="both"/>
        <w:rPr>
          <w:i/>
          <w:iCs/>
        </w:rPr>
      </w:pPr>
      <w:r w:rsidRPr="0084035F">
        <w:t>Pas de problème de délitement ou de dissolution dans le TGI.</w:t>
      </w:r>
    </w:p>
    <w:p w:rsidR="00214D7D" w:rsidRPr="0084035F" w:rsidRDefault="00214D7D" w:rsidP="00214D7D">
      <w:pPr>
        <w:pStyle w:val="Titre2"/>
        <w:spacing w:before="0" w:beforeAutospacing="0" w:after="0" w:afterAutospacing="0" w:line="240" w:lineRule="auto"/>
        <w:jc w:val="both"/>
        <w:rPr>
          <w:b/>
          <w:bCs/>
          <w:i/>
          <w:iCs/>
        </w:rPr>
      </w:pPr>
      <w:r w:rsidRPr="0084035F">
        <w:rPr>
          <w:b/>
          <w:bCs/>
          <w:i/>
          <w:iCs/>
        </w:rPr>
        <w:t>9.2. Les inconvénients :</w:t>
      </w:r>
    </w:p>
    <w:p w:rsidR="00214D7D" w:rsidRPr="0084035F" w:rsidRDefault="00214D7D" w:rsidP="00214D7D">
      <w:pPr>
        <w:pStyle w:val="Titre2"/>
        <w:numPr>
          <w:ilvl w:val="0"/>
          <w:numId w:val="25"/>
        </w:numPr>
        <w:spacing w:before="0" w:beforeAutospacing="0" w:after="0" w:afterAutospacing="0" w:line="240" w:lineRule="auto"/>
        <w:jc w:val="both"/>
        <w:rPr>
          <w:i/>
          <w:iCs/>
        </w:rPr>
      </w:pPr>
      <w:r w:rsidRPr="0084035F">
        <w:t>Instabilité,</w:t>
      </w:r>
      <w:r w:rsidRPr="0084035F">
        <w:rPr>
          <w:i/>
          <w:iCs/>
        </w:rPr>
        <w:t xml:space="preserve"> </w:t>
      </w:r>
    </w:p>
    <w:p w:rsidR="00214D7D" w:rsidRPr="0084035F" w:rsidRDefault="00214D7D" w:rsidP="00214D7D">
      <w:pPr>
        <w:pStyle w:val="Titre2"/>
        <w:numPr>
          <w:ilvl w:val="0"/>
          <w:numId w:val="25"/>
        </w:numPr>
        <w:spacing w:before="0" w:beforeAutospacing="0" w:after="0" w:afterAutospacing="0" w:line="240" w:lineRule="auto"/>
        <w:jc w:val="both"/>
        <w:rPr>
          <w:i/>
          <w:iCs/>
        </w:rPr>
      </w:pPr>
      <w:r w:rsidRPr="0084035F">
        <w:t>Contamination microbienne (solvant : eau ou sirop),</w:t>
      </w:r>
    </w:p>
    <w:p w:rsidR="00214D7D" w:rsidRPr="0084035F" w:rsidRDefault="00214D7D" w:rsidP="00214D7D">
      <w:pPr>
        <w:pStyle w:val="Titre2"/>
        <w:numPr>
          <w:ilvl w:val="0"/>
          <w:numId w:val="25"/>
        </w:numPr>
        <w:spacing w:before="0" w:beforeAutospacing="0" w:after="0" w:afterAutospacing="0" w:line="240" w:lineRule="auto"/>
        <w:jc w:val="both"/>
        <w:rPr>
          <w:i/>
          <w:iCs/>
        </w:rPr>
      </w:pPr>
      <w:r w:rsidRPr="0084035F">
        <w:rPr>
          <w:i/>
          <w:iCs/>
        </w:rPr>
        <w:t xml:space="preserve"> </w:t>
      </w:r>
      <w:r w:rsidRPr="0084035F">
        <w:t>Conditionnement lourd et fragile (verre).</w:t>
      </w:r>
    </w:p>
    <w:p w:rsidR="00214D7D" w:rsidRPr="0084035F" w:rsidRDefault="00214D7D" w:rsidP="00214D7D">
      <w:pPr>
        <w:spacing w:after="0" w:line="240" w:lineRule="auto"/>
        <w:jc w:val="both"/>
        <w:rPr>
          <w:rFonts w:asciiTheme="majorBidi" w:hAnsiTheme="majorBidi" w:cstheme="majorBidi"/>
          <w:sz w:val="24"/>
          <w:szCs w:val="24"/>
        </w:rPr>
      </w:pPr>
    </w:p>
    <w:p w:rsidR="00214D7D" w:rsidRPr="0084035F" w:rsidRDefault="00214D7D" w:rsidP="00214D7D">
      <w:pPr>
        <w:spacing w:after="0" w:line="240" w:lineRule="auto"/>
        <w:jc w:val="both"/>
        <w:rPr>
          <w:rFonts w:asciiTheme="majorBidi" w:hAnsiTheme="majorBidi" w:cstheme="majorBidi"/>
          <w:b/>
          <w:bCs/>
          <w:i/>
          <w:iCs/>
          <w:sz w:val="24"/>
          <w:szCs w:val="24"/>
        </w:rPr>
      </w:pPr>
      <w:r w:rsidRPr="0084035F">
        <w:rPr>
          <w:rFonts w:asciiTheme="majorBidi" w:hAnsiTheme="majorBidi" w:cstheme="majorBidi"/>
          <w:b/>
          <w:bCs/>
          <w:i/>
          <w:iCs/>
          <w:sz w:val="24"/>
          <w:szCs w:val="24"/>
        </w:rPr>
        <w:t>Exemple</w:t>
      </w:r>
    </w:p>
    <w:p w:rsidR="00214D7D" w:rsidRPr="0084035F" w:rsidRDefault="00214D7D" w:rsidP="00214D7D">
      <w:pPr>
        <w:spacing w:after="0" w:line="240" w:lineRule="auto"/>
        <w:jc w:val="both"/>
        <w:rPr>
          <w:rFonts w:asciiTheme="majorBidi" w:hAnsiTheme="majorBidi" w:cstheme="majorBidi"/>
          <w:sz w:val="24"/>
          <w:szCs w:val="24"/>
        </w:rPr>
      </w:pPr>
      <w:r w:rsidRPr="0084035F">
        <w:rPr>
          <w:rFonts w:asciiTheme="majorBidi" w:hAnsiTheme="majorBidi" w:cstheme="majorBidi"/>
          <w:sz w:val="24"/>
          <w:szCs w:val="24"/>
        </w:rPr>
        <w:t>EUPHON® sirop</w:t>
      </w:r>
    </w:p>
    <w:p w:rsidR="00214D7D" w:rsidRPr="0084035F" w:rsidRDefault="00214D7D" w:rsidP="00214D7D">
      <w:pPr>
        <w:pStyle w:val="Default"/>
        <w:jc w:val="both"/>
        <w:rPr>
          <w:rFonts w:asciiTheme="majorBidi" w:hAnsiTheme="majorBidi" w:cstheme="majorBidi"/>
          <w:color w:val="auto"/>
        </w:rPr>
      </w:pPr>
    </w:p>
    <w:p w:rsidR="00214D7D" w:rsidRPr="0084035F" w:rsidRDefault="00214D7D" w:rsidP="00214D7D">
      <w:pPr>
        <w:pStyle w:val="Default"/>
        <w:jc w:val="both"/>
        <w:rPr>
          <w:rFonts w:asciiTheme="majorBidi" w:hAnsiTheme="majorBidi" w:cstheme="majorBidi"/>
          <w:color w:val="auto"/>
        </w:rPr>
      </w:pPr>
      <w:r w:rsidRPr="0084035F">
        <w:rPr>
          <w:rFonts w:asciiTheme="majorBidi" w:hAnsiTheme="majorBidi" w:cstheme="majorBidi"/>
          <w:color w:val="auto"/>
        </w:rPr>
        <w:t>Codéine                         15mg</w:t>
      </w:r>
    </w:p>
    <w:p w:rsidR="00214D7D" w:rsidRPr="0084035F" w:rsidRDefault="00214D7D" w:rsidP="00214D7D">
      <w:pPr>
        <w:pStyle w:val="Default"/>
        <w:jc w:val="both"/>
        <w:rPr>
          <w:rFonts w:asciiTheme="majorBidi" w:hAnsiTheme="majorBidi" w:cstheme="majorBidi"/>
          <w:color w:val="auto"/>
        </w:rPr>
      </w:pPr>
      <w:proofErr w:type="spellStart"/>
      <w:r w:rsidRPr="0084035F">
        <w:rPr>
          <w:rFonts w:asciiTheme="majorBidi" w:hAnsiTheme="majorBidi" w:cstheme="majorBidi"/>
          <w:color w:val="auto"/>
        </w:rPr>
        <w:t>Erysimum</w:t>
      </w:r>
      <w:proofErr w:type="spellEnd"/>
      <w:r w:rsidRPr="0084035F">
        <w:rPr>
          <w:rFonts w:asciiTheme="majorBidi" w:hAnsiTheme="majorBidi" w:cstheme="majorBidi"/>
          <w:color w:val="auto"/>
        </w:rPr>
        <w:t xml:space="preserve"> officinale      45mg</w:t>
      </w:r>
    </w:p>
    <w:p w:rsidR="00214D7D" w:rsidRPr="0084035F" w:rsidRDefault="00214D7D" w:rsidP="00214D7D">
      <w:pPr>
        <w:pStyle w:val="Default"/>
        <w:jc w:val="both"/>
        <w:rPr>
          <w:rFonts w:asciiTheme="majorBidi" w:hAnsiTheme="majorBidi" w:cstheme="majorBidi"/>
          <w:b/>
          <w:bCs/>
          <w:i/>
          <w:iCs/>
          <w:color w:val="auto"/>
        </w:rPr>
      </w:pPr>
      <w:r w:rsidRPr="0084035F">
        <w:rPr>
          <w:rFonts w:asciiTheme="majorBidi" w:hAnsiTheme="majorBidi" w:cstheme="majorBidi"/>
          <w:color w:val="auto"/>
        </w:rPr>
        <w:t xml:space="preserve">(Extrait aqueux sur </w:t>
      </w:r>
      <w:proofErr w:type="spellStart"/>
      <w:r w:rsidRPr="0084035F">
        <w:rPr>
          <w:rFonts w:asciiTheme="majorBidi" w:hAnsiTheme="majorBidi" w:cstheme="majorBidi"/>
          <w:color w:val="auto"/>
        </w:rPr>
        <w:t>maltodextrine</w:t>
      </w:r>
      <w:proofErr w:type="spellEnd"/>
      <w:proofErr w:type="gramStart"/>
      <w:r w:rsidRPr="0084035F">
        <w:rPr>
          <w:rFonts w:asciiTheme="majorBidi" w:hAnsiTheme="majorBidi" w:cstheme="majorBidi"/>
          <w:color w:val="auto"/>
        </w:rPr>
        <w:t>) .</w:t>
      </w:r>
      <w:proofErr w:type="gramEnd"/>
    </w:p>
    <w:p w:rsidR="00214D7D" w:rsidRPr="0084035F" w:rsidRDefault="00214D7D" w:rsidP="00214D7D">
      <w:pPr>
        <w:pStyle w:val="Default"/>
        <w:jc w:val="both"/>
        <w:rPr>
          <w:rFonts w:asciiTheme="majorBidi" w:hAnsiTheme="majorBidi" w:cstheme="majorBidi"/>
          <w:color w:val="auto"/>
        </w:rPr>
      </w:pPr>
    </w:p>
    <w:p w:rsidR="00214D7D" w:rsidRPr="0084035F" w:rsidRDefault="00214D7D" w:rsidP="00214D7D">
      <w:pPr>
        <w:spacing w:after="0" w:line="240" w:lineRule="auto"/>
        <w:jc w:val="both"/>
        <w:rPr>
          <w:rFonts w:asciiTheme="majorBidi" w:hAnsiTheme="majorBidi" w:cstheme="majorBidi"/>
          <w:b/>
          <w:bCs/>
          <w:i/>
          <w:iCs/>
          <w:sz w:val="24"/>
          <w:szCs w:val="24"/>
        </w:rPr>
      </w:pPr>
      <w:r w:rsidRPr="0084035F">
        <w:rPr>
          <w:rFonts w:asciiTheme="majorBidi" w:hAnsiTheme="majorBidi" w:cstheme="majorBidi"/>
          <w:b/>
          <w:bCs/>
          <w:i/>
          <w:iCs/>
          <w:sz w:val="24"/>
          <w:szCs w:val="24"/>
        </w:rPr>
        <w:t xml:space="preserve">          </w:t>
      </w:r>
    </w:p>
    <w:p w:rsidR="00214D7D" w:rsidRPr="0084035F" w:rsidRDefault="00214D7D" w:rsidP="00214D7D">
      <w:pPr>
        <w:spacing w:after="0" w:line="240" w:lineRule="auto"/>
        <w:jc w:val="both"/>
        <w:rPr>
          <w:rFonts w:asciiTheme="majorBidi" w:hAnsiTheme="majorBidi" w:cstheme="majorBidi"/>
          <w:b/>
          <w:bCs/>
          <w:sz w:val="24"/>
          <w:szCs w:val="24"/>
        </w:rPr>
      </w:pPr>
      <w:proofErr w:type="gramStart"/>
      <w:r w:rsidRPr="0084035F">
        <w:rPr>
          <w:rFonts w:asciiTheme="majorBidi" w:hAnsiTheme="majorBidi" w:cstheme="majorBidi"/>
          <w:b/>
          <w:bCs/>
          <w:sz w:val="24"/>
          <w:szCs w:val="24"/>
        </w:rPr>
        <w:t>Références</w:t>
      </w:r>
      <w:proofErr w:type="gramEnd"/>
      <w:r w:rsidRPr="0084035F">
        <w:rPr>
          <w:rFonts w:asciiTheme="majorBidi" w:hAnsiTheme="majorBidi" w:cstheme="majorBidi"/>
          <w:b/>
          <w:bCs/>
          <w:sz w:val="24"/>
          <w:szCs w:val="24"/>
        </w:rPr>
        <w:t> :</w:t>
      </w:r>
    </w:p>
    <w:p w:rsidR="00214D7D" w:rsidRPr="0084035F" w:rsidRDefault="00214D7D" w:rsidP="00214D7D">
      <w:pPr>
        <w:pStyle w:val="Paragraphedeliste"/>
        <w:numPr>
          <w:ilvl w:val="0"/>
          <w:numId w:val="8"/>
        </w:numPr>
        <w:autoSpaceDE w:val="0"/>
        <w:autoSpaceDN w:val="0"/>
        <w:adjustRightInd w:val="0"/>
        <w:spacing w:after="0" w:line="240" w:lineRule="auto"/>
        <w:jc w:val="both"/>
        <w:rPr>
          <w:rFonts w:ascii="Times New Roman" w:hAnsi="Times New Roman" w:cs="Times New Roman"/>
          <w:i/>
          <w:iCs/>
          <w:sz w:val="24"/>
          <w:szCs w:val="24"/>
        </w:rPr>
      </w:pPr>
      <w:proofErr w:type="spellStart"/>
      <w:r w:rsidRPr="0084035F">
        <w:rPr>
          <w:rFonts w:ascii="Times New Roman" w:hAnsi="Times New Roman" w:cs="Times New Roman"/>
          <w:sz w:val="24"/>
          <w:szCs w:val="24"/>
          <w:shd w:val="clear" w:color="auto" w:fill="FFFFFF"/>
        </w:rPr>
        <w:t>Wehrlé</w:t>
      </w:r>
      <w:proofErr w:type="spellEnd"/>
      <w:r w:rsidRPr="0084035F">
        <w:rPr>
          <w:rFonts w:ascii="Times New Roman" w:hAnsi="Times New Roman" w:cs="Times New Roman"/>
          <w:sz w:val="24"/>
          <w:szCs w:val="24"/>
          <w:shd w:val="clear" w:color="auto" w:fill="FFFFFF"/>
        </w:rPr>
        <w:t>, P. (2007).</w:t>
      </w:r>
      <w:r w:rsidRPr="0084035F">
        <w:rPr>
          <w:rStyle w:val="apple-converted-space"/>
          <w:rFonts w:ascii="Times New Roman" w:hAnsi="Times New Roman" w:cs="Times New Roman"/>
          <w:sz w:val="24"/>
          <w:szCs w:val="24"/>
          <w:shd w:val="clear" w:color="auto" w:fill="FFFFFF"/>
        </w:rPr>
        <w:t> </w:t>
      </w:r>
      <w:r w:rsidRPr="0084035F">
        <w:rPr>
          <w:rFonts w:ascii="Times New Roman" w:hAnsi="Times New Roman" w:cs="Times New Roman"/>
          <w:i/>
          <w:iCs/>
          <w:sz w:val="24"/>
          <w:szCs w:val="24"/>
          <w:shd w:val="clear" w:color="auto" w:fill="FFFFFF"/>
        </w:rPr>
        <w:t>Pharmacie galénique: formulation et technologie pharmaceutique</w:t>
      </w:r>
      <w:r w:rsidRPr="0084035F">
        <w:rPr>
          <w:rFonts w:ascii="Times New Roman" w:hAnsi="Times New Roman" w:cs="Times New Roman"/>
          <w:sz w:val="24"/>
          <w:szCs w:val="24"/>
          <w:shd w:val="clear" w:color="auto" w:fill="FFFFFF"/>
        </w:rPr>
        <w:t xml:space="preserve">. </w:t>
      </w:r>
      <w:proofErr w:type="spellStart"/>
      <w:r w:rsidRPr="0084035F">
        <w:rPr>
          <w:rFonts w:ascii="Times New Roman" w:hAnsi="Times New Roman" w:cs="Times New Roman"/>
          <w:sz w:val="24"/>
          <w:szCs w:val="24"/>
          <w:shd w:val="clear" w:color="auto" w:fill="FFFFFF"/>
        </w:rPr>
        <w:t>Maloine</w:t>
      </w:r>
      <w:proofErr w:type="spellEnd"/>
      <w:r w:rsidRPr="0084035F">
        <w:rPr>
          <w:rFonts w:ascii="Times New Roman" w:hAnsi="Times New Roman" w:cs="Times New Roman"/>
          <w:sz w:val="24"/>
          <w:szCs w:val="24"/>
          <w:shd w:val="clear" w:color="auto" w:fill="FFFFFF"/>
        </w:rPr>
        <w:t>.</w:t>
      </w:r>
    </w:p>
    <w:p w:rsidR="00214D7D" w:rsidRPr="0084035F" w:rsidRDefault="00214D7D" w:rsidP="00214D7D">
      <w:pPr>
        <w:pStyle w:val="Paragraphedeliste"/>
        <w:numPr>
          <w:ilvl w:val="0"/>
          <w:numId w:val="8"/>
        </w:numPr>
        <w:spacing w:after="0" w:line="240" w:lineRule="auto"/>
        <w:jc w:val="both"/>
        <w:rPr>
          <w:rFonts w:ascii="Times New Roman" w:hAnsi="Times New Roman" w:cs="Times New Roman"/>
          <w:sz w:val="24"/>
          <w:szCs w:val="24"/>
          <w:shd w:val="clear" w:color="auto" w:fill="FFFFFF"/>
        </w:rPr>
      </w:pPr>
      <w:r w:rsidRPr="0084035F">
        <w:rPr>
          <w:rFonts w:ascii="Times New Roman" w:hAnsi="Times New Roman" w:cs="Times New Roman"/>
          <w:sz w:val="24"/>
          <w:szCs w:val="24"/>
          <w:shd w:val="clear" w:color="auto" w:fill="FFFFFF"/>
        </w:rPr>
        <w:t xml:space="preserve">Le Hir, A., &amp; </w:t>
      </w:r>
      <w:proofErr w:type="spellStart"/>
      <w:r w:rsidRPr="0084035F">
        <w:rPr>
          <w:rFonts w:ascii="Times New Roman" w:hAnsi="Times New Roman" w:cs="Times New Roman"/>
          <w:sz w:val="24"/>
          <w:szCs w:val="24"/>
          <w:shd w:val="clear" w:color="auto" w:fill="FFFFFF"/>
        </w:rPr>
        <w:t>Janot</w:t>
      </w:r>
      <w:proofErr w:type="spellEnd"/>
      <w:r w:rsidRPr="0084035F">
        <w:rPr>
          <w:rFonts w:ascii="Times New Roman" w:hAnsi="Times New Roman" w:cs="Times New Roman"/>
          <w:sz w:val="24"/>
          <w:szCs w:val="24"/>
          <w:shd w:val="clear" w:color="auto" w:fill="FFFFFF"/>
        </w:rPr>
        <w:t xml:space="preserve">, M. M. (2001). Pharmacie </w:t>
      </w:r>
      <w:proofErr w:type="gramStart"/>
      <w:r w:rsidRPr="0084035F">
        <w:rPr>
          <w:rFonts w:ascii="Times New Roman" w:hAnsi="Times New Roman" w:cs="Times New Roman"/>
          <w:sz w:val="24"/>
          <w:szCs w:val="24"/>
          <w:shd w:val="clear" w:color="auto" w:fill="FFFFFF"/>
        </w:rPr>
        <w:t>galénique(</w:t>
      </w:r>
      <w:proofErr w:type="gramEnd"/>
      <w:r w:rsidRPr="0084035F">
        <w:rPr>
          <w:rFonts w:ascii="Times New Roman" w:hAnsi="Times New Roman" w:cs="Times New Roman"/>
          <w:sz w:val="24"/>
          <w:szCs w:val="24"/>
          <w:shd w:val="clear" w:color="auto" w:fill="FFFFFF"/>
        </w:rPr>
        <w:t>bonnes pratiques de fabrication des médicaments).</w:t>
      </w:r>
      <w:r w:rsidRPr="0084035F">
        <w:rPr>
          <w:rStyle w:val="apple-converted-space"/>
          <w:rFonts w:ascii="Times New Roman" w:hAnsi="Times New Roman" w:cs="Times New Roman"/>
          <w:sz w:val="24"/>
          <w:szCs w:val="24"/>
          <w:shd w:val="clear" w:color="auto" w:fill="FFFFFF"/>
        </w:rPr>
        <w:t> </w:t>
      </w:r>
      <w:r w:rsidRPr="0084035F">
        <w:rPr>
          <w:rFonts w:ascii="Times New Roman" w:hAnsi="Times New Roman" w:cs="Times New Roman"/>
          <w:i/>
          <w:iCs/>
          <w:sz w:val="24"/>
          <w:szCs w:val="24"/>
          <w:shd w:val="clear" w:color="auto" w:fill="FFFFFF"/>
        </w:rPr>
        <w:t>Abrégés de pharmacie</w:t>
      </w:r>
      <w:r w:rsidRPr="0084035F">
        <w:rPr>
          <w:rFonts w:ascii="Times New Roman" w:hAnsi="Times New Roman" w:cs="Times New Roman"/>
          <w:sz w:val="24"/>
          <w:szCs w:val="24"/>
          <w:shd w:val="clear" w:color="auto" w:fill="FFFFFF"/>
        </w:rPr>
        <w:t>.</w:t>
      </w:r>
    </w:p>
    <w:p w:rsidR="00214D7D" w:rsidRPr="0084035F" w:rsidRDefault="00214D7D" w:rsidP="00214D7D">
      <w:pPr>
        <w:pStyle w:val="Paragraphedeliste"/>
        <w:numPr>
          <w:ilvl w:val="0"/>
          <w:numId w:val="8"/>
        </w:numPr>
        <w:spacing w:after="0" w:line="240" w:lineRule="auto"/>
        <w:jc w:val="both"/>
        <w:rPr>
          <w:rFonts w:ascii="Times New Roman" w:hAnsi="Times New Roman" w:cs="Times New Roman"/>
          <w:sz w:val="24"/>
          <w:szCs w:val="24"/>
        </w:rPr>
      </w:pPr>
      <w:proofErr w:type="spellStart"/>
      <w:r w:rsidRPr="0084035F">
        <w:rPr>
          <w:rFonts w:ascii="Times New Roman" w:hAnsi="Times New Roman" w:cs="Times New Roman"/>
          <w:sz w:val="24"/>
          <w:szCs w:val="24"/>
          <w:shd w:val="clear" w:color="auto" w:fill="FFFFFF"/>
        </w:rPr>
        <w:t>Aiache</w:t>
      </w:r>
      <w:proofErr w:type="spellEnd"/>
      <w:r w:rsidRPr="0084035F">
        <w:rPr>
          <w:rFonts w:ascii="Times New Roman" w:hAnsi="Times New Roman" w:cs="Times New Roman"/>
          <w:sz w:val="24"/>
          <w:szCs w:val="24"/>
          <w:shd w:val="clear" w:color="auto" w:fill="FFFFFF"/>
        </w:rPr>
        <w:t xml:space="preserve">, J. M., &amp; </w:t>
      </w:r>
      <w:proofErr w:type="spellStart"/>
      <w:r w:rsidRPr="0084035F">
        <w:rPr>
          <w:rFonts w:ascii="Times New Roman" w:hAnsi="Times New Roman" w:cs="Times New Roman"/>
          <w:sz w:val="24"/>
          <w:szCs w:val="24"/>
          <w:shd w:val="clear" w:color="auto" w:fill="FFFFFF"/>
        </w:rPr>
        <w:t>Beyssac</w:t>
      </w:r>
      <w:proofErr w:type="spellEnd"/>
      <w:r w:rsidRPr="0084035F">
        <w:rPr>
          <w:rFonts w:ascii="Times New Roman" w:hAnsi="Times New Roman" w:cs="Times New Roman"/>
          <w:sz w:val="24"/>
          <w:szCs w:val="24"/>
          <w:shd w:val="clear" w:color="auto" w:fill="FFFFFF"/>
        </w:rPr>
        <w:t>, E. (2008).</w:t>
      </w:r>
      <w:r w:rsidRPr="0084035F">
        <w:rPr>
          <w:rStyle w:val="apple-converted-space"/>
          <w:rFonts w:ascii="Times New Roman" w:hAnsi="Times New Roman" w:cs="Times New Roman"/>
          <w:sz w:val="24"/>
          <w:szCs w:val="24"/>
          <w:shd w:val="clear" w:color="auto" w:fill="FFFFFF"/>
        </w:rPr>
        <w:t> </w:t>
      </w:r>
      <w:r w:rsidRPr="0084035F">
        <w:rPr>
          <w:rFonts w:ascii="Times New Roman" w:hAnsi="Times New Roman" w:cs="Times New Roman"/>
          <w:i/>
          <w:iCs/>
          <w:sz w:val="24"/>
          <w:szCs w:val="24"/>
          <w:shd w:val="clear" w:color="auto" w:fill="FFFFFF"/>
        </w:rPr>
        <w:t>Initiation à la connaissance du médicament</w:t>
      </w:r>
      <w:r w:rsidRPr="0084035F">
        <w:rPr>
          <w:rFonts w:ascii="Times New Roman" w:hAnsi="Times New Roman" w:cs="Times New Roman"/>
          <w:sz w:val="24"/>
          <w:szCs w:val="24"/>
          <w:shd w:val="clear" w:color="auto" w:fill="FFFFFF"/>
        </w:rPr>
        <w:t>. Elsevier Masson.</w:t>
      </w:r>
    </w:p>
    <w:p w:rsidR="00214D7D" w:rsidRPr="0084035F" w:rsidRDefault="00214D7D" w:rsidP="00214D7D">
      <w:pPr>
        <w:spacing w:after="0" w:line="240" w:lineRule="auto"/>
        <w:jc w:val="both"/>
        <w:rPr>
          <w:rFonts w:ascii="Times New Roman" w:hAnsi="Times New Roman" w:cs="Times New Roman"/>
          <w:b/>
          <w:bCs/>
          <w:i/>
          <w:iCs/>
          <w:sz w:val="24"/>
          <w:szCs w:val="24"/>
        </w:rPr>
      </w:pPr>
      <w:r w:rsidRPr="0084035F">
        <w:rPr>
          <w:rFonts w:ascii="Times New Roman" w:hAnsi="Times New Roman" w:cs="Times New Roman"/>
          <w:b/>
          <w:bCs/>
          <w:i/>
          <w:iCs/>
          <w:sz w:val="24"/>
          <w:szCs w:val="24"/>
        </w:rPr>
        <w:t xml:space="preserve">      </w:t>
      </w:r>
    </w:p>
    <w:p w:rsidR="00214D7D" w:rsidRDefault="00214D7D">
      <w:pPr>
        <w:rPr>
          <w:rFonts w:asciiTheme="majorBidi" w:hAnsiTheme="majorBidi" w:cstheme="majorBidi"/>
          <w:sz w:val="24"/>
          <w:szCs w:val="24"/>
        </w:rPr>
      </w:pPr>
      <w:r w:rsidRPr="0084035F">
        <w:rPr>
          <w:rFonts w:asciiTheme="majorBidi" w:hAnsiTheme="majorBidi" w:cstheme="majorBidi"/>
          <w:sz w:val="24"/>
          <w:szCs w:val="24"/>
        </w:rPr>
        <w:br w:type="page"/>
      </w:r>
    </w:p>
    <w:p w:rsidR="00214D7D" w:rsidRPr="00C96812" w:rsidRDefault="00214D7D" w:rsidP="00214D7D">
      <w:pPr>
        <w:jc w:val="center"/>
        <w:rPr>
          <w:rFonts w:asciiTheme="majorBidi" w:hAnsiTheme="majorBidi" w:cstheme="majorBidi"/>
          <w:b/>
          <w:bCs/>
          <w:sz w:val="28"/>
          <w:szCs w:val="28"/>
        </w:rPr>
      </w:pPr>
      <w:r w:rsidRPr="00C96812">
        <w:rPr>
          <w:rFonts w:asciiTheme="majorBidi" w:hAnsiTheme="majorBidi" w:cstheme="majorBidi"/>
          <w:b/>
          <w:bCs/>
          <w:sz w:val="28"/>
          <w:szCs w:val="28"/>
        </w:rPr>
        <w:lastRenderedPageBreak/>
        <w:t xml:space="preserve">Les </w:t>
      </w:r>
      <w:r>
        <w:rPr>
          <w:rFonts w:asciiTheme="majorBidi" w:hAnsiTheme="majorBidi" w:cstheme="majorBidi"/>
          <w:b/>
          <w:bCs/>
          <w:sz w:val="28"/>
          <w:szCs w:val="28"/>
        </w:rPr>
        <w:t>Antalgiques</w:t>
      </w:r>
    </w:p>
    <w:p w:rsidR="00214D7D" w:rsidRPr="00D53EA2" w:rsidRDefault="00214D7D" w:rsidP="00214D7D">
      <w:pPr>
        <w:jc w:val="both"/>
        <w:rPr>
          <w:rFonts w:asciiTheme="majorBidi" w:hAnsiTheme="majorBidi" w:cstheme="majorBidi"/>
          <w:sz w:val="24"/>
          <w:szCs w:val="24"/>
        </w:rPr>
      </w:pPr>
      <w:r>
        <w:rPr>
          <w:rFonts w:asciiTheme="majorBidi" w:hAnsiTheme="majorBidi" w:cstheme="majorBidi"/>
          <w:b/>
          <w:bCs/>
          <w:sz w:val="24"/>
          <w:szCs w:val="24"/>
        </w:rPr>
        <w:t>Définition de l</w:t>
      </w:r>
      <w:r w:rsidRPr="00D53EA2">
        <w:rPr>
          <w:rFonts w:asciiTheme="majorBidi" w:hAnsiTheme="majorBidi" w:cstheme="majorBidi"/>
          <w:b/>
          <w:bCs/>
          <w:sz w:val="24"/>
          <w:szCs w:val="24"/>
        </w:rPr>
        <w:t>a douleur:</w:t>
      </w:r>
    </w:p>
    <w:p w:rsidR="00214D7D" w:rsidRPr="00D53EA2" w:rsidRDefault="00214D7D" w:rsidP="00214D7D">
      <w:pPr>
        <w:jc w:val="both"/>
        <w:rPr>
          <w:rFonts w:asciiTheme="majorBidi" w:hAnsiTheme="majorBidi" w:cstheme="majorBidi"/>
          <w:sz w:val="24"/>
          <w:szCs w:val="24"/>
        </w:rPr>
      </w:pPr>
      <w:r w:rsidRPr="00D53EA2">
        <w:rPr>
          <w:rFonts w:asciiTheme="majorBidi" w:hAnsiTheme="majorBidi" w:cstheme="majorBidi"/>
          <w:sz w:val="24"/>
          <w:szCs w:val="24"/>
        </w:rPr>
        <w:t xml:space="preserve">Selon l’association Internationale de l’étude de la douleur, </w:t>
      </w:r>
      <w:r w:rsidRPr="00D53EA2">
        <w:rPr>
          <w:rFonts w:asciiTheme="majorBidi" w:hAnsiTheme="majorBidi" w:cstheme="majorBidi"/>
          <w:b/>
          <w:bCs/>
          <w:sz w:val="24"/>
          <w:szCs w:val="24"/>
        </w:rPr>
        <w:t>la douleur</w:t>
      </w:r>
      <w:r w:rsidRPr="00D53EA2">
        <w:rPr>
          <w:rFonts w:asciiTheme="majorBidi" w:hAnsiTheme="majorBidi" w:cstheme="majorBidi"/>
          <w:sz w:val="24"/>
          <w:szCs w:val="24"/>
        </w:rPr>
        <w:t xml:space="preserve"> est « </w:t>
      </w:r>
      <w:r w:rsidRPr="00D53EA2">
        <w:rPr>
          <w:rFonts w:asciiTheme="majorBidi" w:hAnsiTheme="majorBidi" w:cstheme="majorBidi"/>
          <w:sz w:val="24"/>
          <w:szCs w:val="24"/>
          <w:u w:val="single"/>
        </w:rPr>
        <w:t>une sensation et une expérience émotionnelle désagréable consécutive à une altération tissulaire réelle ou potentielle</w:t>
      </w:r>
      <w:r w:rsidRPr="00D53EA2">
        <w:rPr>
          <w:rFonts w:asciiTheme="majorBidi" w:hAnsiTheme="majorBidi" w:cstheme="majorBidi"/>
          <w:sz w:val="24"/>
          <w:szCs w:val="24"/>
        </w:rPr>
        <w:t>»</w:t>
      </w:r>
    </w:p>
    <w:p w:rsidR="00214D7D" w:rsidRPr="00663851" w:rsidRDefault="00214D7D" w:rsidP="00214D7D">
      <w:pPr>
        <w:jc w:val="both"/>
        <w:rPr>
          <w:rFonts w:asciiTheme="majorBidi" w:hAnsiTheme="majorBidi" w:cstheme="majorBidi"/>
          <w:sz w:val="24"/>
          <w:szCs w:val="24"/>
        </w:rPr>
      </w:pPr>
      <w:r w:rsidRPr="00663851">
        <w:rPr>
          <w:rFonts w:asciiTheme="majorBidi" w:hAnsiTheme="majorBidi" w:cstheme="majorBidi"/>
          <w:b/>
          <w:bCs/>
          <w:sz w:val="24"/>
          <w:szCs w:val="24"/>
          <w:u w:val="single"/>
        </w:rPr>
        <w:t>Les antalgiques &amp; Analgésique</w:t>
      </w:r>
      <w:r w:rsidRPr="00663851">
        <w:rPr>
          <w:rFonts w:asciiTheme="majorBidi" w:hAnsiTheme="majorBidi" w:cstheme="majorBidi"/>
          <w:sz w:val="24"/>
          <w:szCs w:val="24"/>
        </w:rPr>
        <w:t xml:space="preserve"> </w:t>
      </w:r>
      <w:r w:rsidRPr="00663851">
        <w:rPr>
          <w:rFonts w:asciiTheme="majorBidi" w:hAnsiTheme="majorBidi" w:cstheme="majorBidi"/>
          <w:b/>
          <w:bCs/>
          <w:sz w:val="24"/>
          <w:szCs w:val="24"/>
        </w:rPr>
        <w:t>:</w:t>
      </w:r>
    </w:p>
    <w:p w:rsidR="00214D7D" w:rsidRPr="00663851" w:rsidRDefault="00214D7D" w:rsidP="00214D7D">
      <w:pPr>
        <w:jc w:val="both"/>
        <w:rPr>
          <w:rFonts w:asciiTheme="majorBidi" w:hAnsiTheme="majorBidi" w:cstheme="majorBidi"/>
          <w:sz w:val="24"/>
          <w:szCs w:val="24"/>
        </w:rPr>
      </w:pPr>
      <w:r w:rsidRPr="00663851">
        <w:rPr>
          <w:rFonts w:asciiTheme="majorBidi" w:hAnsiTheme="majorBidi" w:cstheme="majorBidi"/>
          <w:sz w:val="24"/>
          <w:szCs w:val="24"/>
        </w:rPr>
        <w:t>Les antalgiques sont des médicaments utilisés afin de lutter contre la douleur (geste thérapeutique susceptible de réduire une sensation désagréable).</w:t>
      </w:r>
    </w:p>
    <w:p w:rsidR="00214D7D" w:rsidRPr="00663851" w:rsidRDefault="00214D7D" w:rsidP="00214D7D">
      <w:pPr>
        <w:jc w:val="both"/>
        <w:rPr>
          <w:rFonts w:asciiTheme="majorBidi" w:hAnsiTheme="majorBidi" w:cstheme="majorBidi"/>
          <w:sz w:val="24"/>
          <w:szCs w:val="24"/>
        </w:rPr>
      </w:pPr>
      <w:r w:rsidRPr="00663851">
        <w:rPr>
          <w:rFonts w:asciiTheme="majorBidi" w:hAnsiTheme="majorBidi" w:cstheme="majorBidi"/>
          <w:sz w:val="24"/>
          <w:szCs w:val="24"/>
        </w:rPr>
        <w:t>Ils sont soit périphériques, agissant à l’endroit de la douleur; soit centraux, agissant sur le système nerveux central.</w:t>
      </w:r>
    </w:p>
    <w:p w:rsidR="00214D7D" w:rsidRPr="00AA17DD" w:rsidRDefault="00214D7D" w:rsidP="00214D7D">
      <w:pPr>
        <w:jc w:val="both"/>
        <w:rPr>
          <w:rFonts w:asciiTheme="majorBidi" w:hAnsiTheme="majorBidi" w:cstheme="majorBidi"/>
          <w:b/>
          <w:bCs/>
          <w:sz w:val="24"/>
          <w:szCs w:val="24"/>
        </w:rPr>
      </w:pPr>
      <w:r w:rsidRPr="005730A1">
        <w:rPr>
          <w:rFonts w:asciiTheme="majorBidi" w:hAnsiTheme="majorBidi" w:cstheme="majorBidi" w:hint="eastAsia"/>
          <w:b/>
          <w:bCs/>
          <w:sz w:val="24"/>
          <w:szCs w:val="24"/>
        </w:rPr>
        <w:t>CLASSIFICATION SELON L</w:t>
      </w:r>
      <w:r>
        <w:rPr>
          <w:rFonts w:asciiTheme="majorBidi" w:hAnsiTheme="majorBidi" w:cstheme="majorBidi"/>
          <w:b/>
          <w:bCs/>
          <w:sz w:val="24"/>
          <w:szCs w:val="24"/>
        </w:rPr>
        <w:t>'</w:t>
      </w:r>
      <w:r w:rsidRPr="005730A1">
        <w:rPr>
          <w:rFonts w:asciiTheme="majorBidi" w:hAnsiTheme="majorBidi" w:cstheme="majorBidi" w:hint="eastAsia"/>
          <w:b/>
          <w:bCs/>
          <w:sz w:val="24"/>
          <w:szCs w:val="24"/>
        </w:rPr>
        <w:t xml:space="preserve">OMS </w:t>
      </w:r>
    </w:p>
    <w:p w:rsidR="00214D7D" w:rsidRDefault="00214D7D" w:rsidP="00214D7D">
      <w:pPr>
        <w:jc w:val="both"/>
        <w:rPr>
          <w:rFonts w:asciiTheme="majorBidi" w:hAnsiTheme="majorBidi" w:cstheme="majorBidi"/>
          <w:sz w:val="24"/>
          <w:szCs w:val="24"/>
        </w:rPr>
      </w:pPr>
      <w:r w:rsidRPr="005730A1">
        <w:rPr>
          <w:rFonts w:asciiTheme="majorBidi" w:hAnsiTheme="majorBidi" w:cstheme="majorBidi"/>
          <w:sz w:val="24"/>
          <w:szCs w:val="24"/>
        </w:rPr>
        <w:t>Il existe plusieurs classes d’antalgiques, selon type de douleurs rencontrées</w:t>
      </w:r>
    </w:p>
    <w:p w:rsidR="00214D7D" w:rsidRPr="005730A1" w:rsidRDefault="00214D7D" w:rsidP="00214D7D">
      <w:pPr>
        <w:jc w:val="both"/>
        <w:rPr>
          <w:rFonts w:asciiTheme="majorBidi" w:hAnsiTheme="majorBidi" w:cstheme="majorBidi"/>
          <w:sz w:val="24"/>
          <w:szCs w:val="24"/>
        </w:rPr>
      </w:pPr>
      <w:r w:rsidRPr="005730A1">
        <w:rPr>
          <w:rFonts w:asciiTheme="majorBidi" w:hAnsiTheme="majorBidi" w:cstheme="majorBidi"/>
          <w:b/>
          <w:bCs/>
          <w:sz w:val="24"/>
          <w:szCs w:val="24"/>
        </w:rPr>
        <w:t>ANTALGIQUES DU PALIER I</w:t>
      </w:r>
      <w:r w:rsidRPr="005730A1">
        <w:rPr>
          <w:rFonts w:asciiTheme="majorBidi" w:hAnsiTheme="majorBidi" w:cstheme="majorBidi"/>
          <w:sz w:val="24"/>
          <w:szCs w:val="24"/>
        </w:rPr>
        <w:t xml:space="preserve"> Antalgiques non morphiniques ou antalgiques </w:t>
      </w:r>
      <w:proofErr w:type="gramStart"/>
      <w:r w:rsidRPr="005730A1">
        <w:rPr>
          <w:rFonts w:asciiTheme="majorBidi" w:hAnsiTheme="majorBidi" w:cstheme="majorBidi"/>
          <w:sz w:val="24"/>
          <w:szCs w:val="24"/>
        </w:rPr>
        <w:t xml:space="preserve">périphériques </w:t>
      </w:r>
      <w:r>
        <w:rPr>
          <w:rFonts w:asciiTheme="majorBidi" w:hAnsiTheme="majorBidi" w:cstheme="majorBidi"/>
          <w:sz w:val="24"/>
          <w:szCs w:val="24"/>
        </w:rPr>
        <w:t>,</w:t>
      </w:r>
      <w:proofErr w:type="gramEnd"/>
      <w:r>
        <w:rPr>
          <w:rFonts w:asciiTheme="majorBidi" w:hAnsiTheme="majorBidi" w:cstheme="majorBidi"/>
          <w:sz w:val="24"/>
          <w:szCs w:val="24"/>
        </w:rPr>
        <w:t xml:space="preserve"> </w:t>
      </w:r>
      <w:r w:rsidRPr="005730A1">
        <w:rPr>
          <w:rFonts w:asciiTheme="majorBidi" w:hAnsiTheme="majorBidi" w:cstheme="majorBidi"/>
          <w:sz w:val="24"/>
          <w:szCs w:val="24"/>
        </w:rPr>
        <w:t>Non opiacés</w:t>
      </w:r>
      <w:r>
        <w:rPr>
          <w:rFonts w:asciiTheme="majorBidi" w:hAnsiTheme="majorBidi" w:cstheme="majorBidi"/>
          <w:sz w:val="24"/>
          <w:szCs w:val="24"/>
        </w:rPr>
        <w:t xml:space="preserve"> :  </w:t>
      </w:r>
      <w:r w:rsidRPr="005730A1">
        <w:rPr>
          <w:rFonts w:asciiTheme="majorBidi" w:hAnsiTheme="majorBidi" w:cstheme="majorBidi"/>
          <w:sz w:val="24"/>
          <w:szCs w:val="24"/>
        </w:rPr>
        <w:t xml:space="preserve">Douleurs légères et de faible intensité </w:t>
      </w:r>
    </w:p>
    <w:p w:rsidR="00214D7D" w:rsidRDefault="00214D7D" w:rsidP="00214D7D">
      <w:pPr>
        <w:jc w:val="both"/>
        <w:rPr>
          <w:rFonts w:asciiTheme="majorBidi" w:hAnsiTheme="majorBidi" w:cstheme="majorBidi"/>
          <w:sz w:val="24"/>
          <w:szCs w:val="24"/>
        </w:rPr>
      </w:pPr>
      <w:r w:rsidRPr="005730A1">
        <w:rPr>
          <w:rFonts w:asciiTheme="majorBidi" w:hAnsiTheme="majorBidi" w:cstheme="majorBidi"/>
          <w:b/>
          <w:bCs/>
          <w:sz w:val="24"/>
          <w:szCs w:val="24"/>
        </w:rPr>
        <w:t>ANTALGIQUES DU PALIER II</w:t>
      </w:r>
      <w:r w:rsidRPr="005730A1">
        <w:rPr>
          <w:rFonts w:asciiTheme="majorBidi" w:hAnsiTheme="majorBidi" w:cstheme="majorBidi"/>
          <w:sz w:val="24"/>
          <w:szCs w:val="24"/>
        </w:rPr>
        <w:t xml:space="preserve"> Antalgiques morphiniques faibles; à action centrale</w:t>
      </w:r>
      <w:r>
        <w:rPr>
          <w:rFonts w:asciiTheme="majorBidi" w:hAnsiTheme="majorBidi" w:cstheme="majorBidi"/>
          <w:sz w:val="24"/>
          <w:szCs w:val="24"/>
        </w:rPr>
        <w:t xml:space="preserve"> : </w:t>
      </w:r>
      <w:r w:rsidRPr="005730A1">
        <w:rPr>
          <w:rFonts w:asciiTheme="majorBidi" w:hAnsiTheme="majorBidi" w:cstheme="majorBidi"/>
          <w:sz w:val="24"/>
          <w:szCs w:val="24"/>
        </w:rPr>
        <w:t xml:space="preserve">Douleurs moyennes à intenses </w:t>
      </w:r>
    </w:p>
    <w:p w:rsidR="00214D7D" w:rsidRPr="005730A1" w:rsidRDefault="00214D7D" w:rsidP="00214D7D">
      <w:pPr>
        <w:jc w:val="both"/>
        <w:rPr>
          <w:rFonts w:asciiTheme="majorBidi" w:hAnsiTheme="majorBidi" w:cstheme="majorBidi"/>
          <w:sz w:val="24"/>
          <w:szCs w:val="24"/>
        </w:rPr>
      </w:pPr>
      <w:r w:rsidRPr="005730A1">
        <w:rPr>
          <w:rFonts w:asciiTheme="majorBidi" w:hAnsiTheme="majorBidi" w:cstheme="majorBidi"/>
          <w:b/>
          <w:bCs/>
          <w:sz w:val="24"/>
          <w:szCs w:val="24"/>
        </w:rPr>
        <w:t>ANTALGIQUES DU PALIER III</w:t>
      </w:r>
      <w:r w:rsidRPr="005730A1">
        <w:rPr>
          <w:rFonts w:asciiTheme="majorBidi" w:hAnsiTheme="majorBidi" w:cstheme="majorBidi"/>
          <w:sz w:val="24"/>
          <w:szCs w:val="24"/>
        </w:rPr>
        <w:t xml:space="preserve"> Antalgiques morphiniques à action centrale</w:t>
      </w:r>
      <w:r>
        <w:rPr>
          <w:rFonts w:asciiTheme="majorBidi" w:hAnsiTheme="majorBidi" w:cstheme="majorBidi"/>
          <w:sz w:val="24"/>
          <w:szCs w:val="24"/>
        </w:rPr>
        <w:t xml:space="preserve"> : </w:t>
      </w:r>
      <w:r w:rsidRPr="005730A1">
        <w:rPr>
          <w:rFonts w:asciiTheme="majorBidi" w:hAnsiTheme="majorBidi" w:cstheme="majorBidi"/>
          <w:sz w:val="24"/>
          <w:szCs w:val="24"/>
        </w:rPr>
        <w:t xml:space="preserve">Douleurs moyennes à intenses   </w:t>
      </w:r>
    </w:p>
    <w:p w:rsidR="00214D7D" w:rsidRDefault="00214D7D" w:rsidP="00214D7D">
      <w:pPr>
        <w:jc w:val="both"/>
        <w:rPr>
          <w:rFonts w:asciiTheme="majorBidi" w:hAnsiTheme="majorBidi" w:cstheme="majorBidi"/>
          <w:b/>
          <w:bCs/>
        </w:rPr>
      </w:pPr>
      <w:r w:rsidRPr="00D30677">
        <w:rPr>
          <w:rFonts w:asciiTheme="majorBidi" w:hAnsiTheme="majorBidi" w:cstheme="majorBidi" w:hint="eastAsia"/>
          <w:b/>
          <w:bCs/>
          <w:sz w:val="24"/>
          <w:szCs w:val="24"/>
        </w:rPr>
        <w:t>LES ANTALGIQUES DU PALIER I</w:t>
      </w:r>
      <w:r>
        <w:rPr>
          <w:rFonts w:asciiTheme="majorBidi" w:hAnsiTheme="majorBidi" w:cstheme="majorBidi"/>
          <w:b/>
          <w:bCs/>
          <w:sz w:val="24"/>
          <w:szCs w:val="24"/>
        </w:rPr>
        <w:t xml:space="preserve"> (</w:t>
      </w:r>
      <w:r w:rsidRPr="00D30677">
        <w:rPr>
          <w:rFonts w:asciiTheme="majorBidi" w:hAnsiTheme="majorBidi" w:cstheme="majorBidi"/>
          <w:b/>
          <w:bCs/>
        </w:rPr>
        <w:t>Antalgiques non morphiniques (A.N.M)</w:t>
      </w:r>
      <w:r>
        <w:rPr>
          <w:rFonts w:asciiTheme="majorBidi" w:hAnsiTheme="majorBidi" w:cstheme="majorBidi"/>
          <w:b/>
          <w:bCs/>
        </w:rPr>
        <w:t>)</w:t>
      </w:r>
    </w:p>
    <w:p w:rsidR="00214D7D" w:rsidRPr="00314EEC" w:rsidRDefault="00214D7D" w:rsidP="00214D7D">
      <w:pPr>
        <w:jc w:val="both"/>
        <w:rPr>
          <w:rFonts w:asciiTheme="majorBidi" w:hAnsiTheme="majorBidi" w:cstheme="majorBidi"/>
          <w:b/>
          <w:bCs/>
        </w:rPr>
      </w:pPr>
      <w:r w:rsidRPr="00314EEC">
        <w:rPr>
          <w:rFonts w:asciiTheme="majorBidi" w:hAnsiTheme="majorBidi" w:cstheme="majorBidi"/>
          <w:b/>
          <w:bCs/>
        </w:rPr>
        <w:t xml:space="preserve">Ils sont classés en 3 classes </w:t>
      </w:r>
      <w:proofErr w:type="gramStart"/>
      <w:r w:rsidRPr="00314EEC">
        <w:rPr>
          <w:rFonts w:asciiTheme="majorBidi" w:hAnsiTheme="majorBidi" w:cstheme="majorBidi"/>
          <w:b/>
          <w:bCs/>
        </w:rPr>
        <w:t>pharmacologiques  :</w:t>
      </w:r>
      <w:proofErr w:type="gramEnd"/>
      <w:r w:rsidRPr="00314EEC">
        <w:rPr>
          <w:rFonts w:asciiTheme="majorBidi" w:hAnsiTheme="majorBidi" w:cstheme="majorBidi"/>
          <w:b/>
          <w:bCs/>
        </w:rPr>
        <w:t xml:space="preserve"> </w:t>
      </w:r>
    </w:p>
    <w:p w:rsidR="00214D7D" w:rsidRPr="00314EEC" w:rsidRDefault="00214D7D" w:rsidP="00214D7D">
      <w:pPr>
        <w:numPr>
          <w:ilvl w:val="0"/>
          <w:numId w:val="26"/>
        </w:numPr>
        <w:jc w:val="both"/>
        <w:rPr>
          <w:rFonts w:asciiTheme="majorBidi" w:hAnsiTheme="majorBidi" w:cstheme="majorBidi"/>
          <w:b/>
          <w:bCs/>
        </w:rPr>
      </w:pPr>
      <w:r w:rsidRPr="00314EEC">
        <w:rPr>
          <w:rFonts w:asciiTheme="majorBidi" w:hAnsiTheme="majorBidi" w:cstheme="majorBidi"/>
          <w:b/>
          <w:bCs/>
        </w:rPr>
        <w:t>Les analgésiques purs : A</w:t>
      </w:r>
      <w:r w:rsidRPr="00314EEC">
        <w:rPr>
          <w:rFonts w:asciiTheme="majorBidi" w:hAnsiTheme="majorBidi" w:cstheme="majorBidi"/>
          <w:b/>
          <w:bCs/>
          <w:vertAlign w:val="superscript"/>
        </w:rPr>
        <w:t xml:space="preserve"> </w:t>
      </w:r>
    </w:p>
    <w:p w:rsidR="00214D7D" w:rsidRPr="00314EEC" w:rsidRDefault="00214D7D" w:rsidP="00214D7D">
      <w:pPr>
        <w:numPr>
          <w:ilvl w:val="0"/>
          <w:numId w:val="26"/>
        </w:numPr>
        <w:jc w:val="both"/>
        <w:rPr>
          <w:rFonts w:asciiTheme="majorBidi" w:hAnsiTheme="majorBidi" w:cstheme="majorBidi"/>
          <w:b/>
          <w:bCs/>
        </w:rPr>
      </w:pPr>
      <w:proofErr w:type="gramStart"/>
      <w:r w:rsidRPr="00314EEC">
        <w:rPr>
          <w:rFonts w:asciiTheme="majorBidi" w:hAnsiTheme="majorBidi" w:cstheme="majorBidi"/>
          <w:b/>
          <w:bCs/>
        </w:rPr>
        <w:t>Les analgésiques antipyrétique</w:t>
      </w:r>
      <w:proofErr w:type="gramEnd"/>
      <w:r w:rsidRPr="00314EEC">
        <w:rPr>
          <w:rFonts w:asciiTheme="majorBidi" w:hAnsiTheme="majorBidi" w:cstheme="majorBidi"/>
          <w:b/>
          <w:bCs/>
        </w:rPr>
        <w:t xml:space="preserve"> : A+ AP </w:t>
      </w:r>
    </w:p>
    <w:p w:rsidR="00214D7D" w:rsidRPr="00314EEC" w:rsidRDefault="00214D7D" w:rsidP="00214D7D">
      <w:pPr>
        <w:numPr>
          <w:ilvl w:val="0"/>
          <w:numId w:val="26"/>
        </w:numPr>
        <w:jc w:val="both"/>
        <w:rPr>
          <w:rFonts w:asciiTheme="majorBidi" w:hAnsiTheme="majorBidi" w:cstheme="majorBidi"/>
          <w:b/>
          <w:bCs/>
        </w:rPr>
      </w:pPr>
      <w:r w:rsidRPr="00314EEC">
        <w:rPr>
          <w:rFonts w:asciiTheme="majorBidi" w:hAnsiTheme="majorBidi" w:cstheme="majorBidi"/>
          <w:b/>
          <w:bCs/>
        </w:rPr>
        <w:t xml:space="preserve">Les </w:t>
      </w:r>
      <w:proofErr w:type="spellStart"/>
      <w:r w:rsidRPr="00314EEC">
        <w:rPr>
          <w:rFonts w:asciiTheme="majorBidi" w:hAnsiTheme="majorBidi" w:cstheme="majorBidi"/>
          <w:b/>
          <w:bCs/>
        </w:rPr>
        <w:t>Anti-Inflammatoires</w:t>
      </w:r>
      <w:proofErr w:type="spellEnd"/>
      <w:r w:rsidRPr="00314EEC">
        <w:rPr>
          <w:rFonts w:asciiTheme="majorBidi" w:hAnsiTheme="majorBidi" w:cstheme="majorBidi"/>
          <w:b/>
          <w:bCs/>
        </w:rPr>
        <w:t xml:space="preserve"> Non </w:t>
      </w:r>
      <w:proofErr w:type="spellStart"/>
      <w:r w:rsidRPr="00314EEC">
        <w:rPr>
          <w:rFonts w:asciiTheme="majorBidi" w:hAnsiTheme="majorBidi" w:cstheme="majorBidi"/>
          <w:b/>
          <w:bCs/>
        </w:rPr>
        <w:t>Stéroidiens</w:t>
      </w:r>
      <w:proofErr w:type="spellEnd"/>
      <w:r w:rsidRPr="00314EEC">
        <w:rPr>
          <w:rFonts w:asciiTheme="majorBidi" w:hAnsiTheme="majorBidi" w:cstheme="majorBidi"/>
          <w:b/>
          <w:bCs/>
        </w:rPr>
        <w:t xml:space="preserve"> : AINS</w:t>
      </w:r>
      <w:r w:rsidRPr="00314EEC">
        <w:rPr>
          <w:rFonts w:asciiTheme="majorBidi" w:hAnsiTheme="majorBidi" w:cstheme="majorBidi"/>
          <w:b/>
          <w:bCs/>
          <w:u w:val="single"/>
        </w:rPr>
        <w:t xml:space="preserve"> </w:t>
      </w:r>
    </w:p>
    <w:p w:rsidR="00214D7D" w:rsidRPr="00314EEC" w:rsidRDefault="00214D7D" w:rsidP="00214D7D">
      <w:pPr>
        <w:jc w:val="both"/>
        <w:rPr>
          <w:rFonts w:asciiTheme="majorBidi" w:hAnsiTheme="majorBidi" w:cstheme="majorBidi"/>
          <w:b/>
          <w:bCs/>
        </w:rPr>
      </w:pPr>
      <w:r w:rsidRPr="00314EEC">
        <w:rPr>
          <w:rFonts w:asciiTheme="majorBidi" w:hAnsiTheme="majorBidi" w:cstheme="majorBidi"/>
          <w:b/>
          <w:bCs/>
          <w:u w:val="single"/>
        </w:rPr>
        <w:t>INDICATIONS</w:t>
      </w:r>
      <w:r w:rsidRPr="00314EEC">
        <w:rPr>
          <w:rFonts w:asciiTheme="majorBidi" w:hAnsiTheme="majorBidi" w:cstheme="majorBidi"/>
          <w:b/>
          <w:bCs/>
        </w:rPr>
        <w:t> :</w:t>
      </w:r>
    </w:p>
    <w:p w:rsidR="00214D7D" w:rsidRPr="00314EEC" w:rsidRDefault="00214D7D" w:rsidP="00214D7D">
      <w:pPr>
        <w:numPr>
          <w:ilvl w:val="0"/>
          <w:numId w:val="27"/>
        </w:numPr>
        <w:jc w:val="both"/>
        <w:rPr>
          <w:rFonts w:asciiTheme="majorBidi" w:hAnsiTheme="majorBidi" w:cstheme="majorBidi"/>
          <w:b/>
          <w:bCs/>
        </w:rPr>
      </w:pPr>
      <w:r w:rsidRPr="00314EEC">
        <w:rPr>
          <w:rFonts w:asciiTheme="majorBidi" w:hAnsiTheme="majorBidi" w:cstheme="majorBidi"/>
          <w:b/>
          <w:bCs/>
        </w:rPr>
        <w:t>Douleurs de type : céphalées, dentaires, musculaires, coliques hépatiques, néphrétiques.</w:t>
      </w:r>
      <w:r w:rsidRPr="00314EEC">
        <w:rPr>
          <w:rFonts w:asciiTheme="majorBidi" w:hAnsiTheme="majorBidi" w:cstheme="majorBidi"/>
          <w:b/>
          <w:bCs/>
          <w:u w:val="single"/>
        </w:rPr>
        <w:t xml:space="preserve"> </w:t>
      </w:r>
    </w:p>
    <w:p w:rsidR="00214D7D" w:rsidRPr="00314EEC" w:rsidRDefault="00214D7D" w:rsidP="00214D7D">
      <w:pPr>
        <w:jc w:val="both"/>
        <w:rPr>
          <w:rFonts w:asciiTheme="majorBidi" w:hAnsiTheme="majorBidi" w:cstheme="majorBidi"/>
          <w:b/>
          <w:bCs/>
        </w:rPr>
      </w:pPr>
      <w:r w:rsidRPr="00314EEC">
        <w:rPr>
          <w:rFonts w:asciiTheme="majorBidi" w:hAnsiTheme="majorBidi" w:cstheme="majorBidi"/>
          <w:b/>
          <w:bCs/>
          <w:u w:val="single"/>
        </w:rPr>
        <w:t>MODE D’ACTION</w:t>
      </w:r>
      <w:r w:rsidRPr="00314EEC">
        <w:rPr>
          <w:rFonts w:asciiTheme="majorBidi" w:hAnsiTheme="majorBidi" w:cstheme="majorBidi"/>
          <w:b/>
          <w:bCs/>
        </w:rPr>
        <w:t xml:space="preserve"> : </w:t>
      </w:r>
    </w:p>
    <w:p w:rsidR="00214D7D" w:rsidRDefault="00214D7D" w:rsidP="00214D7D">
      <w:pPr>
        <w:jc w:val="both"/>
        <w:rPr>
          <w:rFonts w:asciiTheme="majorBidi" w:hAnsiTheme="majorBidi" w:cstheme="majorBidi"/>
          <w:b/>
          <w:bCs/>
        </w:rPr>
      </w:pPr>
      <w:r w:rsidRPr="00314EEC">
        <w:rPr>
          <w:rFonts w:asciiTheme="majorBidi" w:hAnsiTheme="majorBidi" w:cstheme="majorBidi"/>
          <w:b/>
          <w:bCs/>
        </w:rPr>
        <w:t>Ils diminuent la sensibilité à la douleur en inhibant la production des prostaglandines (P.G.), impliquées dans la douleur, inflammation et hyperthermie.</w:t>
      </w:r>
    </w:p>
    <w:p w:rsidR="00214D7D" w:rsidRDefault="00214D7D" w:rsidP="00214D7D">
      <w:pPr>
        <w:jc w:val="both"/>
        <w:rPr>
          <w:rFonts w:asciiTheme="majorBidi" w:hAnsiTheme="majorBidi" w:cstheme="majorBidi"/>
          <w:b/>
          <w:bCs/>
        </w:rPr>
      </w:pPr>
    </w:p>
    <w:p w:rsidR="00214D7D" w:rsidRPr="00314EEC" w:rsidRDefault="00214D7D" w:rsidP="00214D7D">
      <w:pPr>
        <w:jc w:val="both"/>
        <w:rPr>
          <w:rFonts w:asciiTheme="majorBidi" w:hAnsiTheme="majorBidi" w:cstheme="majorBidi"/>
          <w:b/>
          <w:bCs/>
        </w:rPr>
      </w:pPr>
      <w:r w:rsidRPr="00314EEC">
        <w:rPr>
          <w:rFonts w:asciiTheme="majorBidi" w:hAnsiTheme="majorBidi" w:cstheme="majorBidi"/>
          <w:b/>
          <w:bCs/>
        </w:rPr>
        <w:lastRenderedPageBreak/>
        <w:t xml:space="preserve">Les prostaglandines sont des substances ubiquitaires intervenant dans de nombreux processus physiologiques et pathologiques. Elles ont pour origine les phospholipides des membranes cellulaires, et sont synthétisés notamment grâce à des </w:t>
      </w:r>
      <w:proofErr w:type="gramStart"/>
      <w:r w:rsidRPr="00314EEC">
        <w:rPr>
          <w:rFonts w:asciiTheme="majorBidi" w:hAnsiTheme="majorBidi" w:cstheme="majorBidi"/>
          <w:b/>
          <w:bCs/>
        </w:rPr>
        <w:t>enzyme</w:t>
      </w:r>
      <w:proofErr w:type="gramEnd"/>
      <w:r w:rsidRPr="00314EEC">
        <w:rPr>
          <w:rFonts w:asciiTheme="majorBidi" w:hAnsiTheme="majorBidi" w:cstheme="majorBidi"/>
          <w:b/>
          <w:bCs/>
        </w:rPr>
        <w:t xml:space="preserve"> nommées </w:t>
      </w:r>
      <w:proofErr w:type="spellStart"/>
      <w:r w:rsidRPr="00314EEC">
        <w:rPr>
          <w:rFonts w:asciiTheme="majorBidi" w:hAnsiTheme="majorBidi" w:cstheme="majorBidi"/>
          <w:b/>
          <w:bCs/>
        </w:rPr>
        <w:t>cyclo</w:t>
      </w:r>
      <w:proofErr w:type="spellEnd"/>
      <w:r w:rsidRPr="00314EEC">
        <w:rPr>
          <w:rFonts w:asciiTheme="majorBidi" w:hAnsiTheme="majorBidi" w:cstheme="majorBidi"/>
          <w:b/>
          <w:bCs/>
        </w:rPr>
        <w:t>-oxygénases (COX).</w:t>
      </w:r>
    </w:p>
    <w:p w:rsidR="00214D7D" w:rsidRPr="00314EEC" w:rsidRDefault="00214D7D" w:rsidP="00214D7D">
      <w:pPr>
        <w:jc w:val="both"/>
        <w:rPr>
          <w:rFonts w:asciiTheme="majorBidi" w:hAnsiTheme="majorBidi" w:cstheme="majorBidi"/>
          <w:b/>
          <w:bCs/>
        </w:rPr>
      </w:pPr>
      <w:r w:rsidRPr="00314EEC">
        <w:rPr>
          <w:rFonts w:asciiTheme="majorBidi" w:hAnsiTheme="majorBidi" w:cstheme="majorBidi"/>
          <w:b/>
          <w:bCs/>
        </w:rPr>
        <w:t>Il existe 2 types de COX:</w:t>
      </w:r>
    </w:p>
    <w:p w:rsidR="00214D7D" w:rsidRPr="00314EEC" w:rsidRDefault="00214D7D" w:rsidP="00214D7D">
      <w:pPr>
        <w:jc w:val="both"/>
        <w:rPr>
          <w:rFonts w:asciiTheme="majorBidi" w:hAnsiTheme="majorBidi" w:cstheme="majorBidi"/>
          <w:b/>
          <w:bCs/>
        </w:rPr>
      </w:pPr>
      <w:r w:rsidRPr="00314EEC">
        <w:rPr>
          <w:rFonts w:asciiTheme="majorBidi" w:hAnsiTheme="majorBidi" w:cstheme="majorBidi"/>
          <w:b/>
          <w:bCs/>
        </w:rPr>
        <w:t>COX1</w:t>
      </w:r>
      <w:proofErr w:type="gramStart"/>
      <w:r w:rsidRPr="00314EEC">
        <w:rPr>
          <w:rFonts w:asciiTheme="majorBidi" w:hAnsiTheme="majorBidi" w:cstheme="majorBidi"/>
          <w:b/>
          <w:bCs/>
        </w:rPr>
        <w:t>:  ou</w:t>
      </w:r>
      <w:proofErr w:type="gramEnd"/>
      <w:r w:rsidRPr="00314EEC">
        <w:rPr>
          <w:rFonts w:asciiTheme="majorBidi" w:hAnsiTheme="majorBidi" w:cstheme="majorBidi"/>
          <w:b/>
          <w:bCs/>
        </w:rPr>
        <w:t xml:space="preserve"> constitutionnelles</w:t>
      </w:r>
    </w:p>
    <w:p w:rsidR="00214D7D" w:rsidRDefault="00214D7D" w:rsidP="00214D7D">
      <w:pPr>
        <w:jc w:val="both"/>
        <w:rPr>
          <w:rFonts w:asciiTheme="majorBidi" w:hAnsiTheme="majorBidi" w:cstheme="majorBidi"/>
          <w:b/>
          <w:bCs/>
        </w:rPr>
      </w:pPr>
      <w:r w:rsidRPr="00314EEC">
        <w:rPr>
          <w:rFonts w:asciiTheme="majorBidi" w:hAnsiTheme="majorBidi" w:cstheme="majorBidi"/>
          <w:b/>
          <w:bCs/>
        </w:rPr>
        <w:t>COX2: ou induites</w:t>
      </w:r>
    </w:p>
    <w:p w:rsidR="00214D7D" w:rsidRDefault="00214D7D" w:rsidP="00214D7D">
      <w:pPr>
        <w:jc w:val="both"/>
        <w:rPr>
          <w:rFonts w:asciiTheme="majorBidi" w:hAnsiTheme="majorBidi" w:cstheme="majorBidi"/>
          <w:b/>
          <w:bCs/>
        </w:rPr>
      </w:pPr>
      <w:r w:rsidRPr="001222A3">
        <w:rPr>
          <w:rFonts w:asciiTheme="majorBidi" w:hAnsiTheme="majorBidi" w:cstheme="majorBidi"/>
          <w:b/>
          <w:bCs/>
          <w:noProof/>
          <w:lang w:eastAsia="fr-FR"/>
        </w:rPr>
        <w:drawing>
          <wp:inline distT="0" distB="0" distL="0" distR="0">
            <wp:extent cx="5760720" cy="3631226"/>
            <wp:effectExtent l="19050" t="0" r="0" b="0"/>
            <wp:docPr id="8" name="Image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0" cstate="print"/>
                    <a:srcRect/>
                    <a:stretch>
                      <a:fillRect/>
                    </a:stretch>
                  </pic:blipFill>
                  <pic:spPr bwMode="auto">
                    <a:xfrm>
                      <a:off x="0" y="0"/>
                      <a:ext cx="5760720" cy="3631226"/>
                    </a:xfrm>
                    <a:prstGeom prst="rect">
                      <a:avLst/>
                    </a:prstGeom>
                    <a:noFill/>
                    <a:ln w="9525">
                      <a:noFill/>
                      <a:miter lim="800000"/>
                      <a:headEnd/>
                      <a:tailEnd/>
                    </a:ln>
                  </pic:spPr>
                </pic:pic>
              </a:graphicData>
            </a:graphic>
          </wp:inline>
        </w:drawing>
      </w:r>
    </w:p>
    <w:p w:rsidR="00214D7D" w:rsidRPr="00C8144E" w:rsidRDefault="00214D7D" w:rsidP="00214D7D">
      <w:pPr>
        <w:jc w:val="both"/>
        <w:rPr>
          <w:rFonts w:asciiTheme="majorBidi" w:hAnsiTheme="majorBidi" w:cstheme="majorBidi"/>
          <w:b/>
          <w:bCs/>
        </w:rPr>
      </w:pPr>
      <w:r w:rsidRPr="00C8144E">
        <w:rPr>
          <w:rFonts w:asciiTheme="majorBidi" w:hAnsiTheme="majorBidi" w:cstheme="majorBidi"/>
          <w:b/>
          <w:bCs/>
        </w:rPr>
        <w:t xml:space="preserve">LES   ANTALGIQUES PURS     « A » </w:t>
      </w:r>
    </w:p>
    <w:p w:rsidR="00214D7D" w:rsidRPr="00C8144E" w:rsidRDefault="00214D7D" w:rsidP="00214D7D">
      <w:pPr>
        <w:jc w:val="both"/>
        <w:rPr>
          <w:rFonts w:asciiTheme="majorBidi" w:hAnsiTheme="majorBidi" w:cstheme="majorBidi"/>
          <w:b/>
          <w:bCs/>
        </w:rPr>
      </w:pPr>
      <w:r w:rsidRPr="00C8144E">
        <w:rPr>
          <w:rFonts w:asciiTheme="majorBidi" w:hAnsiTheme="majorBidi" w:cstheme="majorBidi"/>
          <w:b/>
          <w:bCs/>
        </w:rPr>
        <w:t>Ils sont des dérivés de l’</w:t>
      </w:r>
      <w:proofErr w:type="spellStart"/>
      <w:r w:rsidRPr="00C8144E">
        <w:rPr>
          <w:rFonts w:asciiTheme="majorBidi" w:hAnsiTheme="majorBidi" w:cstheme="majorBidi"/>
          <w:b/>
          <w:bCs/>
        </w:rPr>
        <w:t>aminoquinoléine</w:t>
      </w:r>
      <w:proofErr w:type="spellEnd"/>
      <w:r w:rsidRPr="00C8144E">
        <w:rPr>
          <w:rFonts w:asciiTheme="majorBidi" w:hAnsiTheme="majorBidi" w:cstheme="majorBidi"/>
          <w:b/>
          <w:bCs/>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4"/>
        <w:gridCol w:w="4924"/>
      </w:tblGrid>
      <w:tr w:rsidR="00214D7D" w:rsidTr="00B330CF">
        <w:tc>
          <w:tcPr>
            <w:tcW w:w="4364" w:type="dxa"/>
          </w:tcPr>
          <w:p w:rsidR="00214D7D" w:rsidRDefault="00214D7D" w:rsidP="00B330CF">
            <w:pPr>
              <w:jc w:val="both"/>
              <w:rPr>
                <w:rFonts w:asciiTheme="majorBidi" w:hAnsiTheme="majorBidi" w:cstheme="majorBidi"/>
                <w:b/>
                <w:bCs/>
              </w:rPr>
            </w:pPr>
            <w:r>
              <w:object w:dxaOrig="4470" w:dyaOrig="4925">
                <v:shape id="_x0000_i1026" type="#_x0000_t75" style="width:186.75pt;height:183.75pt" o:ole="">
                  <v:imagedata r:id="rId41" o:title=""/>
                </v:shape>
                <o:OLEObject Type="Embed" ProgID="ChemDraw.Document.6.0" ShapeID="_x0000_i1026" DrawAspect="Content" ObjectID="_1560063334" r:id="rId42"/>
              </w:object>
            </w:r>
          </w:p>
          <w:p w:rsidR="00214D7D" w:rsidRDefault="00214D7D" w:rsidP="00B330CF">
            <w:pPr>
              <w:jc w:val="both"/>
              <w:rPr>
                <w:rFonts w:asciiTheme="majorBidi" w:hAnsiTheme="majorBidi" w:cstheme="majorBidi"/>
                <w:b/>
                <w:bCs/>
              </w:rPr>
            </w:pPr>
          </w:p>
        </w:tc>
        <w:tc>
          <w:tcPr>
            <w:tcW w:w="4924" w:type="dxa"/>
          </w:tcPr>
          <w:p w:rsidR="00214D7D" w:rsidRDefault="00214D7D" w:rsidP="00B330CF">
            <w:pPr>
              <w:jc w:val="both"/>
              <w:rPr>
                <w:rFonts w:asciiTheme="majorBidi" w:hAnsiTheme="majorBidi" w:cstheme="majorBidi"/>
                <w:b/>
                <w:bCs/>
              </w:rPr>
            </w:pPr>
            <w:r>
              <w:object w:dxaOrig="5967" w:dyaOrig="3612">
                <v:shape id="_x0000_i1027" type="#_x0000_t75" style="width:235.5pt;height:180.75pt" o:ole="">
                  <v:imagedata r:id="rId43" o:title=""/>
                </v:shape>
                <o:OLEObject Type="Embed" ProgID="ChemDraw.Document.6.0" ShapeID="_x0000_i1027" DrawAspect="Content" ObjectID="_1560063335" r:id="rId44"/>
              </w:object>
            </w:r>
          </w:p>
        </w:tc>
      </w:tr>
    </w:tbl>
    <w:p w:rsidR="00214D7D" w:rsidRPr="00D30677" w:rsidRDefault="00214D7D" w:rsidP="00214D7D">
      <w:pPr>
        <w:jc w:val="both"/>
        <w:rPr>
          <w:rFonts w:asciiTheme="majorBidi" w:hAnsiTheme="majorBidi" w:cstheme="majorBidi"/>
          <w:b/>
          <w:bCs/>
        </w:rPr>
      </w:pPr>
    </w:p>
    <w:p w:rsidR="00214D7D" w:rsidRPr="00862672" w:rsidRDefault="00214D7D" w:rsidP="00214D7D">
      <w:pPr>
        <w:jc w:val="both"/>
        <w:rPr>
          <w:rFonts w:asciiTheme="majorBidi" w:hAnsiTheme="majorBidi" w:cstheme="majorBidi"/>
          <w:sz w:val="24"/>
          <w:szCs w:val="24"/>
        </w:rPr>
      </w:pPr>
      <w:r w:rsidRPr="00862672">
        <w:rPr>
          <w:rFonts w:asciiTheme="majorBidi" w:hAnsiTheme="majorBidi" w:cstheme="majorBidi"/>
          <w:sz w:val="24"/>
          <w:szCs w:val="24"/>
        </w:rPr>
        <w:t xml:space="preserve">LES   ANTALGIQUES -ANTIPYRÉTIQUES « A + AP » </w:t>
      </w:r>
    </w:p>
    <w:p w:rsidR="00214D7D" w:rsidRPr="00862672" w:rsidRDefault="00214D7D" w:rsidP="00214D7D">
      <w:pPr>
        <w:jc w:val="both"/>
        <w:rPr>
          <w:rFonts w:asciiTheme="majorBidi" w:hAnsiTheme="majorBidi" w:cstheme="majorBidi"/>
          <w:sz w:val="24"/>
          <w:szCs w:val="24"/>
        </w:rPr>
      </w:pPr>
      <w:r w:rsidRPr="00862672">
        <w:rPr>
          <w:rFonts w:asciiTheme="majorBidi" w:hAnsiTheme="majorBidi" w:cstheme="majorBidi"/>
          <w:b/>
          <w:bCs/>
          <w:sz w:val="24"/>
          <w:szCs w:val="24"/>
        </w:rPr>
        <w:t xml:space="preserve">1. PARACETAMOL </w:t>
      </w:r>
    </w:p>
    <w:p w:rsidR="00214D7D" w:rsidRPr="00862672" w:rsidRDefault="00214D7D" w:rsidP="00214D7D">
      <w:pPr>
        <w:jc w:val="both"/>
        <w:rPr>
          <w:rFonts w:asciiTheme="majorBidi" w:hAnsiTheme="majorBidi" w:cstheme="majorBidi"/>
          <w:sz w:val="24"/>
          <w:szCs w:val="24"/>
        </w:rPr>
      </w:pPr>
      <w:r w:rsidRPr="00862672">
        <w:rPr>
          <w:rFonts w:asciiTheme="majorBidi" w:hAnsiTheme="majorBidi" w:cstheme="majorBidi"/>
          <w:sz w:val="24"/>
          <w:szCs w:val="24"/>
        </w:rPr>
        <w:t>C’est un dérivé N-acétylé du 4-</w:t>
      </w:r>
      <w:proofErr w:type="spellStart"/>
      <w:r w:rsidRPr="00862672">
        <w:rPr>
          <w:rFonts w:asciiTheme="majorBidi" w:hAnsiTheme="majorBidi" w:cstheme="majorBidi"/>
          <w:sz w:val="24"/>
          <w:szCs w:val="24"/>
        </w:rPr>
        <w:t>aminophénol</w:t>
      </w:r>
      <w:proofErr w:type="spellEnd"/>
      <w:r w:rsidRPr="00862672">
        <w:rPr>
          <w:rFonts w:asciiTheme="majorBidi" w:hAnsiTheme="majorBidi" w:cstheme="majorBidi"/>
          <w:sz w:val="24"/>
          <w:szCs w:val="24"/>
        </w:rPr>
        <w:t xml:space="preserve">. Ses deux isomères de position (en méta, et en ortho) sont complètement dépourvus d’activités pharmacologiques. </w:t>
      </w:r>
    </w:p>
    <w:p w:rsidR="00214D7D" w:rsidRPr="00862672" w:rsidRDefault="00AE36D1" w:rsidP="00214D7D">
      <w:pPr>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27" type="#_x0000_t75" style="position:absolute;left:0;text-align:left;margin-left:35.05pt;margin-top:33.8pt;width:326.1pt;height:176.7pt;z-index:251662336">
            <v:imagedata r:id="rId45" o:title=""/>
          </v:shape>
          <o:OLEObject Type="Embed" ProgID="ChemDraw.Document.6.0" ShapeID="_x0000_s1027" DrawAspect="Content" ObjectID="_1560063360" r:id="rId46"/>
        </w:pict>
      </w:r>
      <w:r w:rsidR="00214D7D" w:rsidRPr="00862672">
        <w:rPr>
          <w:rFonts w:asciiTheme="majorBidi" w:hAnsiTheme="majorBidi" w:cstheme="majorBidi"/>
          <w:sz w:val="24"/>
          <w:szCs w:val="24"/>
        </w:rPr>
        <w:t>Les médicaments dont il est chimiquement appareillé sont soit en train de disparaître ou ont disparu complètement.</w:t>
      </w:r>
    </w:p>
    <w:p w:rsidR="00214D7D" w:rsidRPr="00D30677" w:rsidRDefault="00214D7D" w:rsidP="00214D7D">
      <w:pPr>
        <w:jc w:val="both"/>
        <w:rPr>
          <w:rFonts w:asciiTheme="majorBidi" w:hAnsiTheme="majorBidi" w:cstheme="majorBidi"/>
          <w:sz w:val="24"/>
          <w:szCs w:val="24"/>
        </w:rPr>
      </w:pPr>
    </w:p>
    <w:p w:rsidR="00214D7D" w:rsidRDefault="00214D7D" w:rsidP="00214D7D">
      <w:pPr>
        <w:jc w:val="both"/>
        <w:rPr>
          <w:rFonts w:asciiTheme="majorBidi" w:hAnsiTheme="majorBidi" w:cstheme="majorBidi"/>
          <w:sz w:val="24"/>
          <w:szCs w:val="24"/>
        </w:rPr>
      </w:pPr>
    </w:p>
    <w:p w:rsidR="00214D7D" w:rsidRDefault="00214D7D" w:rsidP="00214D7D">
      <w:pPr>
        <w:jc w:val="both"/>
        <w:rPr>
          <w:rFonts w:asciiTheme="majorBidi" w:hAnsiTheme="majorBidi" w:cstheme="majorBidi"/>
          <w:sz w:val="24"/>
          <w:szCs w:val="24"/>
        </w:rPr>
      </w:pPr>
    </w:p>
    <w:p w:rsidR="00214D7D" w:rsidRDefault="00214D7D" w:rsidP="00214D7D">
      <w:pPr>
        <w:jc w:val="both"/>
        <w:rPr>
          <w:rFonts w:asciiTheme="majorBidi" w:hAnsiTheme="majorBidi" w:cstheme="majorBidi"/>
          <w:sz w:val="24"/>
          <w:szCs w:val="24"/>
        </w:rPr>
      </w:pPr>
    </w:p>
    <w:p w:rsidR="00214D7D" w:rsidRDefault="00214D7D" w:rsidP="00214D7D">
      <w:pPr>
        <w:jc w:val="both"/>
        <w:rPr>
          <w:rFonts w:asciiTheme="majorBidi" w:hAnsiTheme="majorBidi" w:cstheme="majorBidi"/>
          <w:sz w:val="24"/>
          <w:szCs w:val="24"/>
        </w:rPr>
      </w:pPr>
    </w:p>
    <w:p w:rsidR="00214D7D" w:rsidRDefault="00214D7D" w:rsidP="00214D7D">
      <w:pPr>
        <w:jc w:val="both"/>
        <w:rPr>
          <w:rFonts w:asciiTheme="majorBidi" w:hAnsiTheme="majorBidi" w:cstheme="majorBidi"/>
          <w:sz w:val="24"/>
          <w:szCs w:val="24"/>
        </w:rPr>
      </w:pPr>
    </w:p>
    <w:p w:rsidR="00214D7D" w:rsidRPr="00862672" w:rsidRDefault="00214D7D" w:rsidP="00214D7D">
      <w:pPr>
        <w:jc w:val="both"/>
        <w:rPr>
          <w:rFonts w:asciiTheme="majorBidi" w:hAnsiTheme="majorBidi" w:cstheme="majorBidi"/>
          <w:sz w:val="24"/>
          <w:szCs w:val="24"/>
        </w:rPr>
      </w:pPr>
      <w:r w:rsidRPr="00862672">
        <w:rPr>
          <w:rFonts w:asciiTheme="majorBidi" w:hAnsiTheme="majorBidi" w:cstheme="majorBidi"/>
          <w:b/>
          <w:bCs/>
          <w:sz w:val="24"/>
          <w:szCs w:val="24"/>
        </w:rPr>
        <w:t xml:space="preserve">La </w:t>
      </w:r>
      <w:proofErr w:type="spellStart"/>
      <w:r w:rsidRPr="00862672">
        <w:rPr>
          <w:rFonts w:asciiTheme="majorBidi" w:hAnsiTheme="majorBidi" w:cstheme="majorBidi"/>
          <w:b/>
          <w:bCs/>
          <w:sz w:val="24"/>
          <w:szCs w:val="24"/>
        </w:rPr>
        <w:t>phénacétine</w:t>
      </w:r>
      <w:proofErr w:type="spellEnd"/>
      <w:r w:rsidRPr="00862672">
        <w:rPr>
          <w:rFonts w:asciiTheme="majorBidi" w:hAnsiTheme="majorBidi" w:cstheme="majorBidi"/>
          <w:b/>
          <w:bCs/>
          <w:sz w:val="24"/>
          <w:szCs w:val="24"/>
        </w:rPr>
        <w:t xml:space="preserve">: </w:t>
      </w:r>
      <w:r w:rsidRPr="00862672">
        <w:rPr>
          <w:rFonts w:asciiTheme="majorBidi" w:hAnsiTheme="majorBidi" w:cstheme="majorBidi"/>
          <w:sz w:val="24"/>
          <w:szCs w:val="24"/>
        </w:rPr>
        <w:t xml:space="preserve">qui a été longtemps un médicament important, a été abandonnée après la découverte de sa </w:t>
      </w:r>
      <w:r w:rsidRPr="00862672">
        <w:rPr>
          <w:rFonts w:asciiTheme="majorBidi" w:hAnsiTheme="majorBidi" w:cstheme="majorBidi"/>
          <w:sz w:val="24"/>
          <w:szCs w:val="24"/>
          <w:u w:val="single"/>
        </w:rPr>
        <w:t>toxicité rénale majeure en traitement chronique</w:t>
      </w:r>
      <w:r w:rsidRPr="00862672">
        <w:rPr>
          <w:rFonts w:asciiTheme="majorBidi" w:hAnsiTheme="majorBidi" w:cstheme="majorBidi"/>
          <w:sz w:val="24"/>
          <w:szCs w:val="24"/>
        </w:rPr>
        <w:t xml:space="preserve">. </w:t>
      </w:r>
    </w:p>
    <w:p w:rsidR="00214D7D" w:rsidRPr="00862672" w:rsidRDefault="00214D7D" w:rsidP="00214D7D">
      <w:pPr>
        <w:jc w:val="both"/>
        <w:rPr>
          <w:rFonts w:asciiTheme="majorBidi" w:hAnsiTheme="majorBidi" w:cstheme="majorBidi"/>
          <w:sz w:val="24"/>
          <w:szCs w:val="24"/>
        </w:rPr>
      </w:pPr>
      <w:r w:rsidRPr="00862672">
        <w:rPr>
          <w:rFonts w:asciiTheme="majorBidi" w:hAnsiTheme="majorBidi" w:cstheme="majorBidi"/>
          <w:sz w:val="24"/>
          <w:szCs w:val="24"/>
        </w:rPr>
        <w:t xml:space="preserve">Le paracétamol est le métabolite de la </w:t>
      </w:r>
      <w:proofErr w:type="spellStart"/>
      <w:r w:rsidRPr="00862672">
        <w:rPr>
          <w:rFonts w:asciiTheme="majorBidi" w:hAnsiTheme="majorBidi" w:cstheme="majorBidi"/>
          <w:sz w:val="24"/>
          <w:szCs w:val="24"/>
        </w:rPr>
        <w:t>phénacétine</w:t>
      </w:r>
      <w:proofErr w:type="spellEnd"/>
      <w:r w:rsidRPr="00862672">
        <w:rPr>
          <w:rFonts w:asciiTheme="majorBidi" w:hAnsiTheme="majorBidi" w:cstheme="majorBidi"/>
          <w:sz w:val="24"/>
          <w:szCs w:val="24"/>
        </w:rPr>
        <w:t>.</w:t>
      </w:r>
    </w:p>
    <w:p w:rsidR="00214D7D" w:rsidRPr="00862672" w:rsidRDefault="00214D7D" w:rsidP="00214D7D">
      <w:pPr>
        <w:jc w:val="both"/>
        <w:rPr>
          <w:rFonts w:asciiTheme="majorBidi" w:hAnsiTheme="majorBidi" w:cstheme="majorBidi"/>
          <w:sz w:val="24"/>
          <w:szCs w:val="24"/>
        </w:rPr>
      </w:pPr>
      <w:r w:rsidRPr="00862672">
        <w:rPr>
          <w:rFonts w:asciiTheme="majorBidi" w:hAnsiTheme="majorBidi" w:cstheme="majorBidi"/>
          <w:sz w:val="24"/>
          <w:szCs w:val="24"/>
        </w:rPr>
        <w:t xml:space="preserve">Son </w:t>
      </w:r>
      <w:r w:rsidRPr="00862672">
        <w:rPr>
          <w:rFonts w:asciiTheme="majorBidi" w:hAnsiTheme="majorBidi" w:cstheme="majorBidi"/>
          <w:b/>
          <w:bCs/>
          <w:sz w:val="24"/>
          <w:szCs w:val="24"/>
        </w:rPr>
        <w:t>pouvoir antalgique</w:t>
      </w:r>
      <w:r w:rsidRPr="00862672">
        <w:rPr>
          <w:rFonts w:asciiTheme="majorBidi" w:hAnsiTheme="majorBidi" w:cstheme="majorBidi"/>
          <w:sz w:val="24"/>
          <w:szCs w:val="24"/>
        </w:rPr>
        <w:t xml:space="preserve">, de même que son </w:t>
      </w:r>
      <w:r w:rsidRPr="00862672">
        <w:rPr>
          <w:rFonts w:asciiTheme="majorBidi" w:hAnsiTheme="majorBidi" w:cstheme="majorBidi"/>
          <w:b/>
          <w:bCs/>
          <w:sz w:val="24"/>
          <w:szCs w:val="24"/>
        </w:rPr>
        <w:t xml:space="preserve">pouvoir antipyrétique </w:t>
      </w:r>
      <w:r w:rsidRPr="00862672">
        <w:rPr>
          <w:rFonts w:asciiTheme="majorBidi" w:hAnsiTheme="majorBidi" w:cstheme="majorBidi"/>
          <w:sz w:val="24"/>
          <w:szCs w:val="24"/>
        </w:rPr>
        <w:t xml:space="preserve">est comparable à celui de l’aspirine. Il est par contre peu actif sur l’inflammation. </w:t>
      </w:r>
    </w:p>
    <w:p w:rsidR="00214D7D" w:rsidRPr="00862672" w:rsidRDefault="00214D7D" w:rsidP="00214D7D">
      <w:pPr>
        <w:jc w:val="both"/>
        <w:rPr>
          <w:rFonts w:asciiTheme="majorBidi" w:hAnsiTheme="majorBidi" w:cstheme="majorBidi"/>
          <w:sz w:val="24"/>
          <w:szCs w:val="24"/>
        </w:rPr>
      </w:pPr>
      <w:r w:rsidRPr="00862672">
        <w:rPr>
          <w:rFonts w:asciiTheme="majorBidi" w:hAnsiTheme="majorBidi" w:cstheme="majorBidi"/>
          <w:sz w:val="24"/>
          <w:szCs w:val="24"/>
        </w:rPr>
        <w:t xml:space="preserve">Il est commercialisé sous de nombreuses formes, </w:t>
      </w:r>
      <w:r w:rsidRPr="00862672">
        <w:rPr>
          <w:rFonts w:asciiTheme="majorBidi" w:hAnsiTheme="majorBidi" w:cstheme="majorBidi"/>
          <w:b/>
          <w:bCs/>
          <w:sz w:val="24"/>
          <w:szCs w:val="24"/>
        </w:rPr>
        <w:t>soit seul</w:t>
      </w:r>
      <w:r w:rsidRPr="00862672">
        <w:rPr>
          <w:rFonts w:asciiTheme="majorBidi" w:hAnsiTheme="majorBidi" w:cstheme="majorBidi"/>
          <w:sz w:val="24"/>
          <w:szCs w:val="24"/>
        </w:rPr>
        <w:t xml:space="preserve">, soit </w:t>
      </w:r>
      <w:r w:rsidRPr="00862672">
        <w:rPr>
          <w:rFonts w:asciiTheme="majorBidi" w:hAnsiTheme="majorBidi" w:cstheme="majorBidi"/>
          <w:b/>
          <w:bCs/>
          <w:sz w:val="24"/>
          <w:szCs w:val="24"/>
        </w:rPr>
        <w:t>associé à d’autres PA</w:t>
      </w:r>
      <w:r w:rsidRPr="00862672">
        <w:rPr>
          <w:rFonts w:asciiTheme="majorBidi" w:hAnsiTheme="majorBidi" w:cstheme="majorBidi"/>
          <w:sz w:val="24"/>
          <w:szCs w:val="24"/>
        </w:rPr>
        <w:t xml:space="preserve">, notamment : </w:t>
      </w:r>
      <w:r w:rsidRPr="00862672">
        <w:rPr>
          <w:rFonts w:asciiTheme="majorBidi" w:hAnsiTheme="majorBidi" w:cstheme="majorBidi"/>
          <w:b/>
          <w:bCs/>
          <w:sz w:val="24"/>
          <w:szCs w:val="24"/>
        </w:rPr>
        <w:t xml:space="preserve">la codéine </w:t>
      </w:r>
      <w:r>
        <w:rPr>
          <w:rFonts w:asciiTheme="majorBidi" w:hAnsiTheme="majorBidi" w:cstheme="majorBidi"/>
          <w:sz w:val="24"/>
          <w:szCs w:val="24"/>
        </w:rPr>
        <w:t xml:space="preserve">ou </w:t>
      </w:r>
      <w:r w:rsidRPr="00862672">
        <w:rPr>
          <w:rFonts w:asciiTheme="majorBidi" w:hAnsiTheme="majorBidi" w:cstheme="majorBidi"/>
          <w:sz w:val="24"/>
          <w:szCs w:val="24"/>
        </w:rPr>
        <w:t xml:space="preserve"> </w:t>
      </w:r>
      <w:r w:rsidRPr="00862672">
        <w:rPr>
          <w:rFonts w:asciiTheme="majorBidi" w:hAnsiTheme="majorBidi" w:cstheme="majorBidi"/>
          <w:b/>
          <w:bCs/>
          <w:sz w:val="24"/>
          <w:szCs w:val="24"/>
        </w:rPr>
        <w:t>le</w:t>
      </w:r>
      <w:r w:rsidRPr="00862672">
        <w:rPr>
          <w:rFonts w:asciiTheme="majorBidi" w:hAnsiTheme="majorBidi" w:cstheme="majorBidi"/>
          <w:sz w:val="24"/>
          <w:szCs w:val="24"/>
        </w:rPr>
        <w:t xml:space="preserve"> </w:t>
      </w:r>
      <w:proofErr w:type="spellStart"/>
      <w:r w:rsidRPr="00862672">
        <w:rPr>
          <w:rFonts w:asciiTheme="majorBidi" w:hAnsiTheme="majorBidi" w:cstheme="majorBidi"/>
          <w:b/>
          <w:bCs/>
          <w:sz w:val="24"/>
          <w:szCs w:val="24"/>
        </w:rPr>
        <w:t>dextropropoxyphène</w:t>
      </w:r>
      <w:proofErr w:type="spellEnd"/>
      <w:r w:rsidRPr="00862672">
        <w:rPr>
          <w:rFonts w:asciiTheme="majorBidi" w:hAnsiTheme="majorBidi" w:cstheme="majorBidi"/>
          <w:sz w:val="24"/>
          <w:szCs w:val="24"/>
        </w:rPr>
        <w:t>.</w:t>
      </w:r>
    </w:p>
    <w:p w:rsidR="00214D7D" w:rsidRPr="00862672" w:rsidRDefault="00214D7D" w:rsidP="00214D7D">
      <w:pPr>
        <w:jc w:val="both"/>
        <w:rPr>
          <w:rFonts w:asciiTheme="majorBidi" w:hAnsiTheme="majorBidi" w:cstheme="majorBidi"/>
          <w:sz w:val="24"/>
          <w:szCs w:val="24"/>
        </w:rPr>
      </w:pPr>
      <w:r w:rsidRPr="00862672">
        <w:rPr>
          <w:rFonts w:asciiTheme="majorBidi" w:hAnsiTheme="majorBidi" w:cstheme="majorBidi"/>
          <w:sz w:val="24"/>
          <w:szCs w:val="24"/>
        </w:rPr>
        <w:t xml:space="preserve">Il existe une forme injectable qui obéit aux mêmes règles </w:t>
      </w:r>
      <w:proofErr w:type="spellStart"/>
      <w:r w:rsidRPr="00862672">
        <w:rPr>
          <w:rFonts w:asciiTheme="majorBidi" w:hAnsiTheme="majorBidi" w:cstheme="majorBidi"/>
          <w:sz w:val="24"/>
          <w:szCs w:val="24"/>
        </w:rPr>
        <w:t>posologiques</w:t>
      </w:r>
      <w:proofErr w:type="spellEnd"/>
      <w:r w:rsidRPr="00862672">
        <w:rPr>
          <w:rFonts w:asciiTheme="majorBidi" w:hAnsiTheme="majorBidi" w:cstheme="majorBidi"/>
          <w:sz w:val="24"/>
          <w:szCs w:val="24"/>
        </w:rPr>
        <w:t xml:space="preserve"> (</w:t>
      </w:r>
      <w:proofErr w:type="spellStart"/>
      <w:r w:rsidRPr="00862672">
        <w:rPr>
          <w:rFonts w:asciiTheme="majorBidi" w:hAnsiTheme="majorBidi" w:cstheme="majorBidi"/>
          <w:sz w:val="24"/>
          <w:szCs w:val="24"/>
        </w:rPr>
        <w:t>Perfalgan</w:t>
      </w:r>
      <w:proofErr w:type="spellEnd"/>
      <w:r w:rsidRPr="00862672">
        <w:rPr>
          <w:rFonts w:asciiTheme="majorBidi" w:hAnsiTheme="majorBidi" w:cstheme="majorBidi"/>
          <w:sz w:val="24"/>
          <w:szCs w:val="24"/>
        </w:rPr>
        <w:t>).</w:t>
      </w:r>
    </w:p>
    <w:p w:rsidR="00214D7D" w:rsidRPr="00862672" w:rsidRDefault="00AE36D1" w:rsidP="00214D7D">
      <w:pPr>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28" type="#_x0000_t75" style="position:absolute;left:0;text-align:left;margin-left:267.65pt;margin-top:28.25pt;width:204.25pt;height:172.7pt;z-index:251663360">
            <v:imagedata r:id="rId47" o:title=""/>
          </v:shape>
          <o:OLEObject Type="Embed" ProgID="ChemDraw.Document.6.0" ShapeID="_x0000_s1028" DrawAspect="Content" ObjectID="_1560063361" r:id="rId48"/>
        </w:pict>
      </w:r>
      <w:r w:rsidR="00214D7D" w:rsidRPr="00862672">
        <w:rPr>
          <w:rFonts w:asciiTheme="majorBidi" w:hAnsiTheme="majorBidi" w:cstheme="majorBidi"/>
          <w:sz w:val="24"/>
          <w:szCs w:val="24"/>
        </w:rPr>
        <w:t xml:space="preserve">Le paracétamol inhibe les COX et donc les P.G, faiblement au niveau du site lésionnel, et principalement au niveau du système nerveux central, d’où l’effet prépondérant sur la douleur et la fièvre. </w:t>
      </w:r>
    </w:p>
    <w:p w:rsidR="00214D7D" w:rsidRPr="00862672" w:rsidRDefault="00214D7D" w:rsidP="00214D7D">
      <w:pPr>
        <w:jc w:val="both"/>
        <w:rPr>
          <w:rFonts w:asciiTheme="majorBidi" w:hAnsiTheme="majorBidi" w:cstheme="majorBidi"/>
          <w:sz w:val="24"/>
          <w:szCs w:val="24"/>
        </w:rPr>
      </w:pPr>
      <w:r w:rsidRPr="00862672">
        <w:rPr>
          <w:rFonts w:asciiTheme="majorBidi" w:hAnsiTheme="majorBidi" w:cstheme="majorBidi"/>
          <w:b/>
          <w:bCs/>
          <w:sz w:val="24"/>
          <w:szCs w:val="24"/>
        </w:rPr>
        <w:t xml:space="preserve">2. LA  NORAMIDOPYRINE </w:t>
      </w:r>
    </w:p>
    <w:p w:rsidR="00214D7D" w:rsidRDefault="00214D7D" w:rsidP="00214D7D">
      <w:pPr>
        <w:jc w:val="both"/>
        <w:rPr>
          <w:rFonts w:asciiTheme="majorBidi" w:hAnsiTheme="majorBidi" w:cstheme="majorBidi"/>
          <w:sz w:val="24"/>
          <w:szCs w:val="24"/>
        </w:rPr>
      </w:pPr>
      <w:r w:rsidRPr="00862672">
        <w:rPr>
          <w:rFonts w:asciiTheme="majorBidi" w:hAnsiTheme="majorBidi" w:cstheme="majorBidi"/>
          <w:sz w:val="24"/>
          <w:szCs w:val="24"/>
        </w:rPr>
        <w:t xml:space="preserve">2. Noramidopyrine méthane </w:t>
      </w:r>
      <w:proofErr w:type="spellStart"/>
      <w:r w:rsidRPr="00862672">
        <w:rPr>
          <w:rFonts w:asciiTheme="majorBidi" w:hAnsiTheme="majorBidi" w:cstheme="majorBidi"/>
          <w:sz w:val="24"/>
          <w:szCs w:val="24"/>
        </w:rPr>
        <w:t>sulfonate</w:t>
      </w:r>
      <w:proofErr w:type="spellEnd"/>
      <w:r w:rsidRPr="00862672">
        <w:rPr>
          <w:rFonts w:asciiTheme="majorBidi" w:hAnsiTheme="majorBidi" w:cstheme="majorBidi"/>
          <w:sz w:val="24"/>
          <w:szCs w:val="24"/>
        </w:rPr>
        <w:t xml:space="preserve"> de sodium) </w:t>
      </w:r>
    </w:p>
    <w:p w:rsidR="00214D7D" w:rsidRPr="00862672" w:rsidRDefault="00214D7D" w:rsidP="00214D7D">
      <w:pPr>
        <w:jc w:val="both"/>
        <w:rPr>
          <w:rFonts w:asciiTheme="majorBidi" w:hAnsiTheme="majorBidi" w:cstheme="majorBidi"/>
          <w:sz w:val="24"/>
          <w:szCs w:val="24"/>
        </w:rPr>
      </w:pPr>
      <w:r w:rsidRPr="00862672">
        <w:rPr>
          <w:rFonts w:asciiTheme="majorBidi" w:hAnsiTheme="majorBidi" w:cstheme="majorBidi"/>
          <w:sz w:val="24"/>
          <w:szCs w:val="24"/>
        </w:rPr>
        <w:t xml:space="preserve">Chimiquement, c’est </w:t>
      </w:r>
      <w:proofErr w:type="spellStart"/>
      <w:r w:rsidRPr="00862672">
        <w:rPr>
          <w:rFonts w:asciiTheme="majorBidi" w:hAnsiTheme="majorBidi" w:cstheme="majorBidi"/>
          <w:sz w:val="24"/>
          <w:szCs w:val="24"/>
        </w:rPr>
        <w:t>pyrazolé</w:t>
      </w:r>
      <w:proofErr w:type="spellEnd"/>
      <w:r w:rsidRPr="00862672">
        <w:rPr>
          <w:rFonts w:asciiTheme="majorBidi" w:hAnsiTheme="majorBidi" w:cstheme="majorBidi"/>
          <w:sz w:val="24"/>
          <w:szCs w:val="24"/>
        </w:rPr>
        <w:t>.</w:t>
      </w:r>
    </w:p>
    <w:p w:rsidR="00214D7D" w:rsidRDefault="00214D7D" w:rsidP="00214D7D">
      <w:pPr>
        <w:jc w:val="both"/>
        <w:rPr>
          <w:rFonts w:asciiTheme="majorBidi" w:hAnsiTheme="majorBidi" w:cstheme="majorBidi"/>
          <w:sz w:val="24"/>
          <w:szCs w:val="24"/>
        </w:rPr>
      </w:pPr>
    </w:p>
    <w:p w:rsidR="00214D7D" w:rsidRDefault="00214D7D" w:rsidP="00214D7D">
      <w:pPr>
        <w:jc w:val="both"/>
        <w:rPr>
          <w:rFonts w:asciiTheme="majorBidi" w:hAnsiTheme="majorBidi" w:cstheme="majorBidi"/>
          <w:sz w:val="24"/>
          <w:szCs w:val="24"/>
        </w:rPr>
      </w:pPr>
      <w:r w:rsidRPr="00862672">
        <w:rPr>
          <w:rFonts w:asciiTheme="majorBidi" w:hAnsiTheme="majorBidi" w:cstheme="majorBidi"/>
          <w:sz w:val="24"/>
          <w:szCs w:val="24"/>
        </w:rPr>
        <w:t xml:space="preserve">C’est un </w:t>
      </w:r>
      <w:proofErr w:type="spellStart"/>
      <w:r w:rsidRPr="00862672">
        <w:rPr>
          <w:rFonts w:asciiTheme="majorBidi" w:hAnsiTheme="majorBidi" w:cstheme="majorBidi"/>
          <w:sz w:val="24"/>
          <w:szCs w:val="24"/>
        </w:rPr>
        <w:t>anatalgique</w:t>
      </w:r>
      <w:proofErr w:type="spellEnd"/>
      <w:r w:rsidRPr="00862672">
        <w:rPr>
          <w:rFonts w:asciiTheme="majorBidi" w:hAnsiTheme="majorBidi" w:cstheme="majorBidi"/>
          <w:sz w:val="24"/>
          <w:szCs w:val="24"/>
        </w:rPr>
        <w:t xml:space="preserve"> périphérique antipyrétique </w:t>
      </w:r>
    </w:p>
    <w:p w:rsidR="00214D7D" w:rsidRDefault="00214D7D" w:rsidP="00214D7D">
      <w:pPr>
        <w:jc w:val="both"/>
        <w:rPr>
          <w:rFonts w:asciiTheme="majorBidi" w:hAnsiTheme="majorBidi" w:cstheme="majorBidi"/>
          <w:sz w:val="24"/>
          <w:szCs w:val="24"/>
        </w:rPr>
      </w:pPr>
      <w:proofErr w:type="gramStart"/>
      <w:r w:rsidRPr="00862672">
        <w:rPr>
          <w:rFonts w:asciiTheme="majorBidi" w:hAnsiTheme="majorBidi" w:cstheme="majorBidi"/>
          <w:sz w:val="24"/>
          <w:szCs w:val="24"/>
        </w:rPr>
        <w:t>qui</w:t>
      </w:r>
      <w:proofErr w:type="gramEnd"/>
      <w:r w:rsidRPr="00862672">
        <w:rPr>
          <w:rFonts w:asciiTheme="majorBidi" w:hAnsiTheme="majorBidi" w:cstheme="majorBidi"/>
          <w:sz w:val="24"/>
          <w:szCs w:val="24"/>
        </w:rPr>
        <w:t xml:space="preserve"> a une efficacité supérieur à celle du paracétamol </w:t>
      </w:r>
    </w:p>
    <w:p w:rsidR="00214D7D" w:rsidRPr="00862672" w:rsidRDefault="00214D7D" w:rsidP="00214D7D">
      <w:pPr>
        <w:jc w:val="both"/>
        <w:rPr>
          <w:rFonts w:asciiTheme="majorBidi" w:hAnsiTheme="majorBidi" w:cstheme="majorBidi"/>
          <w:sz w:val="24"/>
          <w:szCs w:val="24"/>
        </w:rPr>
      </w:pPr>
      <w:proofErr w:type="gramStart"/>
      <w:r w:rsidRPr="00862672">
        <w:rPr>
          <w:rFonts w:asciiTheme="majorBidi" w:hAnsiTheme="majorBidi" w:cstheme="majorBidi"/>
          <w:sz w:val="24"/>
          <w:szCs w:val="24"/>
        </w:rPr>
        <w:t>ou</w:t>
      </w:r>
      <w:proofErr w:type="gramEnd"/>
      <w:r w:rsidRPr="00862672">
        <w:rPr>
          <w:rFonts w:asciiTheme="majorBidi" w:hAnsiTheme="majorBidi" w:cstheme="majorBidi"/>
          <w:sz w:val="24"/>
          <w:szCs w:val="24"/>
        </w:rPr>
        <w:t xml:space="preserve"> de l’aspirine. Son délai d’action est plus court et la durée de l’antalgie plus prolongée.</w:t>
      </w:r>
    </w:p>
    <w:p w:rsidR="00214D7D" w:rsidRDefault="00214D7D" w:rsidP="00214D7D">
      <w:pPr>
        <w:jc w:val="both"/>
        <w:rPr>
          <w:rFonts w:asciiTheme="majorBidi" w:hAnsiTheme="majorBidi" w:cstheme="majorBidi"/>
          <w:sz w:val="24"/>
          <w:szCs w:val="24"/>
        </w:rPr>
      </w:pPr>
      <w:r w:rsidRPr="00862672">
        <w:rPr>
          <w:rFonts w:asciiTheme="majorBidi" w:hAnsiTheme="majorBidi" w:cstheme="majorBidi"/>
          <w:sz w:val="24"/>
          <w:szCs w:val="24"/>
        </w:rPr>
        <w:t xml:space="preserve">LES ANTI-INFLAMMATOIRES NON STEROÏDIENS </w:t>
      </w:r>
    </w:p>
    <w:p w:rsidR="00214D7D" w:rsidRPr="00862672" w:rsidRDefault="00214D7D" w:rsidP="00214D7D">
      <w:pPr>
        <w:jc w:val="both"/>
        <w:rPr>
          <w:rFonts w:asciiTheme="majorBidi" w:hAnsiTheme="majorBidi" w:cstheme="majorBidi"/>
          <w:sz w:val="24"/>
          <w:szCs w:val="24"/>
        </w:rPr>
      </w:pPr>
      <w:proofErr w:type="gramStart"/>
      <w:r w:rsidRPr="00862672">
        <w:rPr>
          <w:rFonts w:asciiTheme="majorBidi" w:hAnsiTheme="majorBidi" w:cstheme="majorBidi"/>
          <w:sz w:val="24"/>
          <w:szCs w:val="24"/>
        </w:rPr>
        <w:t>souvent</w:t>
      </w:r>
      <w:proofErr w:type="gramEnd"/>
      <w:r w:rsidRPr="00862672">
        <w:rPr>
          <w:rFonts w:asciiTheme="majorBidi" w:hAnsiTheme="majorBidi" w:cstheme="majorBidi"/>
          <w:sz w:val="24"/>
          <w:szCs w:val="24"/>
        </w:rPr>
        <w:t xml:space="preserve"> abrèges en « AINS » sont des médicaments aux propriétés analgésiques, antipyrétiques et anti-inflammatoires c'est-à-dire qu’ils réduisent la douleur, la fièvre et l’inflammation.</w:t>
      </w:r>
    </w:p>
    <w:p w:rsidR="00214D7D" w:rsidRPr="00862672" w:rsidRDefault="00214D7D" w:rsidP="00214D7D">
      <w:pPr>
        <w:jc w:val="both"/>
        <w:rPr>
          <w:rFonts w:asciiTheme="majorBidi" w:hAnsiTheme="majorBidi" w:cstheme="majorBidi"/>
          <w:sz w:val="24"/>
          <w:szCs w:val="24"/>
        </w:rPr>
      </w:pPr>
      <w:r w:rsidRPr="00862672">
        <w:rPr>
          <w:rFonts w:asciiTheme="majorBidi" w:hAnsiTheme="majorBidi" w:cstheme="majorBidi"/>
          <w:sz w:val="24"/>
          <w:szCs w:val="24"/>
        </w:rPr>
        <w:t xml:space="preserve">Les deux médicaments  plus connus sont </w:t>
      </w:r>
      <w:r w:rsidRPr="00862672">
        <w:rPr>
          <w:rFonts w:asciiTheme="majorBidi" w:hAnsiTheme="majorBidi" w:cstheme="majorBidi"/>
          <w:b/>
          <w:bCs/>
          <w:sz w:val="24"/>
          <w:szCs w:val="24"/>
        </w:rPr>
        <w:t>l’aspirine</w:t>
      </w:r>
      <w:r w:rsidRPr="00862672">
        <w:rPr>
          <w:rFonts w:asciiTheme="majorBidi" w:hAnsiTheme="majorBidi" w:cstheme="majorBidi"/>
          <w:sz w:val="24"/>
          <w:szCs w:val="24"/>
        </w:rPr>
        <w:t xml:space="preserve"> et </w:t>
      </w:r>
      <w:r w:rsidRPr="00862672">
        <w:rPr>
          <w:rFonts w:asciiTheme="majorBidi" w:hAnsiTheme="majorBidi" w:cstheme="majorBidi"/>
          <w:b/>
          <w:bCs/>
          <w:sz w:val="24"/>
          <w:szCs w:val="24"/>
        </w:rPr>
        <w:t>l’ibuprofène</w:t>
      </w:r>
      <w:r w:rsidRPr="00862672">
        <w:rPr>
          <w:rFonts w:asciiTheme="majorBidi" w:hAnsiTheme="majorBidi" w:cstheme="majorBidi"/>
          <w:sz w:val="24"/>
          <w:szCs w:val="24"/>
        </w:rPr>
        <w:t>, mais il existe de nombreux médicaments.</w:t>
      </w:r>
    </w:p>
    <w:p w:rsidR="00214D7D" w:rsidRPr="00862672" w:rsidRDefault="00214D7D" w:rsidP="00214D7D">
      <w:pPr>
        <w:jc w:val="both"/>
        <w:rPr>
          <w:rFonts w:asciiTheme="majorBidi" w:hAnsiTheme="majorBidi" w:cstheme="majorBidi"/>
          <w:sz w:val="24"/>
          <w:szCs w:val="24"/>
        </w:rPr>
      </w:pPr>
      <w:r w:rsidRPr="00862672">
        <w:rPr>
          <w:rFonts w:asciiTheme="majorBidi" w:hAnsiTheme="majorBidi" w:cstheme="majorBidi"/>
          <w:sz w:val="24"/>
          <w:szCs w:val="24"/>
        </w:rPr>
        <w:t xml:space="preserve">Selon leur structure chimique, les A.I.N.S sont répartis en </w:t>
      </w:r>
      <w:r w:rsidRPr="00862672">
        <w:rPr>
          <w:rFonts w:asciiTheme="majorBidi" w:hAnsiTheme="majorBidi" w:cstheme="majorBidi"/>
          <w:b/>
          <w:bCs/>
          <w:sz w:val="24"/>
          <w:szCs w:val="24"/>
        </w:rPr>
        <w:t xml:space="preserve">8 groupes </w:t>
      </w:r>
      <w:r w:rsidRPr="00862672">
        <w:rPr>
          <w:rFonts w:asciiTheme="majorBidi" w:hAnsiTheme="majorBidi" w:cstheme="majorBidi"/>
          <w:sz w:val="24"/>
          <w:szCs w:val="24"/>
        </w:rPr>
        <w:t xml:space="preserve">: salicylés, </w:t>
      </w:r>
      <w:proofErr w:type="spellStart"/>
      <w:r w:rsidRPr="00862672">
        <w:rPr>
          <w:rFonts w:asciiTheme="majorBidi" w:hAnsiTheme="majorBidi" w:cstheme="majorBidi"/>
          <w:sz w:val="24"/>
          <w:szCs w:val="24"/>
        </w:rPr>
        <w:t>pyrazolés</w:t>
      </w:r>
      <w:proofErr w:type="spellEnd"/>
      <w:r w:rsidRPr="00862672">
        <w:rPr>
          <w:rFonts w:asciiTheme="majorBidi" w:hAnsiTheme="majorBidi" w:cstheme="majorBidi"/>
          <w:sz w:val="24"/>
          <w:szCs w:val="24"/>
        </w:rPr>
        <w:t xml:space="preserve">, </w:t>
      </w:r>
      <w:proofErr w:type="spellStart"/>
      <w:r w:rsidRPr="00862672">
        <w:rPr>
          <w:rFonts w:asciiTheme="majorBidi" w:hAnsiTheme="majorBidi" w:cstheme="majorBidi"/>
          <w:sz w:val="24"/>
          <w:szCs w:val="24"/>
        </w:rPr>
        <w:t>propioniques</w:t>
      </w:r>
      <w:proofErr w:type="spellEnd"/>
      <w:r w:rsidRPr="00862672">
        <w:rPr>
          <w:rFonts w:asciiTheme="majorBidi" w:hAnsiTheme="majorBidi" w:cstheme="majorBidi"/>
          <w:sz w:val="24"/>
          <w:szCs w:val="24"/>
        </w:rPr>
        <w:t xml:space="preserve">, </w:t>
      </w:r>
      <w:proofErr w:type="spellStart"/>
      <w:r w:rsidRPr="00862672">
        <w:rPr>
          <w:rFonts w:asciiTheme="majorBidi" w:hAnsiTheme="majorBidi" w:cstheme="majorBidi"/>
          <w:sz w:val="24"/>
          <w:szCs w:val="24"/>
        </w:rPr>
        <w:t>arylacétates</w:t>
      </w:r>
      <w:proofErr w:type="spellEnd"/>
      <w:r w:rsidRPr="00862672">
        <w:rPr>
          <w:rFonts w:asciiTheme="majorBidi" w:hAnsiTheme="majorBidi" w:cstheme="majorBidi"/>
          <w:sz w:val="24"/>
          <w:szCs w:val="24"/>
        </w:rPr>
        <w:t xml:space="preserve">, </w:t>
      </w:r>
      <w:proofErr w:type="spellStart"/>
      <w:r w:rsidRPr="00862672">
        <w:rPr>
          <w:rFonts w:asciiTheme="majorBidi" w:hAnsiTheme="majorBidi" w:cstheme="majorBidi"/>
          <w:sz w:val="24"/>
          <w:szCs w:val="24"/>
        </w:rPr>
        <w:t>indolés</w:t>
      </w:r>
      <w:proofErr w:type="spellEnd"/>
      <w:r w:rsidRPr="00862672">
        <w:rPr>
          <w:rFonts w:asciiTheme="majorBidi" w:hAnsiTheme="majorBidi" w:cstheme="majorBidi"/>
          <w:sz w:val="24"/>
          <w:szCs w:val="24"/>
        </w:rPr>
        <w:t xml:space="preserve">, </w:t>
      </w:r>
      <w:proofErr w:type="spellStart"/>
      <w:r w:rsidRPr="00862672">
        <w:rPr>
          <w:rFonts w:asciiTheme="majorBidi" w:hAnsiTheme="majorBidi" w:cstheme="majorBidi"/>
          <w:sz w:val="24"/>
          <w:szCs w:val="24"/>
        </w:rPr>
        <w:t>fénamates</w:t>
      </w:r>
      <w:proofErr w:type="spellEnd"/>
      <w:r w:rsidRPr="00862672">
        <w:rPr>
          <w:rFonts w:asciiTheme="majorBidi" w:hAnsiTheme="majorBidi" w:cstheme="majorBidi"/>
          <w:sz w:val="24"/>
          <w:szCs w:val="24"/>
        </w:rPr>
        <w:t xml:space="preserve">, </w:t>
      </w:r>
      <w:proofErr w:type="spellStart"/>
      <w:r w:rsidRPr="00862672">
        <w:rPr>
          <w:rFonts w:asciiTheme="majorBidi" w:hAnsiTheme="majorBidi" w:cstheme="majorBidi"/>
          <w:sz w:val="24"/>
          <w:szCs w:val="24"/>
        </w:rPr>
        <w:t>oxicams</w:t>
      </w:r>
      <w:proofErr w:type="spellEnd"/>
      <w:r w:rsidRPr="00862672">
        <w:rPr>
          <w:rFonts w:asciiTheme="majorBidi" w:hAnsiTheme="majorBidi" w:cstheme="majorBidi"/>
          <w:sz w:val="24"/>
          <w:szCs w:val="24"/>
        </w:rPr>
        <w:t xml:space="preserve">, </w:t>
      </w:r>
      <w:proofErr w:type="spellStart"/>
      <w:r w:rsidRPr="00862672">
        <w:rPr>
          <w:rFonts w:asciiTheme="majorBidi" w:hAnsiTheme="majorBidi" w:cstheme="majorBidi"/>
          <w:sz w:val="24"/>
          <w:szCs w:val="24"/>
        </w:rPr>
        <w:t>coxibs</w:t>
      </w:r>
      <w:proofErr w:type="spellEnd"/>
      <w:r>
        <w:rPr>
          <w:rFonts w:asciiTheme="majorBidi" w:hAnsiTheme="majorBidi" w:cstheme="majorBidi"/>
          <w:sz w:val="24"/>
          <w:szCs w:val="24"/>
        </w:rPr>
        <w:t xml:space="preserve"> </w:t>
      </w:r>
      <w:r w:rsidRPr="00460177">
        <w:rPr>
          <w:rFonts w:asciiTheme="majorBidi" w:hAnsiTheme="majorBidi" w:cstheme="majorBidi"/>
          <w:b/>
          <w:bCs/>
          <w:sz w:val="24"/>
          <w:szCs w:val="24"/>
        </w:rPr>
        <w:t>(voire figure 1)</w:t>
      </w:r>
      <w:r w:rsidRPr="00862672">
        <w:rPr>
          <w:rFonts w:asciiTheme="majorBidi" w:hAnsiTheme="majorBidi" w:cstheme="majorBidi"/>
          <w:sz w:val="24"/>
          <w:szCs w:val="24"/>
        </w:rPr>
        <w:t xml:space="preserve">. </w:t>
      </w:r>
    </w:p>
    <w:p w:rsidR="00214D7D" w:rsidRPr="00862672" w:rsidRDefault="00214D7D" w:rsidP="00214D7D">
      <w:pPr>
        <w:jc w:val="both"/>
        <w:rPr>
          <w:rFonts w:asciiTheme="majorBidi" w:hAnsiTheme="majorBidi" w:cstheme="majorBidi"/>
          <w:sz w:val="24"/>
          <w:szCs w:val="24"/>
        </w:rPr>
      </w:pPr>
      <w:r w:rsidRPr="00862672">
        <w:rPr>
          <w:rFonts w:asciiTheme="majorBidi" w:hAnsiTheme="majorBidi" w:cstheme="majorBidi"/>
          <w:sz w:val="24"/>
          <w:szCs w:val="24"/>
        </w:rPr>
        <w:t xml:space="preserve">Il est intéressant de savoir à quel groupe appartient un A.I.N.S: en  cas d’effet indésirables allergique, si celui-ci est bénin, on pourra recourir à un A.I.N.S appartenant à un autre groupe (s’il est sévère, tous les A.I.N.S seront définitivement contre indiqués). </w:t>
      </w:r>
    </w:p>
    <w:p w:rsidR="00214D7D" w:rsidRPr="00F71343" w:rsidRDefault="00214D7D" w:rsidP="00214D7D">
      <w:pPr>
        <w:jc w:val="both"/>
        <w:rPr>
          <w:rFonts w:asciiTheme="majorBidi" w:hAnsiTheme="majorBidi" w:cstheme="majorBidi"/>
          <w:sz w:val="24"/>
          <w:szCs w:val="24"/>
        </w:rPr>
      </w:pPr>
      <w:r w:rsidRPr="00F71343">
        <w:rPr>
          <w:rFonts w:asciiTheme="majorBidi" w:hAnsiTheme="majorBidi" w:cstheme="majorBidi" w:hint="eastAsia"/>
          <w:b/>
          <w:bCs/>
          <w:sz w:val="24"/>
          <w:szCs w:val="24"/>
        </w:rPr>
        <w:t>LES ANTALGIQUES DU PALIER II</w:t>
      </w:r>
    </w:p>
    <w:p w:rsidR="00214D7D" w:rsidRPr="00C952AD" w:rsidRDefault="00214D7D" w:rsidP="00214D7D">
      <w:pPr>
        <w:ind w:right="-284"/>
        <w:jc w:val="both"/>
        <w:rPr>
          <w:rFonts w:asciiTheme="majorBidi" w:hAnsiTheme="majorBidi" w:cstheme="majorBidi"/>
          <w:sz w:val="24"/>
          <w:szCs w:val="24"/>
        </w:rPr>
      </w:pPr>
      <w:r w:rsidRPr="00C952AD">
        <w:rPr>
          <w:rFonts w:asciiTheme="majorBidi" w:hAnsiTheme="majorBidi" w:cstheme="majorBidi"/>
          <w:sz w:val="24"/>
          <w:szCs w:val="24"/>
        </w:rPr>
        <w:t>Ils permettent de soulager une douleur de manière plus efficace que les médicament</w:t>
      </w:r>
      <w:r>
        <w:rPr>
          <w:rFonts w:asciiTheme="majorBidi" w:hAnsiTheme="majorBidi" w:cstheme="majorBidi"/>
          <w:sz w:val="24"/>
          <w:szCs w:val="24"/>
        </w:rPr>
        <w:t>s</w:t>
      </w:r>
      <w:r w:rsidRPr="00C952AD">
        <w:rPr>
          <w:rFonts w:asciiTheme="majorBidi" w:hAnsiTheme="majorBidi" w:cstheme="majorBidi"/>
          <w:sz w:val="24"/>
          <w:szCs w:val="24"/>
        </w:rPr>
        <w:t xml:space="preserve"> du palier 1.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80"/>
        <w:gridCol w:w="4801"/>
      </w:tblGrid>
      <w:tr w:rsidR="00214D7D" w:rsidTr="00B330CF">
        <w:tc>
          <w:tcPr>
            <w:tcW w:w="3973" w:type="dxa"/>
          </w:tcPr>
          <w:p w:rsidR="00214D7D" w:rsidRDefault="00214D7D" w:rsidP="00B330CF">
            <w:pPr>
              <w:jc w:val="both"/>
              <w:rPr>
                <w:rFonts w:asciiTheme="majorBidi" w:hAnsiTheme="majorBidi" w:cstheme="majorBidi"/>
                <w:sz w:val="24"/>
                <w:szCs w:val="24"/>
              </w:rPr>
            </w:pPr>
            <w:r>
              <w:object w:dxaOrig="3756" w:dyaOrig="4423">
                <v:shape id="_x0000_i1028" type="#_x0000_t75" style="width:188.25pt;height:221.25pt" o:ole="">
                  <v:imagedata r:id="rId49" o:title=""/>
                </v:shape>
                <o:OLEObject Type="Embed" ProgID="ChemDraw.Document.6.0" ShapeID="_x0000_i1028" DrawAspect="Content" ObjectID="_1560063336" r:id="rId50"/>
              </w:object>
            </w:r>
          </w:p>
        </w:tc>
        <w:tc>
          <w:tcPr>
            <w:tcW w:w="4801" w:type="dxa"/>
          </w:tcPr>
          <w:p w:rsidR="00214D7D" w:rsidRDefault="00214D7D" w:rsidP="00B330CF">
            <w:pPr>
              <w:jc w:val="both"/>
              <w:rPr>
                <w:rFonts w:asciiTheme="majorBidi" w:hAnsiTheme="majorBidi" w:cstheme="majorBidi"/>
                <w:sz w:val="24"/>
                <w:szCs w:val="24"/>
              </w:rPr>
            </w:pPr>
            <w:r>
              <w:object w:dxaOrig="4585" w:dyaOrig="3482">
                <v:shape id="_x0000_i1029" type="#_x0000_t75" style="width:228.75pt;height:174pt" o:ole="">
                  <v:imagedata r:id="rId51" o:title=""/>
                </v:shape>
                <o:OLEObject Type="Embed" ProgID="ChemDraw.Document.6.0" ShapeID="_x0000_i1029" DrawAspect="Content" ObjectID="_1560063337" r:id="rId52"/>
              </w:object>
            </w:r>
          </w:p>
        </w:tc>
      </w:tr>
      <w:tr w:rsidR="00214D7D" w:rsidTr="00B330CF">
        <w:tc>
          <w:tcPr>
            <w:tcW w:w="3973" w:type="dxa"/>
          </w:tcPr>
          <w:p w:rsidR="00214D7D" w:rsidRDefault="00214D7D" w:rsidP="00B330CF">
            <w:pPr>
              <w:jc w:val="both"/>
            </w:pPr>
            <w:r>
              <w:object w:dxaOrig="3199" w:dyaOrig="3590">
                <v:shape id="_x0000_i1030" type="#_x0000_t75" style="width:159.75pt;height:179.25pt" o:ole="">
                  <v:imagedata r:id="rId53" o:title=""/>
                </v:shape>
                <o:OLEObject Type="Embed" ProgID="ChemDraw.Document.6.0" ShapeID="_x0000_i1030" DrawAspect="Content" ObjectID="_1560063338" r:id="rId54"/>
              </w:object>
            </w:r>
          </w:p>
          <w:p w:rsidR="00214D7D" w:rsidRDefault="00214D7D" w:rsidP="00B330CF">
            <w:pPr>
              <w:jc w:val="both"/>
            </w:pPr>
          </w:p>
        </w:tc>
        <w:tc>
          <w:tcPr>
            <w:tcW w:w="4801" w:type="dxa"/>
          </w:tcPr>
          <w:p w:rsidR="00214D7D" w:rsidRDefault="00214D7D" w:rsidP="00B330CF">
            <w:pPr>
              <w:jc w:val="both"/>
            </w:pPr>
          </w:p>
        </w:tc>
      </w:tr>
    </w:tbl>
    <w:p w:rsidR="00214D7D" w:rsidRPr="00502B53" w:rsidRDefault="00214D7D" w:rsidP="00214D7D">
      <w:pPr>
        <w:jc w:val="both"/>
        <w:rPr>
          <w:rFonts w:asciiTheme="majorBidi" w:hAnsiTheme="majorBidi" w:cstheme="majorBidi"/>
          <w:sz w:val="24"/>
          <w:szCs w:val="24"/>
        </w:rPr>
      </w:pPr>
      <w:r w:rsidRPr="00502B53">
        <w:rPr>
          <w:rFonts w:asciiTheme="majorBidi" w:hAnsiTheme="majorBidi" w:cstheme="majorBidi" w:hint="eastAsia"/>
          <w:b/>
          <w:bCs/>
          <w:sz w:val="24"/>
          <w:szCs w:val="24"/>
        </w:rPr>
        <w:t>LES ANTALGIQUES DU PALIER III</w:t>
      </w:r>
      <w:r>
        <w:rPr>
          <w:rFonts w:asciiTheme="majorBidi" w:hAnsiTheme="majorBidi" w:cstheme="majorBidi"/>
          <w:b/>
          <w:bCs/>
          <w:sz w:val="24"/>
          <w:szCs w:val="24"/>
        </w:rPr>
        <w:t xml:space="preserve"> (</w:t>
      </w:r>
      <w:r w:rsidRPr="00502B53">
        <w:rPr>
          <w:rFonts w:asciiTheme="majorBidi" w:hAnsiTheme="majorBidi" w:cstheme="majorBidi"/>
          <w:sz w:val="24"/>
          <w:szCs w:val="24"/>
        </w:rPr>
        <w:t>Antalgiques morphiniques (A.M)</w:t>
      </w:r>
      <w:r>
        <w:rPr>
          <w:rFonts w:asciiTheme="majorBidi" w:hAnsiTheme="majorBidi" w:cstheme="majorBidi"/>
          <w:sz w:val="24"/>
          <w:szCs w:val="24"/>
        </w:rPr>
        <w:t>)</w:t>
      </w:r>
    </w:p>
    <w:p w:rsidR="00214D7D" w:rsidRPr="00502B53" w:rsidRDefault="00214D7D" w:rsidP="00214D7D">
      <w:pPr>
        <w:jc w:val="both"/>
        <w:rPr>
          <w:rFonts w:asciiTheme="majorBidi" w:hAnsiTheme="majorBidi" w:cstheme="majorBidi"/>
          <w:sz w:val="24"/>
          <w:szCs w:val="24"/>
        </w:rPr>
      </w:pPr>
      <w:r w:rsidRPr="00502B53">
        <w:rPr>
          <w:rFonts w:asciiTheme="majorBidi" w:hAnsiTheme="majorBidi" w:cstheme="majorBidi"/>
          <w:sz w:val="24"/>
          <w:szCs w:val="24"/>
        </w:rPr>
        <w:t xml:space="preserve">Les analgésiques opiacés </w:t>
      </w:r>
    </w:p>
    <w:p w:rsidR="00214D7D" w:rsidRPr="00502B53" w:rsidRDefault="00214D7D" w:rsidP="00214D7D">
      <w:pPr>
        <w:jc w:val="both"/>
        <w:rPr>
          <w:rFonts w:asciiTheme="majorBidi" w:hAnsiTheme="majorBidi" w:cstheme="majorBidi"/>
          <w:sz w:val="24"/>
          <w:szCs w:val="24"/>
        </w:rPr>
      </w:pPr>
      <w:r w:rsidRPr="00502B53">
        <w:rPr>
          <w:rFonts w:asciiTheme="majorBidi" w:hAnsiTheme="majorBidi" w:cstheme="majorBidi"/>
          <w:b/>
          <w:bCs/>
          <w:sz w:val="24"/>
          <w:szCs w:val="24"/>
          <w:u w:val="single"/>
        </w:rPr>
        <w:t>La morphine:</w:t>
      </w:r>
    </w:p>
    <w:p w:rsidR="00214D7D" w:rsidRPr="00502B53" w:rsidRDefault="00214D7D" w:rsidP="00214D7D">
      <w:pPr>
        <w:jc w:val="both"/>
        <w:rPr>
          <w:rFonts w:asciiTheme="majorBidi" w:hAnsiTheme="majorBidi" w:cstheme="majorBidi"/>
          <w:sz w:val="24"/>
          <w:szCs w:val="24"/>
        </w:rPr>
      </w:pPr>
      <w:r w:rsidRPr="00502B53">
        <w:rPr>
          <w:rFonts w:asciiTheme="majorBidi" w:hAnsiTheme="majorBidi" w:cstheme="majorBidi"/>
          <w:sz w:val="24"/>
          <w:szCs w:val="24"/>
        </w:rPr>
        <w:t xml:space="preserve">Est un </w:t>
      </w:r>
      <w:proofErr w:type="spellStart"/>
      <w:r w:rsidRPr="00502B53">
        <w:rPr>
          <w:rFonts w:asciiTheme="majorBidi" w:hAnsiTheme="majorBidi" w:cstheme="majorBidi"/>
          <w:sz w:val="24"/>
          <w:szCs w:val="24"/>
        </w:rPr>
        <w:t>alcaloide</w:t>
      </w:r>
      <w:proofErr w:type="spellEnd"/>
      <w:r w:rsidRPr="00502B53">
        <w:rPr>
          <w:rFonts w:asciiTheme="majorBidi" w:hAnsiTheme="majorBidi" w:cstheme="majorBidi"/>
          <w:sz w:val="24"/>
          <w:szCs w:val="24"/>
        </w:rPr>
        <w:t>* de l’opium utilisé comme médicament contre la douleur (analgésique). Elle est active, quelque soit sa voie d’administration, y compris orale.</w:t>
      </w:r>
    </w:p>
    <w:p w:rsidR="00214D7D" w:rsidRPr="00502B53" w:rsidRDefault="00214D7D" w:rsidP="00214D7D">
      <w:pPr>
        <w:jc w:val="both"/>
        <w:rPr>
          <w:rFonts w:asciiTheme="majorBidi" w:hAnsiTheme="majorBidi" w:cstheme="majorBidi"/>
          <w:sz w:val="24"/>
          <w:szCs w:val="24"/>
        </w:rPr>
      </w:pPr>
      <w:r w:rsidRPr="00502B53">
        <w:rPr>
          <w:rFonts w:asciiTheme="majorBidi" w:hAnsiTheme="majorBidi" w:cstheme="majorBidi"/>
          <w:sz w:val="24"/>
          <w:szCs w:val="24"/>
        </w:rPr>
        <w:t xml:space="preserve">La durée d’analgésie est d’environ 4 à 6 heures après administration par voie orale. </w:t>
      </w:r>
    </w:p>
    <w:p w:rsidR="00214D7D" w:rsidRPr="00DA15A2" w:rsidRDefault="00214D7D" w:rsidP="00214D7D">
      <w:pPr>
        <w:jc w:val="both"/>
        <w:rPr>
          <w:rFonts w:asciiTheme="majorBidi" w:hAnsiTheme="majorBidi" w:cstheme="majorBidi"/>
          <w:sz w:val="24"/>
          <w:szCs w:val="24"/>
        </w:rPr>
      </w:pPr>
      <w:r w:rsidRPr="00DA15A2">
        <w:rPr>
          <w:rFonts w:asciiTheme="majorBidi" w:hAnsiTheme="majorBidi" w:cstheme="majorBidi"/>
          <w:sz w:val="24"/>
          <w:szCs w:val="24"/>
        </w:rPr>
        <w:t xml:space="preserve">N.B.   L’opium est une substance issue du Latex de Pavot de type </w:t>
      </w:r>
      <w:r w:rsidRPr="00DA15A2">
        <w:rPr>
          <w:rFonts w:asciiTheme="majorBidi" w:hAnsiTheme="majorBidi" w:cstheme="majorBidi"/>
          <w:i/>
          <w:iCs/>
          <w:sz w:val="24"/>
          <w:szCs w:val="24"/>
        </w:rPr>
        <w:t xml:space="preserve">Papaver </w:t>
      </w:r>
      <w:proofErr w:type="spellStart"/>
      <w:r w:rsidRPr="00DA15A2">
        <w:rPr>
          <w:rFonts w:asciiTheme="majorBidi" w:hAnsiTheme="majorBidi" w:cstheme="majorBidi"/>
          <w:i/>
          <w:iCs/>
          <w:sz w:val="24"/>
          <w:szCs w:val="24"/>
        </w:rPr>
        <w:t>Somniferum</w:t>
      </w:r>
      <w:proofErr w:type="spellEnd"/>
      <w:r w:rsidRPr="00DA15A2">
        <w:rPr>
          <w:rFonts w:asciiTheme="majorBidi" w:hAnsiTheme="majorBidi" w:cstheme="majorBidi"/>
          <w:sz w:val="24"/>
          <w:szCs w:val="24"/>
        </w:rPr>
        <w:t xml:space="preserve"> </w:t>
      </w:r>
    </w:p>
    <w:p w:rsidR="00214D7D" w:rsidRPr="00862672" w:rsidRDefault="00214D7D" w:rsidP="00214D7D">
      <w:pPr>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2683207" cy="2074459"/>
            <wp:effectExtent l="19050" t="0" r="2843" b="0"/>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55" cstate="print"/>
                    <a:srcRect/>
                    <a:stretch>
                      <a:fillRect/>
                    </a:stretch>
                  </pic:blipFill>
                  <pic:spPr bwMode="auto">
                    <a:xfrm>
                      <a:off x="0" y="0"/>
                      <a:ext cx="2690108" cy="2079794"/>
                    </a:xfrm>
                    <a:prstGeom prst="rect">
                      <a:avLst/>
                    </a:prstGeom>
                    <a:noFill/>
                    <a:ln w="9525">
                      <a:noFill/>
                      <a:miter lim="800000"/>
                      <a:headEnd/>
                      <a:tailEnd/>
                    </a:ln>
                  </pic:spPr>
                </pic:pic>
              </a:graphicData>
            </a:graphic>
          </wp:inline>
        </w:drawing>
      </w:r>
    </w:p>
    <w:p w:rsidR="00214D7D" w:rsidRDefault="00214D7D" w:rsidP="00214D7D">
      <w:pPr>
        <w:jc w:val="both"/>
        <w:rPr>
          <w:rFonts w:asciiTheme="majorBidi" w:hAnsiTheme="majorBidi" w:cstheme="majorBidi"/>
          <w:sz w:val="24"/>
          <w:szCs w:val="24"/>
        </w:rPr>
      </w:pPr>
    </w:p>
    <w:p w:rsidR="00214D7D" w:rsidRDefault="00214D7D" w:rsidP="00214D7D">
      <w:pPr>
        <w:jc w:val="both"/>
        <w:rPr>
          <w:rFonts w:asciiTheme="majorBidi" w:hAnsiTheme="majorBidi" w:cstheme="majorBidi"/>
          <w:sz w:val="24"/>
          <w:szCs w:val="24"/>
        </w:rPr>
      </w:pPr>
    </w:p>
    <w:p w:rsidR="00214D7D" w:rsidRDefault="00214D7D" w:rsidP="00214D7D">
      <w:pPr>
        <w:jc w:val="both"/>
        <w:rPr>
          <w:rFonts w:asciiTheme="majorBidi" w:hAnsiTheme="majorBidi" w:cstheme="majorBidi"/>
          <w:sz w:val="24"/>
          <w:szCs w:val="24"/>
        </w:rPr>
      </w:pPr>
    </w:p>
    <w:p w:rsidR="00214D7D" w:rsidRDefault="00214D7D" w:rsidP="00214D7D">
      <w:pPr>
        <w:jc w:val="both"/>
        <w:rPr>
          <w:rFonts w:asciiTheme="majorBidi" w:hAnsiTheme="majorBidi" w:cstheme="majorBidi"/>
          <w:sz w:val="24"/>
          <w:szCs w:val="24"/>
        </w:rPr>
      </w:pPr>
    </w:p>
    <w:p w:rsidR="00214D7D" w:rsidRDefault="00214D7D" w:rsidP="00214D7D">
      <w:pPr>
        <w:jc w:val="both"/>
        <w:rPr>
          <w:rFonts w:asciiTheme="majorBidi" w:hAnsiTheme="majorBidi" w:cstheme="majorBidi"/>
          <w:sz w:val="24"/>
          <w:szCs w:val="24"/>
        </w:rPr>
      </w:pPr>
    </w:p>
    <w:p w:rsidR="00214D7D" w:rsidRDefault="00214D7D" w:rsidP="00214D7D">
      <w:pPr>
        <w:jc w:val="both"/>
        <w:rPr>
          <w:rFonts w:asciiTheme="majorBidi" w:hAnsiTheme="majorBidi" w:cstheme="majorBidi"/>
          <w:sz w:val="24"/>
          <w:szCs w:val="24"/>
        </w:rPr>
      </w:pPr>
    </w:p>
    <w:p w:rsidR="00214D7D" w:rsidRDefault="00214D7D" w:rsidP="00214D7D">
      <w:pPr>
        <w:jc w:val="both"/>
        <w:rPr>
          <w:rFonts w:asciiTheme="majorBidi" w:hAnsiTheme="majorBidi" w:cstheme="majorBidi"/>
          <w:sz w:val="24"/>
          <w:szCs w:val="24"/>
        </w:rPr>
      </w:pPr>
    </w:p>
    <w:p w:rsidR="00214D7D" w:rsidRDefault="00214D7D" w:rsidP="00214D7D">
      <w:pPr>
        <w:jc w:val="both"/>
        <w:rPr>
          <w:rFonts w:asciiTheme="majorBidi" w:hAnsiTheme="majorBidi" w:cstheme="majorBidi"/>
          <w:sz w:val="24"/>
          <w:szCs w:val="24"/>
        </w:rPr>
      </w:pPr>
    </w:p>
    <w:p w:rsidR="00214D7D" w:rsidRDefault="00214D7D" w:rsidP="00214D7D">
      <w:pPr>
        <w:jc w:val="both"/>
        <w:rPr>
          <w:rFonts w:asciiTheme="majorBidi" w:hAnsiTheme="majorBidi" w:cstheme="majorBidi"/>
          <w:sz w:val="24"/>
          <w:szCs w:val="24"/>
        </w:rPr>
      </w:pPr>
    </w:p>
    <w:p w:rsidR="00214D7D" w:rsidRDefault="00214D7D" w:rsidP="00214D7D">
      <w:pPr>
        <w:jc w:val="both"/>
        <w:rPr>
          <w:rFonts w:asciiTheme="majorBidi" w:hAnsiTheme="majorBidi" w:cstheme="majorBidi"/>
          <w:sz w:val="24"/>
          <w:szCs w:val="24"/>
        </w:rPr>
      </w:pPr>
    </w:p>
    <w:p w:rsidR="00214D7D" w:rsidRDefault="00214D7D" w:rsidP="00214D7D">
      <w:pPr>
        <w:jc w:val="both"/>
        <w:rPr>
          <w:rFonts w:asciiTheme="majorBidi" w:hAnsiTheme="majorBidi" w:cstheme="majorBidi"/>
          <w:sz w:val="24"/>
          <w:szCs w:val="24"/>
        </w:rPr>
      </w:pPr>
    </w:p>
    <w:p w:rsidR="00214D7D" w:rsidRDefault="00214D7D" w:rsidP="00214D7D">
      <w:pPr>
        <w:jc w:val="both"/>
        <w:rPr>
          <w:rFonts w:asciiTheme="majorBidi" w:hAnsiTheme="majorBidi" w:cstheme="majorBidi"/>
          <w:sz w:val="24"/>
          <w:szCs w:val="24"/>
        </w:rPr>
      </w:pPr>
    </w:p>
    <w:p w:rsidR="00214D7D" w:rsidRDefault="00214D7D" w:rsidP="00214D7D">
      <w:pPr>
        <w:jc w:val="both"/>
        <w:rPr>
          <w:rFonts w:asciiTheme="majorBidi" w:hAnsiTheme="majorBidi" w:cstheme="majorBidi"/>
          <w:sz w:val="24"/>
          <w:szCs w:val="24"/>
        </w:rPr>
      </w:pPr>
    </w:p>
    <w:p w:rsidR="00214D7D" w:rsidRDefault="00214D7D" w:rsidP="00214D7D">
      <w:pPr>
        <w:jc w:val="center"/>
        <w:rPr>
          <w:rFonts w:asciiTheme="majorBidi" w:hAnsiTheme="majorBidi" w:cstheme="majorBidi"/>
          <w:sz w:val="24"/>
          <w:szCs w:val="24"/>
        </w:rPr>
        <w:sectPr w:rsidR="00214D7D" w:rsidSect="0084035F">
          <w:footerReference w:type="default" r:id="rId56"/>
          <w:pgSz w:w="11906" w:h="16838"/>
          <w:pgMar w:top="1417" w:right="1417" w:bottom="1417" w:left="1417" w:header="708" w:footer="708" w:gutter="0"/>
          <w:pgNumType w:start="0"/>
          <w:cols w:space="708"/>
          <w:titlePg/>
          <w:docGrid w:linePitch="360"/>
        </w:sectPr>
      </w:pPr>
    </w:p>
    <w:tbl>
      <w:tblPr>
        <w:tblStyle w:val="Grilledutableau"/>
        <w:tblW w:w="0" w:type="auto"/>
        <w:jc w:val="center"/>
        <w:tblLook w:val="04A0"/>
      </w:tblPr>
      <w:tblGrid>
        <w:gridCol w:w="3340"/>
        <w:gridCol w:w="4222"/>
        <w:gridCol w:w="3037"/>
        <w:gridCol w:w="3619"/>
      </w:tblGrid>
      <w:tr w:rsidR="00214D7D" w:rsidRPr="006523D6" w:rsidTr="00B330CF">
        <w:trPr>
          <w:trHeight w:val="1531"/>
          <w:jc w:val="center"/>
        </w:trPr>
        <w:tc>
          <w:tcPr>
            <w:tcW w:w="3342" w:type="dxa"/>
            <w:vAlign w:val="center"/>
          </w:tcPr>
          <w:p w:rsidR="00214D7D" w:rsidRPr="006523D6" w:rsidRDefault="00214D7D" w:rsidP="00B330CF">
            <w:pPr>
              <w:jc w:val="center"/>
              <w:rPr>
                <w:rFonts w:asciiTheme="majorBidi" w:hAnsiTheme="majorBidi" w:cstheme="majorBidi"/>
                <w:sz w:val="24"/>
                <w:szCs w:val="24"/>
              </w:rPr>
            </w:pPr>
          </w:p>
          <w:p w:rsidR="00214D7D" w:rsidRPr="006523D6" w:rsidRDefault="00214D7D" w:rsidP="00B330CF">
            <w:pPr>
              <w:spacing w:after="200" w:line="276" w:lineRule="auto"/>
              <w:jc w:val="center"/>
              <w:rPr>
                <w:rFonts w:asciiTheme="majorBidi" w:hAnsiTheme="majorBidi" w:cstheme="majorBidi"/>
                <w:sz w:val="24"/>
                <w:szCs w:val="24"/>
              </w:rPr>
            </w:pPr>
            <w:proofErr w:type="spellStart"/>
            <w:r w:rsidRPr="006523D6">
              <w:rPr>
                <w:rFonts w:asciiTheme="majorBidi" w:hAnsiTheme="majorBidi" w:cstheme="majorBidi"/>
                <w:b/>
                <w:bCs/>
                <w:sz w:val="24"/>
                <w:szCs w:val="24"/>
                <w:u w:val="single"/>
              </w:rPr>
              <w:t>Arylacétates</w:t>
            </w:r>
            <w:proofErr w:type="spellEnd"/>
          </w:p>
          <w:p w:rsidR="00214D7D" w:rsidRPr="006523D6" w:rsidRDefault="00214D7D" w:rsidP="00B330CF">
            <w:pPr>
              <w:spacing w:after="200" w:line="276" w:lineRule="auto"/>
              <w:jc w:val="center"/>
              <w:rPr>
                <w:rFonts w:asciiTheme="majorBidi" w:hAnsiTheme="majorBidi" w:cstheme="majorBidi"/>
                <w:sz w:val="24"/>
                <w:szCs w:val="24"/>
              </w:rPr>
            </w:pPr>
            <w:proofErr w:type="spellStart"/>
            <w:r w:rsidRPr="006523D6">
              <w:rPr>
                <w:rFonts w:asciiTheme="majorBidi" w:hAnsiTheme="majorBidi" w:cstheme="majorBidi"/>
                <w:sz w:val="24"/>
                <w:szCs w:val="24"/>
              </w:rPr>
              <w:t>Diclofenac</w:t>
            </w:r>
            <w:proofErr w:type="spellEnd"/>
            <w:r w:rsidRPr="006523D6">
              <w:rPr>
                <w:rFonts w:asciiTheme="majorBidi" w:hAnsiTheme="majorBidi" w:cstheme="majorBidi"/>
                <w:sz w:val="24"/>
                <w:szCs w:val="24"/>
              </w:rPr>
              <w:t xml:space="preserve"> (</w:t>
            </w:r>
            <w:proofErr w:type="spellStart"/>
            <w:r w:rsidRPr="006523D6">
              <w:rPr>
                <w:rFonts w:asciiTheme="majorBidi" w:hAnsiTheme="majorBidi" w:cstheme="majorBidi"/>
                <w:sz w:val="24"/>
                <w:szCs w:val="24"/>
              </w:rPr>
              <w:t>Voltarère</w:t>
            </w:r>
            <w:proofErr w:type="spellEnd"/>
            <w:r w:rsidRPr="006523D6">
              <w:rPr>
                <w:rFonts w:asciiTheme="majorBidi" w:hAnsiTheme="majorBidi" w:cstheme="majorBidi"/>
                <w:sz w:val="24"/>
                <w:szCs w:val="24"/>
              </w:rPr>
              <w:t>)</w:t>
            </w:r>
          </w:p>
        </w:tc>
        <w:tc>
          <w:tcPr>
            <w:tcW w:w="4217" w:type="dxa"/>
            <w:vAlign w:val="center"/>
          </w:tcPr>
          <w:p w:rsidR="00214D7D" w:rsidRPr="006523D6" w:rsidRDefault="00214D7D" w:rsidP="00B330CF">
            <w:pPr>
              <w:jc w:val="center"/>
              <w:rPr>
                <w:rFonts w:asciiTheme="majorBidi" w:hAnsiTheme="majorBidi" w:cstheme="majorBidi"/>
                <w:sz w:val="24"/>
                <w:szCs w:val="24"/>
              </w:rPr>
            </w:pPr>
            <w:r w:rsidRPr="006523D6">
              <w:rPr>
                <w:rFonts w:asciiTheme="majorBidi" w:hAnsiTheme="majorBidi" w:cstheme="majorBidi"/>
                <w:b/>
                <w:bCs/>
                <w:sz w:val="24"/>
                <w:szCs w:val="24"/>
                <w:u w:val="single"/>
              </w:rPr>
              <w:t xml:space="preserve">Dérivés </w:t>
            </w:r>
            <w:proofErr w:type="spellStart"/>
            <w:r w:rsidRPr="006523D6">
              <w:rPr>
                <w:rFonts w:asciiTheme="majorBidi" w:hAnsiTheme="majorBidi" w:cstheme="majorBidi"/>
                <w:b/>
                <w:bCs/>
                <w:sz w:val="24"/>
                <w:szCs w:val="24"/>
                <w:u w:val="single"/>
              </w:rPr>
              <w:t>propioniques</w:t>
            </w:r>
            <w:proofErr w:type="spellEnd"/>
          </w:p>
          <w:p w:rsidR="00214D7D" w:rsidRPr="006523D6" w:rsidRDefault="00214D7D" w:rsidP="00B330CF">
            <w:pPr>
              <w:jc w:val="center"/>
              <w:rPr>
                <w:rFonts w:asciiTheme="majorBidi" w:hAnsiTheme="majorBidi" w:cstheme="majorBidi"/>
                <w:sz w:val="24"/>
                <w:szCs w:val="24"/>
              </w:rPr>
            </w:pPr>
            <w:proofErr w:type="spellStart"/>
            <w:r w:rsidRPr="006523D6">
              <w:rPr>
                <w:rFonts w:asciiTheme="majorBidi" w:hAnsiTheme="majorBidi" w:cstheme="majorBidi"/>
                <w:sz w:val="24"/>
                <w:szCs w:val="24"/>
              </w:rPr>
              <w:t>Kétoprofène</w:t>
            </w:r>
            <w:proofErr w:type="spellEnd"/>
            <w:r w:rsidRPr="006523D6">
              <w:rPr>
                <w:rFonts w:asciiTheme="majorBidi" w:hAnsiTheme="majorBidi" w:cstheme="majorBidi"/>
                <w:sz w:val="24"/>
                <w:szCs w:val="24"/>
              </w:rPr>
              <w:t xml:space="preserve"> (</w:t>
            </w:r>
            <w:proofErr w:type="spellStart"/>
            <w:r w:rsidRPr="006523D6">
              <w:rPr>
                <w:rFonts w:asciiTheme="majorBidi" w:hAnsiTheme="majorBidi" w:cstheme="majorBidi"/>
                <w:sz w:val="24"/>
                <w:szCs w:val="24"/>
              </w:rPr>
              <w:t>Profenid</w:t>
            </w:r>
            <w:proofErr w:type="spellEnd"/>
            <w:r w:rsidRPr="006523D6">
              <w:rPr>
                <w:rFonts w:asciiTheme="majorBidi" w:hAnsiTheme="majorBidi" w:cstheme="majorBidi"/>
                <w:sz w:val="24"/>
                <w:szCs w:val="24"/>
              </w:rPr>
              <w:t>)</w:t>
            </w:r>
          </w:p>
          <w:p w:rsidR="00214D7D" w:rsidRPr="006523D6" w:rsidRDefault="00214D7D" w:rsidP="00B330CF">
            <w:pPr>
              <w:jc w:val="center"/>
              <w:rPr>
                <w:rFonts w:asciiTheme="majorBidi" w:hAnsiTheme="majorBidi" w:cstheme="majorBidi"/>
                <w:sz w:val="24"/>
                <w:szCs w:val="24"/>
              </w:rPr>
            </w:pPr>
            <w:proofErr w:type="spellStart"/>
            <w:r w:rsidRPr="006523D6">
              <w:rPr>
                <w:rFonts w:asciiTheme="majorBidi" w:hAnsiTheme="majorBidi" w:cstheme="majorBidi"/>
                <w:sz w:val="24"/>
                <w:szCs w:val="24"/>
              </w:rPr>
              <w:t>Naproxène</w:t>
            </w:r>
            <w:proofErr w:type="spellEnd"/>
            <w:r w:rsidRPr="006523D6">
              <w:rPr>
                <w:rFonts w:asciiTheme="majorBidi" w:hAnsiTheme="majorBidi" w:cstheme="majorBidi"/>
                <w:sz w:val="24"/>
                <w:szCs w:val="24"/>
              </w:rPr>
              <w:t xml:space="preserve"> (</w:t>
            </w:r>
            <w:proofErr w:type="spellStart"/>
            <w:r w:rsidRPr="006523D6">
              <w:rPr>
                <w:rFonts w:asciiTheme="majorBidi" w:hAnsiTheme="majorBidi" w:cstheme="majorBidi"/>
                <w:sz w:val="24"/>
                <w:szCs w:val="24"/>
              </w:rPr>
              <w:t>Apranax</w:t>
            </w:r>
            <w:proofErr w:type="spellEnd"/>
            <w:r w:rsidRPr="006523D6">
              <w:rPr>
                <w:rFonts w:asciiTheme="majorBidi" w:hAnsiTheme="majorBidi" w:cstheme="majorBidi"/>
                <w:sz w:val="24"/>
                <w:szCs w:val="24"/>
              </w:rPr>
              <w:t>)</w:t>
            </w:r>
          </w:p>
          <w:p w:rsidR="00214D7D" w:rsidRPr="006523D6" w:rsidRDefault="00214D7D" w:rsidP="00B330CF">
            <w:pPr>
              <w:jc w:val="center"/>
              <w:rPr>
                <w:rFonts w:asciiTheme="majorBidi" w:hAnsiTheme="majorBidi" w:cstheme="majorBidi"/>
                <w:sz w:val="24"/>
                <w:szCs w:val="24"/>
              </w:rPr>
            </w:pPr>
            <w:r w:rsidRPr="006523D6">
              <w:rPr>
                <w:rFonts w:asciiTheme="majorBidi" w:hAnsiTheme="majorBidi" w:cstheme="majorBidi"/>
                <w:sz w:val="24"/>
                <w:szCs w:val="24"/>
              </w:rPr>
              <w:t>Ibuprofène (</w:t>
            </w:r>
            <w:proofErr w:type="spellStart"/>
            <w:r w:rsidRPr="006523D6">
              <w:rPr>
                <w:rFonts w:asciiTheme="majorBidi" w:hAnsiTheme="majorBidi" w:cstheme="majorBidi"/>
                <w:sz w:val="24"/>
                <w:szCs w:val="24"/>
              </w:rPr>
              <w:t>Brufen</w:t>
            </w:r>
            <w:proofErr w:type="spellEnd"/>
            <w:r w:rsidRPr="006523D6">
              <w:rPr>
                <w:rFonts w:asciiTheme="majorBidi" w:hAnsiTheme="majorBidi" w:cstheme="majorBidi"/>
                <w:sz w:val="24"/>
                <w:szCs w:val="24"/>
              </w:rPr>
              <w:t>)</w:t>
            </w:r>
          </w:p>
        </w:tc>
        <w:tc>
          <w:tcPr>
            <w:tcW w:w="3039" w:type="dxa"/>
            <w:vAlign w:val="center"/>
          </w:tcPr>
          <w:p w:rsidR="00214D7D" w:rsidRPr="006523D6" w:rsidRDefault="00214D7D" w:rsidP="00B330CF">
            <w:pPr>
              <w:jc w:val="center"/>
              <w:rPr>
                <w:rFonts w:asciiTheme="majorBidi" w:hAnsiTheme="majorBidi" w:cstheme="majorBidi"/>
                <w:sz w:val="24"/>
                <w:szCs w:val="24"/>
              </w:rPr>
            </w:pPr>
            <w:proofErr w:type="spellStart"/>
            <w:r w:rsidRPr="006523D6">
              <w:rPr>
                <w:rFonts w:asciiTheme="majorBidi" w:hAnsiTheme="majorBidi" w:cstheme="majorBidi"/>
                <w:b/>
                <w:bCs/>
                <w:sz w:val="24"/>
                <w:szCs w:val="24"/>
                <w:u w:val="single"/>
              </w:rPr>
              <w:t>Fénamates</w:t>
            </w:r>
            <w:proofErr w:type="spellEnd"/>
          </w:p>
          <w:p w:rsidR="00214D7D" w:rsidRPr="006523D6" w:rsidRDefault="00214D7D" w:rsidP="00B330CF">
            <w:pPr>
              <w:jc w:val="center"/>
              <w:rPr>
                <w:rFonts w:asciiTheme="majorBidi" w:hAnsiTheme="majorBidi" w:cstheme="majorBidi"/>
                <w:sz w:val="24"/>
                <w:szCs w:val="24"/>
              </w:rPr>
            </w:pPr>
            <w:r w:rsidRPr="006523D6">
              <w:rPr>
                <w:rFonts w:asciiTheme="majorBidi" w:hAnsiTheme="majorBidi" w:cstheme="majorBidi"/>
                <w:sz w:val="24"/>
                <w:szCs w:val="24"/>
              </w:rPr>
              <w:t xml:space="preserve">Acide </w:t>
            </w:r>
            <w:proofErr w:type="spellStart"/>
            <w:r w:rsidRPr="006523D6">
              <w:rPr>
                <w:rFonts w:asciiTheme="majorBidi" w:hAnsiTheme="majorBidi" w:cstheme="majorBidi"/>
                <w:sz w:val="24"/>
                <w:szCs w:val="24"/>
              </w:rPr>
              <w:t>niflumique</w:t>
            </w:r>
            <w:proofErr w:type="spellEnd"/>
            <w:r w:rsidRPr="006523D6">
              <w:rPr>
                <w:rFonts w:asciiTheme="majorBidi" w:hAnsiTheme="majorBidi" w:cstheme="majorBidi"/>
                <w:sz w:val="24"/>
                <w:szCs w:val="24"/>
              </w:rPr>
              <w:t xml:space="preserve"> (</w:t>
            </w:r>
            <w:proofErr w:type="spellStart"/>
            <w:r w:rsidRPr="006523D6">
              <w:rPr>
                <w:rFonts w:asciiTheme="majorBidi" w:hAnsiTheme="majorBidi" w:cstheme="majorBidi"/>
                <w:sz w:val="24"/>
                <w:szCs w:val="24"/>
              </w:rPr>
              <w:t>Nifluril</w:t>
            </w:r>
            <w:proofErr w:type="spellEnd"/>
            <w:r w:rsidRPr="006523D6">
              <w:rPr>
                <w:rFonts w:asciiTheme="majorBidi" w:hAnsiTheme="majorBidi" w:cstheme="majorBidi"/>
                <w:sz w:val="24"/>
                <w:szCs w:val="24"/>
              </w:rPr>
              <w:t>)</w:t>
            </w:r>
          </w:p>
          <w:p w:rsidR="00214D7D" w:rsidRPr="006523D6" w:rsidRDefault="00214D7D" w:rsidP="00B330CF">
            <w:pPr>
              <w:jc w:val="center"/>
              <w:rPr>
                <w:rFonts w:asciiTheme="majorBidi" w:hAnsiTheme="majorBidi" w:cstheme="majorBidi"/>
                <w:sz w:val="24"/>
                <w:szCs w:val="24"/>
              </w:rPr>
            </w:pPr>
          </w:p>
        </w:tc>
        <w:tc>
          <w:tcPr>
            <w:tcW w:w="3622" w:type="dxa"/>
            <w:vAlign w:val="center"/>
          </w:tcPr>
          <w:p w:rsidR="00214D7D" w:rsidRPr="006523D6" w:rsidRDefault="00214D7D" w:rsidP="00B330CF">
            <w:pPr>
              <w:jc w:val="center"/>
              <w:rPr>
                <w:rFonts w:asciiTheme="majorBidi" w:hAnsiTheme="majorBidi" w:cstheme="majorBidi"/>
                <w:sz w:val="24"/>
                <w:szCs w:val="24"/>
              </w:rPr>
            </w:pPr>
            <w:r w:rsidRPr="006523D6">
              <w:rPr>
                <w:rFonts w:asciiTheme="majorBidi" w:hAnsiTheme="majorBidi" w:cstheme="majorBidi"/>
                <w:b/>
                <w:bCs/>
                <w:sz w:val="24"/>
                <w:szCs w:val="24"/>
                <w:u w:val="single"/>
              </w:rPr>
              <w:t xml:space="preserve">Dérivés </w:t>
            </w:r>
            <w:proofErr w:type="spellStart"/>
            <w:r w:rsidRPr="006523D6">
              <w:rPr>
                <w:rFonts w:asciiTheme="majorBidi" w:hAnsiTheme="majorBidi" w:cstheme="majorBidi"/>
                <w:b/>
                <w:bCs/>
                <w:sz w:val="24"/>
                <w:szCs w:val="24"/>
                <w:u w:val="single"/>
              </w:rPr>
              <w:t>indolés</w:t>
            </w:r>
            <w:proofErr w:type="spellEnd"/>
          </w:p>
          <w:p w:rsidR="00214D7D" w:rsidRPr="006523D6" w:rsidRDefault="00214D7D" w:rsidP="00B330CF">
            <w:pPr>
              <w:jc w:val="center"/>
              <w:rPr>
                <w:rFonts w:asciiTheme="majorBidi" w:hAnsiTheme="majorBidi" w:cstheme="majorBidi"/>
                <w:sz w:val="24"/>
                <w:szCs w:val="24"/>
              </w:rPr>
            </w:pPr>
            <w:r w:rsidRPr="006523D6">
              <w:rPr>
                <w:rFonts w:asciiTheme="majorBidi" w:hAnsiTheme="majorBidi" w:cstheme="majorBidi"/>
                <w:sz w:val="24"/>
                <w:szCs w:val="24"/>
              </w:rPr>
              <w:t>Indométacines  (</w:t>
            </w:r>
            <w:proofErr w:type="spellStart"/>
            <w:r w:rsidRPr="006523D6">
              <w:rPr>
                <w:rFonts w:asciiTheme="majorBidi" w:hAnsiTheme="majorBidi" w:cstheme="majorBidi"/>
                <w:sz w:val="24"/>
                <w:szCs w:val="24"/>
              </w:rPr>
              <w:t>Indocid</w:t>
            </w:r>
            <w:proofErr w:type="spellEnd"/>
            <w:r w:rsidRPr="006523D6">
              <w:rPr>
                <w:rFonts w:asciiTheme="majorBidi" w:hAnsiTheme="majorBidi" w:cstheme="majorBidi"/>
                <w:sz w:val="24"/>
                <w:szCs w:val="24"/>
              </w:rPr>
              <w:t>)</w:t>
            </w:r>
          </w:p>
          <w:p w:rsidR="00214D7D" w:rsidRPr="006523D6" w:rsidRDefault="00214D7D" w:rsidP="00B330CF">
            <w:pPr>
              <w:jc w:val="center"/>
              <w:rPr>
                <w:rFonts w:asciiTheme="majorBidi" w:hAnsiTheme="majorBidi" w:cstheme="majorBidi"/>
                <w:sz w:val="24"/>
                <w:szCs w:val="24"/>
              </w:rPr>
            </w:pPr>
          </w:p>
        </w:tc>
      </w:tr>
      <w:tr w:rsidR="00214D7D" w:rsidRPr="006523D6" w:rsidTr="00B330CF">
        <w:trPr>
          <w:jc w:val="center"/>
        </w:trPr>
        <w:tc>
          <w:tcPr>
            <w:tcW w:w="3342" w:type="dxa"/>
            <w:vAlign w:val="center"/>
          </w:tcPr>
          <w:p w:rsidR="00214D7D" w:rsidRPr="006523D6" w:rsidRDefault="00AE36D1" w:rsidP="00B330CF">
            <w:pPr>
              <w:jc w:val="center"/>
              <w:rPr>
                <w:rFonts w:asciiTheme="majorBidi" w:hAnsiTheme="majorBidi" w:cstheme="majorBidi"/>
                <w:sz w:val="24"/>
                <w:szCs w:val="24"/>
              </w:rPr>
            </w:pPr>
            <w:r>
              <w:rPr>
                <w:rFonts w:asciiTheme="majorBidi" w:hAnsiTheme="majorBidi" w:cstheme="majorBidi"/>
                <w:noProof/>
                <w:sz w:val="24"/>
                <w:szCs w:val="24"/>
                <w:lang w:eastAsia="fr-FR"/>
              </w:rPr>
              <w:pict>
                <v:shape id="_x0000_s1029" type="#_x0000_t75" style="position:absolute;left:0;text-align:left;margin-left:10.2pt;margin-top:.45pt;width:112.4pt;height:161.8pt;z-index:251664384;mso-position-horizontal-relative:text;mso-position-vertical-relative:text" fillcolor="#4f81bd">
                  <v:imagedata r:id="rId57" o:title=""/>
                  <v:shadow color="#eeece1"/>
                </v:shape>
                <o:OLEObject Type="Embed" ProgID="ChemDraw.Document.6.0" ShapeID="_x0000_s1029" DrawAspect="Content" ObjectID="_1560063362" r:id="rId58"/>
              </w:pict>
            </w:r>
          </w:p>
          <w:p w:rsidR="00214D7D" w:rsidRPr="006523D6" w:rsidRDefault="00214D7D" w:rsidP="00B330CF">
            <w:pPr>
              <w:jc w:val="center"/>
              <w:rPr>
                <w:rFonts w:asciiTheme="majorBidi" w:hAnsiTheme="majorBidi" w:cstheme="majorBidi"/>
                <w:sz w:val="24"/>
                <w:szCs w:val="24"/>
              </w:rPr>
            </w:pPr>
          </w:p>
          <w:p w:rsidR="00214D7D" w:rsidRPr="006523D6" w:rsidRDefault="00214D7D" w:rsidP="00B330CF">
            <w:pPr>
              <w:jc w:val="center"/>
              <w:rPr>
                <w:rFonts w:asciiTheme="majorBidi" w:hAnsiTheme="majorBidi" w:cstheme="majorBidi"/>
                <w:sz w:val="24"/>
                <w:szCs w:val="24"/>
              </w:rPr>
            </w:pPr>
          </w:p>
          <w:p w:rsidR="00214D7D" w:rsidRPr="006523D6" w:rsidRDefault="00214D7D" w:rsidP="00B330CF">
            <w:pPr>
              <w:jc w:val="center"/>
              <w:rPr>
                <w:rFonts w:asciiTheme="majorBidi" w:hAnsiTheme="majorBidi" w:cstheme="majorBidi"/>
                <w:sz w:val="24"/>
                <w:szCs w:val="24"/>
              </w:rPr>
            </w:pPr>
          </w:p>
          <w:p w:rsidR="00214D7D" w:rsidRPr="006523D6" w:rsidRDefault="00214D7D" w:rsidP="00B330CF">
            <w:pPr>
              <w:jc w:val="center"/>
              <w:rPr>
                <w:rFonts w:asciiTheme="majorBidi" w:hAnsiTheme="majorBidi" w:cstheme="majorBidi"/>
                <w:sz w:val="24"/>
                <w:szCs w:val="24"/>
              </w:rPr>
            </w:pPr>
          </w:p>
          <w:p w:rsidR="00214D7D" w:rsidRPr="006523D6" w:rsidRDefault="00214D7D" w:rsidP="00B330CF">
            <w:pPr>
              <w:jc w:val="center"/>
              <w:rPr>
                <w:rFonts w:asciiTheme="majorBidi" w:hAnsiTheme="majorBidi" w:cstheme="majorBidi"/>
                <w:sz w:val="24"/>
                <w:szCs w:val="24"/>
              </w:rPr>
            </w:pPr>
          </w:p>
          <w:p w:rsidR="00214D7D" w:rsidRPr="006523D6" w:rsidRDefault="00214D7D" w:rsidP="00B330CF">
            <w:pPr>
              <w:jc w:val="center"/>
              <w:rPr>
                <w:rFonts w:asciiTheme="majorBidi" w:hAnsiTheme="majorBidi" w:cstheme="majorBidi"/>
                <w:sz w:val="24"/>
                <w:szCs w:val="24"/>
              </w:rPr>
            </w:pPr>
          </w:p>
        </w:tc>
        <w:tc>
          <w:tcPr>
            <w:tcW w:w="4217" w:type="dxa"/>
            <w:vAlign w:val="center"/>
          </w:tcPr>
          <w:p w:rsidR="00214D7D" w:rsidRPr="006523D6" w:rsidRDefault="00214D7D" w:rsidP="00B330CF">
            <w:pPr>
              <w:jc w:val="center"/>
              <w:rPr>
                <w:rFonts w:asciiTheme="majorBidi" w:hAnsiTheme="majorBidi" w:cstheme="majorBidi"/>
                <w:sz w:val="24"/>
                <w:szCs w:val="24"/>
              </w:rPr>
            </w:pPr>
            <w:r w:rsidRPr="006523D6">
              <w:rPr>
                <w:rFonts w:asciiTheme="majorBidi" w:hAnsiTheme="majorBidi" w:cstheme="majorBidi"/>
                <w:sz w:val="24"/>
                <w:szCs w:val="24"/>
              </w:rPr>
              <w:object w:dxaOrig="4808" w:dyaOrig="4276">
                <v:shape id="_x0000_i1031" type="#_x0000_t75" style="width:200.25pt;height:189pt" o:ole="">
                  <v:imagedata r:id="rId59" o:title=""/>
                </v:shape>
                <o:OLEObject Type="Embed" ProgID="ChemDraw.Document.6.0" ShapeID="_x0000_i1031" DrawAspect="Content" ObjectID="_1560063339" r:id="rId60"/>
              </w:object>
            </w:r>
          </w:p>
        </w:tc>
        <w:tc>
          <w:tcPr>
            <w:tcW w:w="3039" w:type="dxa"/>
            <w:vAlign w:val="center"/>
          </w:tcPr>
          <w:p w:rsidR="00214D7D" w:rsidRPr="006523D6" w:rsidRDefault="00AE36D1" w:rsidP="00B330CF">
            <w:pPr>
              <w:jc w:val="center"/>
              <w:rPr>
                <w:rFonts w:asciiTheme="majorBidi" w:hAnsiTheme="majorBidi" w:cstheme="majorBidi"/>
                <w:sz w:val="24"/>
                <w:szCs w:val="24"/>
              </w:rPr>
            </w:pPr>
            <w:r>
              <w:rPr>
                <w:rFonts w:asciiTheme="majorBidi" w:hAnsiTheme="majorBidi" w:cstheme="majorBidi"/>
                <w:noProof/>
                <w:sz w:val="24"/>
                <w:szCs w:val="24"/>
                <w:lang w:eastAsia="fr-FR"/>
              </w:rPr>
              <w:pict>
                <v:shape id="_x0000_s1031" type="#_x0000_t75" style="position:absolute;left:0;text-align:left;margin-left:154.05pt;margin-top:.45pt;width:152.7pt;height:223.65pt;z-index:251666432;mso-position-horizontal-relative:text;mso-position-vertical-relative:text" fillcolor="#4f81bd">
                  <v:imagedata r:id="rId61" o:title=""/>
                  <v:shadow color="#eeece1"/>
                </v:shape>
                <o:OLEObject Type="Embed" ProgID="ChemDraw.Document.6.0" ShapeID="_x0000_s1031" DrawAspect="Content" ObjectID="_1560063363" r:id="rId62"/>
              </w:pict>
            </w:r>
            <w:r>
              <w:rPr>
                <w:rFonts w:asciiTheme="majorBidi" w:hAnsiTheme="majorBidi" w:cstheme="majorBidi"/>
                <w:noProof/>
                <w:sz w:val="24"/>
                <w:szCs w:val="24"/>
                <w:lang w:eastAsia="fr-FR"/>
              </w:rPr>
              <w:pict>
                <v:shape id="_x0000_s1030" type="#_x0000_t75" style="position:absolute;left:0;text-align:left;margin-left:11.65pt;margin-top:.45pt;width:122.5pt;height:183.9pt;z-index:251665408;mso-position-horizontal-relative:text;mso-position-vertical-relative:text" fillcolor="#4f81bd">
                  <v:imagedata r:id="rId63" o:title=""/>
                  <v:shadow color="#eeece1"/>
                </v:shape>
                <o:OLEObject Type="Embed" ProgID="ChemDraw.Document.6.0" ShapeID="_x0000_s1030" DrawAspect="Content" ObjectID="_1560063364" r:id="rId64"/>
              </w:pict>
            </w:r>
          </w:p>
        </w:tc>
        <w:tc>
          <w:tcPr>
            <w:tcW w:w="3622" w:type="dxa"/>
            <w:vAlign w:val="center"/>
          </w:tcPr>
          <w:p w:rsidR="00214D7D" w:rsidRPr="006523D6" w:rsidRDefault="00214D7D" w:rsidP="00B330CF">
            <w:pPr>
              <w:jc w:val="center"/>
              <w:rPr>
                <w:rFonts w:asciiTheme="majorBidi" w:hAnsiTheme="majorBidi" w:cstheme="majorBidi"/>
                <w:sz w:val="24"/>
                <w:szCs w:val="24"/>
              </w:rPr>
            </w:pPr>
          </w:p>
          <w:p w:rsidR="00214D7D" w:rsidRPr="006523D6" w:rsidRDefault="00214D7D" w:rsidP="00B330CF">
            <w:pPr>
              <w:jc w:val="center"/>
              <w:rPr>
                <w:rFonts w:asciiTheme="majorBidi" w:hAnsiTheme="majorBidi" w:cstheme="majorBidi"/>
                <w:sz w:val="24"/>
                <w:szCs w:val="24"/>
              </w:rPr>
            </w:pPr>
          </w:p>
          <w:p w:rsidR="00214D7D" w:rsidRPr="006523D6" w:rsidRDefault="00214D7D" w:rsidP="00B330CF">
            <w:pPr>
              <w:jc w:val="center"/>
              <w:rPr>
                <w:rFonts w:asciiTheme="majorBidi" w:hAnsiTheme="majorBidi" w:cstheme="majorBidi"/>
                <w:sz w:val="24"/>
                <w:szCs w:val="24"/>
              </w:rPr>
            </w:pPr>
          </w:p>
          <w:p w:rsidR="00214D7D" w:rsidRPr="006523D6" w:rsidRDefault="00214D7D" w:rsidP="00B330CF">
            <w:pPr>
              <w:jc w:val="center"/>
              <w:rPr>
                <w:rFonts w:asciiTheme="majorBidi" w:hAnsiTheme="majorBidi" w:cstheme="majorBidi"/>
                <w:sz w:val="24"/>
                <w:szCs w:val="24"/>
              </w:rPr>
            </w:pPr>
          </w:p>
          <w:p w:rsidR="00214D7D" w:rsidRPr="006523D6" w:rsidRDefault="00214D7D" w:rsidP="00B330CF">
            <w:pPr>
              <w:jc w:val="center"/>
              <w:rPr>
                <w:rFonts w:asciiTheme="majorBidi" w:hAnsiTheme="majorBidi" w:cstheme="majorBidi"/>
                <w:sz w:val="24"/>
                <w:szCs w:val="24"/>
              </w:rPr>
            </w:pPr>
          </w:p>
          <w:p w:rsidR="00214D7D" w:rsidRPr="006523D6" w:rsidRDefault="00214D7D" w:rsidP="00B330CF">
            <w:pPr>
              <w:jc w:val="center"/>
              <w:rPr>
                <w:rFonts w:asciiTheme="majorBidi" w:hAnsiTheme="majorBidi" w:cstheme="majorBidi"/>
                <w:sz w:val="24"/>
                <w:szCs w:val="24"/>
              </w:rPr>
            </w:pPr>
          </w:p>
          <w:p w:rsidR="00214D7D" w:rsidRPr="006523D6" w:rsidRDefault="00214D7D" w:rsidP="00B330CF">
            <w:pPr>
              <w:jc w:val="center"/>
              <w:rPr>
                <w:rFonts w:asciiTheme="majorBidi" w:hAnsiTheme="majorBidi" w:cstheme="majorBidi"/>
                <w:sz w:val="24"/>
                <w:szCs w:val="24"/>
              </w:rPr>
            </w:pPr>
          </w:p>
          <w:p w:rsidR="00214D7D" w:rsidRPr="006523D6" w:rsidRDefault="00214D7D" w:rsidP="00B330CF">
            <w:pPr>
              <w:jc w:val="center"/>
              <w:rPr>
                <w:rFonts w:asciiTheme="majorBidi" w:hAnsiTheme="majorBidi" w:cstheme="majorBidi"/>
                <w:sz w:val="24"/>
                <w:szCs w:val="24"/>
              </w:rPr>
            </w:pPr>
          </w:p>
          <w:p w:rsidR="00214D7D" w:rsidRPr="006523D6" w:rsidRDefault="00214D7D" w:rsidP="00B330CF">
            <w:pPr>
              <w:jc w:val="center"/>
              <w:rPr>
                <w:rFonts w:asciiTheme="majorBidi" w:hAnsiTheme="majorBidi" w:cstheme="majorBidi"/>
                <w:sz w:val="24"/>
                <w:szCs w:val="24"/>
              </w:rPr>
            </w:pPr>
          </w:p>
          <w:p w:rsidR="00214D7D" w:rsidRPr="006523D6" w:rsidRDefault="00214D7D" w:rsidP="00B330CF">
            <w:pPr>
              <w:jc w:val="center"/>
              <w:rPr>
                <w:rFonts w:asciiTheme="majorBidi" w:hAnsiTheme="majorBidi" w:cstheme="majorBidi"/>
                <w:sz w:val="24"/>
                <w:szCs w:val="24"/>
              </w:rPr>
            </w:pPr>
          </w:p>
          <w:p w:rsidR="00214D7D" w:rsidRPr="006523D6" w:rsidRDefault="00214D7D" w:rsidP="00B330CF">
            <w:pPr>
              <w:jc w:val="center"/>
              <w:rPr>
                <w:rFonts w:asciiTheme="majorBidi" w:hAnsiTheme="majorBidi" w:cstheme="majorBidi"/>
                <w:sz w:val="24"/>
                <w:szCs w:val="24"/>
              </w:rPr>
            </w:pPr>
          </w:p>
          <w:p w:rsidR="00214D7D" w:rsidRPr="006523D6" w:rsidRDefault="00214D7D" w:rsidP="00B330CF">
            <w:pPr>
              <w:jc w:val="center"/>
              <w:rPr>
                <w:rFonts w:asciiTheme="majorBidi" w:hAnsiTheme="majorBidi" w:cstheme="majorBidi"/>
                <w:sz w:val="24"/>
                <w:szCs w:val="24"/>
              </w:rPr>
            </w:pPr>
          </w:p>
          <w:p w:rsidR="00214D7D" w:rsidRPr="006523D6" w:rsidRDefault="00214D7D" w:rsidP="00B330CF">
            <w:pPr>
              <w:jc w:val="center"/>
              <w:rPr>
                <w:rFonts w:asciiTheme="majorBidi" w:hAnsiTheme="majorBidi" w:cstheme="majorBidi"/>
                <w:sz w:val="24"/>
                <w:szCs w:val="24"/>
              </w:rPr>
            </w:pPr>
          </w:p>
          <w:p w:rsidR="00214D7D" w:rsidRPr="006523D6" w:rsidRDefault="00214D7D" w:rsidP="00B330CF">
            <w:pPr>
              <w:jc w:val="center"/>
              <w:rPr>
                <w:rFonts w:asciiTheme="majorBidi" w:hAnsiTheme="majorBidi" w:cstheme="majorBidi"/>
                <w:sz w:val="24"/>
                <w:szCs w:val="24"/>
              </w:rPr>
            </w:pPr>
          </w:p>
          <w:p w:rsidR="00214D7D" w:rsidRPr="006523D6" w:rsidRDefault="00214D7D" w:rsidP="00B330CF">
            <w:pPr>
              <w:jc w:val="center"/>
              <w:rPr>
                <w:rFonts w:asciiTheme="majorBidi" w:hAnsiTheme="majorBidi" w:cstheme="majorBidi"/>
                <w:sz w:val="24"/>
                <w:szCs w:val="24"/>
              </w:rPr>
            </w:pPr>
          </w:p>
          <w:p w:rsidR="00214D7D" w:rsidRPr="006523D6" w:rsidRDefault="00214D7D" w:rsidP="00B330CF">
            <w:pPr>
              <w:jc w:val="center"/>
              <w:rPr>
                <w:rFonts w:asciiTheme="majorBidi" w:hAnsiTheme="majorBidi" w:cstheme="majorBidi"/>
                <w:sz w:val="24"/>
                <w:szCs w:val="24"/>
              </w:rPr>
            </w:pPr>
          </w:p>
          <w:p w:rsidR="00214D7D" w:rsidRPr="006523D6" w:rsidRDefault="00214D7D" w:rsidP="00B330CF">
            <w:pPr>
              <w:jc w:val="center"/>
              <w:rPr>
                <w:rFonts w:asciiTheme="majorBidi" w:hAnsiTheme="majorBidi" w:cstheme="majorBidi"/>
                <w:sz w:val="24"/>
                <w:szCs w:val="24"/>
              </w:rPr>
            </w:pPr>
          </w:p>
          <w:p w:rsidR="00214D7D" w:rsidRPr="006523D6" w:rsidRDefault="00214D7D" w:rsidP="00B330CF">
            <w:pPr>
              <w:jc w:val="center"/>
              <w:rPr>
                <w:rFonts w:asciiTheme="majorBidi" w:hAnsiTheme="majorBidi" w:cstheme="majorBidi"/>
                <w:sz w:val="24"/>
                <w:szCs w:val="24"/>
              </w:rPr>
            </w:pPr>
          </w:p>
        </w:tc>
      </w:tr>
    </w:tbl>
    <w:p w:rsidR="00214D7D" w:rsidRDefault="00214D7D" w:rsidP="00214D7D">
      <w:pPr>
        <w:jc w:val="both"/>
        <w:rPr>
          <w:rFonts w:asciiTheme="majorBidi" w:hAnsiTheme="majorBidi" w:cstheme="majorBidi"/>
          <w:sz w:val="24"/>
          <w:szCs w:val="24"/>
        </w:rPr>
      </w:pPr>
    </w:p>
    <w:p w:rsidR="00214D7D" w:rsidRDefault="00214D7D" w:rsidP="00214D7D">
      <w:pPr>
        <w:jc w:val="both"/>
        <w:rPr>
          <w:rFonts w:asciiTheme="majorBidi" w:hAnsiTheme="majorBidi" w:cstheme="majorBidi"/>
          <w:sz w:val="24"/>
          <w:szCs w:val="24"/>
        </w:rPr>
      </w:pPr>
    </w:p>
    <w:p w:rsidR="00214D7D" w:rsidRDefault="00214D7D" w:rsidP="00214D7D">
      <w:pPr>
        <w:jc w:val="both"/>
        <w:rPr>
          <w:rFonts w:asciiTheme="majorBidi" w:hAnsiTheme="majorBidi" w:cstheme="majorBidi"/>
          <w:sz w:val="24"/>
          <w:szCs w:val="24"/>
        </w:rPr>
      </w:pPr>
    </w:p>
    <w:p w:rsidR="00214D7D" w:rsidRDefault="00214D7D" w:rsidP="00214D7D">
      <w:pPr>
        <w:jc w:val="both"/>
        <w:rPr>
          <w:rFonts w:asciiTheme="majorBidi" w:hAnsiTheme="majorBidi" w:cstheme="majorBidi"/>
          <w:sz w:val="24"/>
          <w:szCs w:val="24"/>
        </w:rPr>
      </w:pPr>
    </w:p>
    <w:tbl>
      <w:tblPr>
        <w:tblStyle w:val="Grilledutableau"/>
        <w:tblW w:w="0" w:type="auto"/>
        <w:tblLook w:val="04A0"/>
      </w:tblPr>
      <w:tblGrid>
        <w:gridCol w:w="3526"/>
        <w:gridCol w:w="3479"/>
        <w:gridCol w:w="3695"/>
        <w:gridCol w:w="3518"/>
      </w:tblGrid>
      <w:tr w:rsidR="00214D7D" w:rsidRPr="00322F19" w:rsidTr="00B330CF">
        <w:trPr>
          <w:trHeight w:val="694"/>
        </w:trPr>
        <w:tc>
          <w:tcPr>
            <w:tcW w:w="3536" w:type="dxa"/>
          </w:tcPr>
          <w:p w:rsidR="00214D7D" w:rsidRPr="00322F19" w:rsidRDefault="00214D7D" w:rsidP="00B330CF">
            <w:pPr>
              <w:rPr>
                <w:rFonts w:asciiTheme="majorBidi" w:hAnsiTheme="majorBidi" w:cstheme="majorBidi"/>
                <w:sz w:val="24"/>
                <w:szCs w:val="24"/>
              </w:rPr>
            </w:pPr>
            <w:r w:rsidRPr="00322F19">
              <w:rPr>
                <w:rFonts w:asciiTheme="majorBidi" w:hAnsiTheme="majorBidi" w:cstheme="majorBidi"/>
                <w:b/>
                <w:bCs/>
                <w:sz w:val="24"/>
                <w:szCs w:val="24"/>
                <w:u w:val="single"/>
              </w:rPr>
              <w:t xml:space="preserve">Dérivés </w:t>
            </w:r>
            <w:proofErr w:type="spellStart"/>
            <w:r w:rsidRPr="00322F19">
              <w:rPr>
                <w:rFonts w:asciiTheme="majorBidi" w:hAnsiTheme="majorBidi" w:cstheme="majorBidi"/>
                <w:b/>
                <w:bCs/>
                <w:sz w:val="24"/>
                <w:szCs w:val="24"/>
                <w:u w:val="single"/>
              </w:rPr>
              <w:t>pyrazolés</w:t>
            </w:r>
            <w:proofErr w:type="spellEnd"/>
            <w:r w:rsidRPr="00322F19">
              <w:rPr>
                <w:rFonts w:asciiTheme="majorBidi" w:hAnsiTheme="majorBidi" w:cstheme="majorBidi"/>
                <w:b/>
                <w:bCs/>
                <w:sz w:val="24"/>
                <w:szCs w:val="24"/>
                <w:u w:val="single"/>
              </w:rPr>
              <w:t xml:space="preserve"> </w:t>
            </w:r>
          </w:p>
          <w:p w:rsidR="00214D7D" w:rsidRPr="00322F19" w:rsidRDefault="00214D7D" w:rsidP="00B330CF">
            <w:pPr>
              <w:rPr>
                <w:rFonts w:asciiTheme="majorBidi" w:hAnsiTheme="majorBidi" w:cstheme="majorBidi"/>
                <w:sz w:val="24"/>
                <w:szCs w:val="24"/>
              </w:rPr>
            </w:pPr>
            <w:proofErr w:type="spellStart"/>
            <w:r w:rsidRPr="00322F19">
              <w:rPr>
                <w:rFonts w:asciiTheme="majorBidi" w:hAnsiTheme="majorBidi" w:cstheme="majorBidi"/>
                <w:sz w:val="24"/>
                <w:szCs w:val="24"/>
              </w:rPr>
              <w:t>Phényl</w:t>
            </w:r>
            <w:proofErr w:type="spellEnd"/>
            <w:r w:rsidRPr="00322F19">
              <w:rPr>
                <w:rFonts w:asciiTheme="majorBidi" w:hAnsiTheme="majorBidi" w:cstheme="majorBidi"/>
                <w:sz w:val="24"/>
                <w:szCs w:val="24"/>
              </w:rPr>
              <w:t xml:space="preserve"> </w:t>
            </w:r>
            <w:proofErr w:type="spellStart"/>
            <w:r w:rsidRPr="00322F19">
              <w:rPr>
                <w:rFonts w:asciiTheme="majorBidi" w:hAnsiTheme="majorBidi" w:cstheme="majorBidi"/>
                <w:sz w:val="24"/>
                <w:szCs w:val="24"/>
              </w:rPr>
              <w:t>butazone</w:t>
            </w:r>
            <w:proofErr w:type="spellEnd"/>
            <w:r w:rsidRPr="00322F19">
              <w:rPr>
                <w:rFonts w:asciiTheme="majorBidi" w:hAnsiTheme="majorBidi" w:cstheme="majorBidi"/>
                <w:sz w:val="24"/>
                <w:szCs w:val="24"/>
              </w:rPr>
              <w:t xml:space="preserve"> (</w:t>
            </w:r>
            <w:proofErr w:type="spellStart"/>
            <w:r w:rsidRPr="00322F19">
              <w:rPr>
                <w:rFonts w:asciiTheme="majorBidi" w:hAnsiTheme="majorBidi" w:cstheme="majorBidi"/>
                <w:sz w:val="24"/>
                <w:szCs w:val="24"/>
              </w:rPr>
              <w:t>Butazolidine</w:t>
            </w:r>
            <w:proofErr w:type="spellEnd"/>
            <w:r w:rsidRPr="00322F19">
              <w:rPr>
                <w:rFonts w:asciiTheme="majorBidi" w:hAnsiTheme="majorBidi" w:cstheme="majorBidi"/>
                <w:sz w:val="24"/>
                <w:szCs w:val="24"/>
              </w:rPr>
              <w:t xml:space="preserve">) </w:t>
            </w:r>
          </w:p>
        </w:tc>
        <w:tc>
          <w:tcPr>
            <w:tcW w:w="3536" w:type="dxa"/>
          </w:tcPr>
          <w:p w:rsidR="00214D7D" w:rsidRPr="00447960" w:rsidRDefault="00214D7D" w:rsidP="00B330CF">
            <w:pPr>
              <w:rPr>
                <w:rFonts w:asciiTheme="majorBidi" w:hAnsiTheme="majorBidi" w:cstheme="majorBidi"/>
                <w:sz w:val="24"/>
                <w:szCs w:val="24"/>
              </w:rPr>
            </w:pPr>
            <w:proofErr w:type="spellStart"/>
            <w:r w:rsidRPr="00447960">
              <w:rPr>
                <w:rFonts w:asciiTheme="majorBidi" w:hAnsiTheme="majorBidi" w:cstheme="majorBidi"/>
                <w:b/>
                <w:bCs/>
                <w:sz w:val="24"/>
                <w:szCs w:val="24"/>
                <w:u w:val="single"/>
              </w:rPr>
              <w:t>Oxicams</w:t>
            </w:r>
            <w:proofErr w:type="spellEnd"/>
            <w:r w:rsidRPr="00447960">
              <w:rPr>
                <w:rFonts w:asciiTheme="majorBidi" w:hAnsiTheme="majorBidi" w:cstheme="majorBidi"/>
                <w:b/>
                <w:bCs/>
                <w:sz w:val="24"/>
                <w:szCs w:val="24"/>
                <w:u w:val="single"/>
              </w:rPr>
              <w:t xml:space="preserve"> </w:t>
            </w:r>
          </w:p>
          <w:p w:rsidR="00214D7D" w:rsidRPr="00447960" w:rsidRDefault="00214D7D" w:rsidP="00B330CF">
            <w:pPr>
              <w:rPr>
                <w:rFonts w:asciiTheme="majorBidi" w:hAnsiTheme="majorBidi" w:cstheme="majorBidi"/>
                <w:sz w:val="24"/>
                <w:szCs w:val="24"/>
              </w:rPr>
            </w:pPr>
            <w:proofErr w:type="spellStart"/>
            <w:r w:rsidRPr="00447960">
              <w:rPr>
                <w:rFonts w:asciiTheme="majorBidi" w:hAnsiTheme="majorBidi" w:cstheme="majorBidi"/>
                <w:sz w:val="24"/>
                <w:szCs w:val="24"/>
              </w:rPr>
              <w:t>Piroxicam</w:t>
            </w:r>
            <w:proofErr w:type="spellEnd"/>
            <w:r w:rsidRPr="00447960">
              <w:rPr>
                <w:rFonts w:asciiTheme="majorBidi" w:hAnsiTheme="majorBidi" w:cstheme="majorBidi"/>
                <w:sz w:val="24"/>
                <w:szCs w:val="24"/>
              </w:rPr>
              <w:t xml:space="preserve"> (</w:t>
            </w:r>
            <w:proofErr w:type="spellStart"/>
            <w:r w:rsidRPr="00447960">
              <w:rPr>
                <w:rFonts w:asciiTheme="majorBidi" w:hAnsiTheme="majorBidi" w:cstheme="majorBidi"/>
                <w:sz w:val="24"/>
                <w:szCs w:val="24"/>
              </w:rPr>
              <w:t>Feldène</w:t>
            </w:r>
            <w:proofErr w:type="spellEnd"/>
            <w:r w:rsidRPr="00447960">
              <w:rPr>
                <w:rFonts w:asciiTheme="majorBidi" w:hAnsiTheme="majorBidi" w:cstheme="majorBidi"/>
                <w:sz w:val="24"/>
                <w:szCs w:val="24"/>
              </w:rPr>
              <w:t>)</w:t>
            </w:r>
          </w:p>
          <w:p w:rsidR="00214D7D" w:rsidRPr="00322F19" w:rsidRDefault="00214D7D" w:rsidP="00B330CF">
            <w:pPr>
              <w:rPr>
                <w:rFonts w:asciiTheme="majorBidi" w:hAnsiTheme="majorBidi" w:cstheme="majorBidi"/>
                <w:sz w:val="24"/>
                <w:szCs w:val="24"/>
              </w:rPr>
            </w:pPr>
          </w:p>
        </w:tc>
        <w:tc>
          <w:tcPr>
            <w:tcW w:w="3536" w:type="dxa"/>
          </w:tcPr>
          <w:p w:rsidR="00214D7D" w:rsidRPr="00B726B6" w:rsidRDefault="00214D7D" w:rsidP="00B330CF">
            <w:pPr>
              <w:rPr>
                <w:rFonts w:asciiTheme="majorBidi" w:hAnsiTheme="majorBidi" w:cstheme="majorBidi"/>
                <w:sz w:val="24"/>
                <w:szCs w:val="24"/>
              </w:rPr>
            </w:pPr>
            <w:proofErr w:type="spellStart"/>
            <w:r w:rsidRPr="00B726B6">
              <w:rPr>
                <w:rFonts w:asciiTheme="majorBidi" w:hAnsiTheme="majorBidi" w:cstheme="majorBidi"/>
                <w:b/>
                <w:bCs/>
                <w:sz w:val="24"/>
                <w:szCs w:val="24"/>
                <w:u w:val="single"/>
              </w:rPr>
              <w:t>Coxibs</w:t>
            </w:r>
            <w:proofErr w:type="spellEnd"/>
            <w:r w:rsidRPr="00B726B6">
              <w:rPr>
                <w:rFonts w:asciiTheme="majorBidi" w:hAnsiTheme="majorBidi" w:cstheme="majorBidi"/>
                <w:b/>
                <w:bCs/>
                <w:sz w:val="24"/>
                <w:szCs w:val="24"/>
                <w:u w:val="single"/>
              </w:rPr>
              <w:t xml:space="preserve"> </w:t>
            </w:r>
          </w:p>
          <w:p w:rsidR="00214D7D" w:rsidRPr="00B726B6" w:rsidRDefault="00214D7D" w:rsidP="00B330CF">
            <w:pPr>
              <w:rPr>
                <w:rFonts w:asciiTheme="majorBidi" w:hAnsiTheme="majorBidi" w:cstheme="majorBidi"/>
                <w:sz w:val="24"/>
                <w:szCs w:val="24"/>
              </w:rPr>
            </w:pPr>
            <w:proofErr w:type="spellStart"/>
            <w:r w:rsidRPr="00B726B6">
              <w:rPr>
                <w:rFonts w:asciiTheme="majorBidi" w:hAnsiTheme="majorBidi" w:cstheme="majorBidi"/>
                <w:sz w:val="24"/>
                <w:szCs w:val="24"/>
              </w:rPr>
              <w:t>Celecoxib</w:t>
            </w:r>
            <w:proofErr w:type="spellEnd"/>
            <w:r w:rsidRPr="00B726B6">
              <w:rPr>
                <w:rFonts w:asciiTheme="majorBidi" w:hAnsiTheme="majorBidi" w:cstheme="majorBidi"/>
                <w:sz w:val="24"/>
                <w:szCs w:val="24"/>
              </w:rPr>
              <w:t xml:space="preserve"> (</w:t>
            </w:r>
            <w:proofErr w:type="spellStart"/>
            <w:r w:rsidRPr="00B726B6">
              <w:rPr>
                <w:rFonts w:asciiTheme="majorBidi" w:hAnsiTheme="majorBidi" w:cstheme="majorBidi"/>
                <w:sz w:val="24"/>
                <w:szCs w:val="24"/>
              </w:rPr>
              <w:t>Celebrex</w:t>
            </w:r>
            <w:proofErr w:type="spellEnd"/>
            <w:r w:rsidRPr="00B726B6">
              <w:rPr>
                <w:rFonts w:asciiTheme="majorBidi" w:hAnsiTheme="majorBidi" w:cstheme="majorBidi"/>
                <w:sz w:val="24"/>
                <w:szCs w:val="24"/>
              </w:rPr>
              <w:t xml:space="preserve">) </w:t>
            </w:r>
          </w:p>
          <w:p w:rsidR="00214D7D" w:rsidRPr="00322F19" w:rsidRDefault="00214D7D" w:rsidP="00B330CF">
            <w:pPr>
              <w:rPr>
                <w:rFonts w:asciiTheme="majorBidi" w:hAnsiTheme="majorBidi" w:cstheme="majorBidi"/>
                <w:sz w:val="24"/>
                <w:szCs w:val="24"/>
              </w:rPr>
            </w:pPr>
          </w:p>
        </w:tc>
        <w:tc>
          <w:tcPr>
            <w:tcW w:w="3536" w:type="dxa"/>
          </w:tcPr>
          <w:p w:rsidR="00214D7D" w:rsidRDefault="00214D7D" w:rsidP="00B330CF">
            <w:pPr>
              <w:rPr>
                <w:rFonts w:asciiTheme="majorBidi" w:hAnsiTheme="majorBidi" w:cstheme="majorBidi"/>
                <w:b/>
                <w:bCs/>
                <w:sz w:val="24"/>
                <w:szCs w:val="24"/>
              </w:rPr>
            </w:pPr>
            <w:r w:rsidRPr="008E09CA">
              <w:rPr>
                <w:rFonts w:asciiTheme="majorBidi" w:hAnsiTheme="majorBidi" w:cstheme="majorBidi"/>
                <w:b/>
                <w:bCs/>
                <w:sz w:val="24"/>
                <w:szCs w:val="24"/>
              </w:rPr>
              <w:t>Salicylés</w:t>
            </w:r>
          </w:p>
          <w:p w:rsidR="00214D7D" w:rsidRPr="008E09CA" w:rsidRDefault="00214D7D" w:rsidP="00B330CF">
            <w:pPr>
              <w:rPr>
                <w:rFonts w:asciiTheme="majorBidi" w:hAnsiTheme="majorBidi" w:cstheme="majorBidi"/>
                <w:sz w:val="24"/>
                <w:szCs w:val="24"/>
              </w:rPr>
            </w:pPr>
            <w:r>
              <w:rPr>
                <w:rFonts w:asciiTheme="majorBidi" w:hAnsiTheme="majorBidi" w:cstheme="majorBidi"/>
                <w:sz w:val="24"/>
                <w:szCs w:val="24"/>
              </w:rPr>
              <w:t>Aspirine</w:t>
            </w:r>
          </w:p>
        </w:tc>
      </w:tr>
      <w:tr w:rsidR="00214D7D" w:rsidRPr="00322F19" w:rsidTr="00B330CF">
        <w:trPr>
          <w:trHeight w:val="4391"/>
        </w:trPr>
        <w:tc>
          <w:tcPr>
            <w:tcW w:w="3536" w:type="dxa"/>
          </w:tcPr>
          <w:p w:rsidR="00214D7D" w:rsidRPr="00322F19" w:rsidRDefault="00214D7D" w:rsidP="00B330CF">
            <w:pPr>
              <w:rPr>
                <w:rFonts w:asciiTheme="majorBidi" w:hAnsiTheme="majorBidi" w:cstheme="majorBidi"/>
                <w:sz w:val="24"/>
                <w:szCs w:val="24"/>
              </w:rPr>
            </w:pPr>
          </w:p>
          <w:p w:rsidR="00214D7D" w:rsidRPr="00322F19" w:rsidRDefault="00214D7D" w:rsidP="00B330CF">
            <w:pPr>
              <w:rPr>
                <w:rFonts w:asciiTheme="majorBidi" w:hAnsiTheme="majorBidi" w:cstheme="majorBidi"/>
                <w:sz w:val="24"/>
                <w:szCs w:val="24"/>
              </w:rPr>
            </w:pPr>
            <w:r>
              <w:object w:dxaOrig="2261" w:dyaOrig="2241">
                <v:shape id="_x0000_i1032" type="#_x0000_t75" style="width:147pt;height:162pt" o:ole="">
                  <v:imagedata r:id="rId65" o:title=""/>
                </v:shape>
                <o:OLEObject Type="Embed" ProgID="ChemDraw.Document.6.0" ShapeID="_x0000_i1032" DrawAspect="Content" ObjectID="_1560063340" r:id="rId66"/>
              </w:object>
            </w:r>
          </w:p>
          <w:p w:rsidR="00214D7D" w:rsidRPr="00322F19" w:rsidRDefault="00214D7D" w:rsidP="00B330CF">
            <w:pPr>
              <w:rPr>
                <w:rFonts w:asciiTheme="majorBidi" w:hAnsiTheme="majorBidi" w:cstheme="majorBidi"/>
                <w:sz w:val="24"/>
                <w:szCs w:val="24"/>
              </w:rPr>
            </w:pPr>
          </w:p>
          <w:p w:rsidR="00214D7D" w:rsidRPr="00322F19" w:rsidRDefault="00214D7D" w:rsidP="00B330CF">
            <w:pPr>
              <w:rPr>
                <w:rFonts w:asciiTheme="majorBidi" w:hAnsiTheme="majorBidi" w:cstheme="majorBidi"/>
                <w:sz w:val="24"/>
                <w:szCs w:val="24"/>
              </w:rPr>
            </w:pPr>
          </w:p>
          <w:p w:rsidR="00214D7D" w:rsidRDefault="00214D7D" w:rsidP="00B330CF">
            <w:pPr>
              <w:rPr>
                <w:rFonts w:asciiTheme="majorBidi" w:hAnsiTheme="majorBidi" w:cstheme="majorBidi"/>
                <w:sz w:val="24"/>
                <w:szCs w:val="24"/>
              </w:rPr>
            </w:pPr>
          </w:p>
          <w:p w:rsidR="00214D7D" w:rsidRPr="00322F19" w:rsidRDefault="00214D7D" w:rsidP="00B330CF">
            <w:pPr>
              <w:rPr>
                <w:rFonts w:asciiTheme="majorBidi" w:hAnsiTheme="majorBidi" w:cstheme="majorBidi"/>
                <w:sz w:val="24"/>
                <w:szCs w:val="24"/>
              </w:rPr>
            </w:pPr>
          </w:p>
        </w:tc>
        <w:tc>
          <w:tcPr>
            <w:tcW w:w="3536" w:type="dxa"/>
          </w:tcPr>
          <w:p w:rsidR="00214D7D" w:rsidRPr="00322F19" w:rsidRDefault="00AE36D1" w:rsidP="00B330CF">
            <w:pPr>
              <w:rPr>
                <w:rFonts w:asciiTheme="majorBidi" w:hAnsiTheme="majorBidi" w:cstheme="majorBidi"/>
                <w:sz w:val="24"/>
                <w:szCs w:val="24"/>
              </w:rPr>
            </w:pPr>
            <w:r>
              <w:rPr>
                <w:rFonts w:asciiTheme="majorBidi" w:hAnsiTheme="majorBidi" w:cstheme="majorBidi"/>
                <w:noProof/>
                <w:sz w:val="24"/>
                <w:szCs w:val="24"/>
                <w:lang w:eastAsia="fr-FR"/>
              </w:rPr>
              <w:pict>
                <v:shape id="_x0000_s1032" type="#_x0000_t75" style="position:absolute;margin-left:-3.85pt;margin-top:10.9pt;width:164.55pt;height:191.1pt;z-index:251667456;mso-position-horizontal-relative:text;mso-position-vertical-relative:text" fillcolor="#4f81bd">
                  <v:imagedata r:id="rId67" o:title=""/>
                  <v:shadow color="#eeece1"/>
                </v:shape>
                <o:OLEObject Type="Embed" ProgID="ChemDraw.Document.6.0" ShapeID="_x0000_s1032" DrawAspect="Content" ObjectID="_1560063365" r:id="rId68"/>
              </w:pict>
            </w:r>
          </w:p>
        </w:tc>
        <w:tc>
          <w:tcPr>
            <w:tcW w:w="3536" w:type="dxa"/>
          </w:tcPr>
          <w:p w:rsidR="00214D7D" w:rsidRPr="00322F19" w:rsidRDefault="00214D7D" w:rsidP="00B330CF">
            <w:pPr>
              <w:rPr>
                <w:rFonts w:asciiTheme="majorBidi" w:hAnsiTheme="majorBidi" w:cstheme="majorBidi"/>
                <w:sz w:val="24"/>
                <w:szCs w:val="24"/>
              </w:rPr>
            </w:pPr>
            <w:r>
              <w:object w:dxaOrig="4804" w:dyaOrig="5208">
                <v:shape id="_x0000_i1033" type="#_x0000_t75" style="width:174pt;height:219pt" o:ole="">
                  <v:imagedata r:id="rId69" o:title=""/>
                </v:shape>
                <o:OLEObject Type="Embed" ProgID="ChemDraw.Document.6.0" ShapeID="_x0000_i1033" DrawAspect="Content" ObjectID="_1560063341" r:id="rId70"/>
              </w:object>
            </w:r>
          </w:p>
        </w:tc>
        <w:tc>
          <w:tcPr>
            <w:tcW w:w="3536" w:type="dxa"/>
          </w:tcPr>
          <w:p w:rsidR="00214D7D" w:rsidRDefault="00214D7D" w:rsidP="00B330CF">
            <w:r>
              <w:object w:dxaOrig="2574" w:dyaOrig="2271">
                <v:shape id="_x0000_i1034" type="#_x0000_t75" style="width:129pt;height:114pt" o:ole="">
                  <v:imagedata r:id="rId71" o:title=""/>
                </v:shape>
                <o:OLEObject Type="Embed" ProgID="ChemDraw.Document.6.0" ShapeID="_x0000_i1034" DrawAspect="Content" ObjectID="_1560063342" r:id="rId72"/>
              </w:object>
            </w:r>
          </w:p>
          <w:p w:rsidR="00214D7D" w:rsidRDefault="00214D7D" w:rsidP="00B330CF"/>
          <w:p w:rsidR="00214D7D" w:rsidRDefault="00214D7D" w:rsidP="00B330CF"/>
          <w:p w:rsidR="00214D7D" w:rsidRPr="00322F19" w:rsidRDefault="00214D7D" w:rsidP="00B330CF">
            <w:pPr>
              <w:rPr>
                <w:rFonts w:asciiTheme="majorBidi" w:hAnsiTheme="majorBidi" w:cstheme="majorBidi"/>
                <w:sz w:val="24"/>
                <w:szCs w:val="24"/>
              </w:rPr>
            </w:pPr>
            <w:r>
              <w:t>Aspirine</w:t>
            </w:r>
          </w:p>
        </w:tc>
      </w:tr>
    </w:tbl>
    <w:p w:rsidR="00214D7D" w:rsidRDefault="00214D7D" w:rsidP="00214D7D">
      <w:pPr>
        <w:jc w:val="both"/>
        <w:rPr>
          <w:rFonts w:asciiTheme="majorBidi" w:hAnsiTheme="majorBidi" w:cstheme="majorBidi"/>
          <w:sz w:val="24"/>
          <w:szCs w:val="24"/>
        </w:rPr>
      </w:pPr>
    </w:p>
    <w:p w:rsidR="00214D7D" w:rsidRPr="003E742B" w:rsidRDefault="00214D7D" w:rsidP="00214D7D">
      <w:pPr>
        <w:spacing w:after="0" w:line="240" w:lineRule="auto"/>
        <w:jc w:val="both"/>
        <w:rPr>
          <w:rFonts w:asciiTheme="majorBidi" w:hAnsiTheme="majorBidi" w:cstheme="majorBidi"/>
          <w:b/>
          <w:bCs/>
          <w:sz w:val="24"/>
          <w:szCs w:val="24"/>
          <w:u w:val="single"/>
        </w:rPr>
      </w:pPr>
      <w:proofErr w:type="gramStart"/>
      <w:r w:rsidRPr="003E742B">
        <w:rPr>
          <w:rFonts w:asciiTheme="majorBidi" w:hAnsiTheme="majorBidi" w:cstheme="majorBidi"/>
          <w:b/>
          <w:bCs/>
          <w:sz w:val="24"/>
          <w:szCs w:val="24"/>
          <w:u w:val="single"/>
        </w:rPr>
        <w:t>Références</w:t>
      </w:r>
      <w:proofErr w:type="gramEnd"/>
      <w:r w:rsidRPr="003E742B">
        <w:rPr>
          <w:rFonts w:asciiTheme="majorBidi" w:hAnsiTheme="majorBidi" w:cstheme="majorBidi"/>
          <w:b/>
          <w:bCs/>
          <w:sz w:val="24"/>
          <w:szCs w:val="24"/>
          <w:u w:val="single"/>
        </w:rPr>
        <w:t> :</w:t>
      </w:r>
    </w:p>
    <w:p w:rsidR="00214D7D" w:rsidRPr="001863C9" w:rsidRDefault="00214D7D" w:rsidP="00214D7D">
      <w:pPr>
        <w:pStyle w:val="Paragraphedeliste"/>
        <w:numPr>
          <w:ilvl w:val="0"/>
          <w:numId w:val="28"/>
        </w:numPr>
        <w:jc w:val="both"/>
        <w:rPr>
          <w:rFonts w:ascii="Times New Roman" w:hAnsi="Times New Roman" w:cs="Times New Roman"/>
          <w:sz w:val="24"/>
          <w:szCs w:val="24"/>
        </w:rPr>
      </w:pPr>
      <w:r w:rsidRPr="001863C9">
        <w:rPr>
          <w:rFonts w:ascii="Times New Roman" w:hAnsi="Times New Roman" w:cs="Times New Roman"/>
          <w:color w:val="222222"/>
          <w:sz w:val="24"/>
          <w:szCs w:val="24"/>
          <w:shd w:val="clear" w:color="auto" w:fill="FFFFFF"/>
        </w:rPr>
        <w:t xml:space="preserve">Queneau, P., &amp; </w:t>
      </w:r>
      <w:proofErr w:type="spellStart"/>
      <w:r w:rsidRPr="001863C9">
        <w:rPr>
          <w:rFonts w:ascii="Times New Roman" w:hAnsi="Times New Roman" w:cs="Times New Roman"/>
          <w:color w:val="222222"/>
          <w:sz w:val="24"/>
          <w:szCs w:val="24"/>
          <w:shd w:val="clear" w:color="auto" w:fill="FFFFFF"/>
        </w:rPr>
        <w:t>Ostermann</w:t>
      </w:r>
      <w:proofErr w:type="spellEnd"/>
      <w:r w:rsidRPr="001863C9">
        <w:rPr>
          <w:rFonts w:ascii="Times New Roman" w:hAnsi="Times New Roman" w:cs="Times New Roman"/>
          <w:color w:val="222222"/>
          <w:sz w:val="24"/>
          <w:szCs w:val="24"/>
          <w:shd w:val="clear" w:color="auto" w:fill="FFFFFF"/>
        </w:rPr>
        <w:t>, G. (1998).</w:t>
      </w:r>
      <w:r w:rsidRPr="001863C9">
        <w:rPr>
          <w:rStyle w:val="apple-converted-space"/>
          <w:rFonts w:ascii="Times New Roman" w:hAnsi="Times New Roman" w:cs="Times New Roman"/>
          <w:color w:val="222222"/>
          <w:sz w:val="24"/>
          <w:szCs w:val="24"/>
          <w:shd w:val="clear" w:color="auto" w:fill="FFFFFF"/>
        </w:rPr>
        <w:t> </w:t>
      </w:r>
      <w:r w:rsidRPr="001863C9">
        <w:rPr>
          <w:rFonts w:ascii="Times New Roman" w:hAnsi="Times New Roman" w:cs="Times New Roman"/>
          <w:i/>
          <w:iCs/>
          <w:color w:val="222222"/>
          <w:sz w:val="24"/>
          <w:szCs w:val="24"/>
          <w:shd w:val="clear" w:color="auto" w:fill="FFFFFF"/>
        </w:rPr>
        <w:t>Soulager la douleur: écouter, croire, prendre soin</w:t>
      </w:r>
      <w:r w:rsidRPr="001863C9">
        <w:rPr>
          <w:rFonts w:ascii="Times New Roman" w:hAnsi="Times New Roman" w:cs="Times New Roman"/>
          <w:color w:val="222222"/>
          <w:sz w:val="24"/>
          <w:szCs w:val="24"/>
          <w:shd w:val="clear" w:color="auto" w:fill="FFFFFF"/>
        </w:rPr>
        <w:t>. Odile Jacob.</w:t>
      </w:r>
    </w:p>
    <w:p w:rsidR="00214D7D" w:rsidRPr="007628F1" w:rsidRDefault="00214D7D" w:rsidP="00214D7D">
      <w:pPr>
        <w:pStyle w:val="Paragraphedeliste"/>
        <w:numPr>
          <w:ilvl w:val="0"/>
          <w:numId w:val="28"/>
        </w:numPr>
        <w:jc w:val="both"/>
        <w:rPr>
          <w:rFonts w:ascii="Times New Roman" w:hAnsi="Times New Roman" w:cs="Times New Roman"/>
          <w:sz w:val="24"/>
          <w:szCs w:val="24"/>
        </w:rPr>
      </w:pPr>
      <w:proofErr w:type="spellStart"/>
      <w:r w:rsidRPr="001863C9">
        <w:rPr>
          <w:rFonts w:ascii="Times New Roman" w:hAnsi="Times New Roman" w:cs="Times New Roman"/>
          <w:color w:val="222222"/>
          <w:sz w:val="24"/>
          <w:szCs w:val="24"/>
          <w:shd w:val="clear" w:color="auto" w:fill="FFFFFF"/>
        </w:rPr>
        <w:t>Bouvenot</w:t>
      </w:r>
      <w:proofErr w:type="spellEnd"/>
      <w:r w:rsidRPr="001863C9">
        <w:rPr>
          <w:rFonts w:ascii="Times New Roman" w:hAnsi="Times New Roman" w:cs="Times New Roman"/>
          <w:color w:val="222222"/>
          <w:sz w:val="24"/>
          <w:szCs w:val="24"/>
          <w:shd w:val="clear" w:color="auto" w:fill="FFFFFF"/>
        </w:rPr>
        <w:t xml:space="preserve">, G., &amp; </w:t>
      </w:r>
      <w:proofErr w:type="spellStart"/>
      <w:r w:rsidRPr="001863C9">
        <w:rPr>
          <w:rFonts w:ascii="Times New Roman" w:hAnsi="Times New Roman" w:cs="Times New Roman"/>
          <w:color w:val="222222"/>
          <w:sz w:val="24"/>
          <w:szCs w:val="24"/>
          <w:shd w:val="clear" w:color="auto" w:fill="FFFFFF"/>
        </w:rPr>
        <w:t>Caulin</w:t>
      </w:r>
      <w:proofErr w:type="spellEnd"/>
      <w:r w:rsidRPr="001863C9">
        <w:rPr>
          <w:rFonts w:ascii="Times New Roman" w:hAnsi="Times New Roman" w:cs="Times New Roman"/>
          <w:color w:val="222222"/>
          <w:sz w:val="24"/>
          <w:szCs w:val="24"/>
          <w:shd w:val="clear" w:color="auto" w:fill="FFFFFF"/>
        </w:rPr>
        <w:t>, C. (2011).</w:t>
      </w:r>
      <w:r w:rsidRPr="001863C9">
        <w:rPr>
          <w:rStyle w:val="apple-converted-space"/>
          <w:rFonts w:ascii="Times New Roman" w:hAnsi="Times New Roman" w:cs="Times New Roman"/>
          <w:color w:val="222222"/>
          <w:sz w:val="24"/>
          <w:szCs w:val="24"/>
          <w:shd w:val="clear" w:color="auto" w:fill="FFFFFF"/>
        </w:rPr>
        <w:t> </w:t>
      </w:r>
      <w:r w:rsidRPr="001863C9">
        <w:rPr>
          <w:rFonts w:ascii="Times New Roman" w:hAnsi="Times New Roman" w:cs="Times New Roman"/>
          <w:i/>
          <w:iCs/>
          <w:color w:val="222222"/>
          <w:sz w:val="24"/>
          <w:szCs w:val="24"/>
          <w:shd w:val="clear" w:color="auto" w:fill="FFFFFF"/>
        </w:rPr>
        <w:t>Guide du bon usage du médicament</w:t>
      </w:r>
      <w:r w:rsidRPr="001863C9">
        <w:rPr>
          <w:rFonts w:ascii="Times New Roman" w:hAnsi="Times New Roman" w:cs="Times New Roman"/>
          <w:color w:val="222222"/>
          <w:sz w:val="24"/>
          <w:szCs w:val="24"/>
          <w:shd w:val="clear" w:color="auto" w:fill="FFFFFF"/>
        </w:rPr>
        <w:t>. Lavoisier.</w:t>
      </w:r>
    </w:p>
    <w:p w:rsidR="00214D7D" w:rsidRPr="00871FFB" w:rsidRDefault="00214D7D" w:rsidP="00214D7D">
      <w:pPr>
        <w:pStyle w:val="Paragraphedeliste"/>
        <w:numPr>
          <w:ilvl w:val="0"/>
          <w:numId w:val="28"/>
        </w:numPr>
        <w:autoSpaceDE w:val="0"/>
        <w:autoSpaceDN w:val="0"/>
        <w:adjustRightInd w:val="0"/>
        <w:spacing w:after="0" w:line="240" w:lineRule="auto"/>
        <w:jc w:val="both"/>
        <w:rPr>
          <w:rFonts w:ascii="Times New Roman" w:hAnsi="Times New Roman" w:cs="Times New Roman"/>
          <w:sz w:val="24"/>
          <w:szCs w:val="24"/>
        </w:rPr>
      </w:pPr>
      <w:r w:rsidRPr="00871FFB">
        <w:rPr>
          <w:rFonts w:ascii="Times New Roman" w:hAnsi="Times New Roman" w:cs="Times New Roman"/>
          <w:sz w:val="24"/>
          <w:szCs w:val="24"/>
          <w:shd w:val="clear" w:color="auto" w:fill="FFFFFF"/>
        </w:rPr>
        <w:t>Cohen, Y., &amp; Valette, G. (1981).</w:t>
      </w:r>
      <w:r w:rsidRPr="00871FFB">
        <w:rPr>
          <w:rStyle w:val="apple-converted-space"/>
          <w:rFonts w:ascii="Times New Roman" w:hAnsi="Times New Roman" w:cs="Times New Roman"/>
          <w:sz w:val="24"/>
          <w:szCs w:val="24"/>
          <w:shd w:val="clear" w:color="auto" w:fill="FFFFFF"/>
        </w:rPr>
        <w:t> </w:t>
      </w:r>
      <w:r w:rsidRPr="00871FFB">
        <w:rPr>
          <w:rFonts w:ascii="Times New Roman" w:hAnsi="Times New Roman" w:cs="Times New Roman"/>
          <w:i/>
          <w:iCs/>
          <w:sz w:val="24"/>
          <w:szCs w:val="24"/>
          <w:shd w:val="clear" w:color="auto" w:fill="FFFFFF"/>
        </w:rPr>
        <w:t>Abrégé de pharmacologie</w:t>
      </w:r>
      <w:r w:rsidRPr="00871FFB">
        <w:rPr>
          <w:rFonts w:ascii="Times New Roman" w:hAnsi="Times New Roman" w:cs="Times New Roman"/>
          <w:sz w:val="24"/>
          <w:szCs w:val="24"/>
          <w:shd w:val="clear" w:color="auto" w:fill="FFFFFF"/>
        </w:rPr>
        <w:t>. Masson.</w:t>
      </w:r>
    </w:p>
    <w:p w:rsidR="00214D7D" w:rsidRPr="001863C9" w:rsidRDefault="00214D7D" w:rsidP="00214D7D">
      <w:pPr>
        <w:pStyle w:val="Paragraphedeliste"/>
        <w:jc w:val="both"/>
        <w:rPr>
          <w:rFonts w:ascii="Times New Roman" w:hAnsi="Times New Roman" w:cs="Times New Roman"/>
          <w:sz w:val="24"/>
          <w:szCs w:val="24"/>
        </w:rPr>
      </w:pPr>
    </w:p>
    <w:p w:rsidR="00214D7D" w:rsidRDefault="00214D7D" w:rsidP="00214D7D">
      <w:pPr>
        <w:jc w:val="both"/>
        <w:rPr>
          <w:rFonts w:asciiTheme="majorBidi" w:hAnsiTheme="majorBidi" w:cstheme="majorBidi"/>
          <w:sz w:val="24"/>
          <w:szCs w:val="24"/>
        </w:rPr>
      </w:pPr>
    </w:p>
    <w:p w:rsidR="00214D7D" w:rsidRDefault="00214D7D" w:rsidP="00214D7D">
      <w:pPr>
        <w:jc w:val="both"/>
        <w:rPr>
          <w:rFonts w:asciiTheme="majorBidi" w:hAnsiTheme="majorBidi" w:cstheme="majorBidi"/>
          <w:sz w:val="24"/>
          <w:szCs w:val="24"/>
        </w:rPr>
        <w:sectPr w:rsidR="00214D7D" w:rsidSect="00E857B9">
          <w:pgSz w:w="16838" w:h="11906" w:orient="landscape"/>
          <w:pgMar w:top="1418" w:right="1418" w:bottom="1418" w:left="1418" w:header="709" w:footer="709" w:gutter="0"/>
          <w:cols w:space="708"/>
          <w:docGrid w:linePitch="360"/>
        </w:sectPr>
      </w:pPr>
    </w:p>
    <w:p w:rsidR="00214D7D" w:rsidRPr="00805C69" w:rsidRDefault="00214D7D" w:rsidP="00214D7D">
      <w:pPr>
        <w:jc w:val="center"/>
        <w:rPr>
          <w:rFonts w:asciiTheme="majorBidi" w:hAnsiTheme="majorBidi" w:cstheme="majorBidi"/>
          <w:sz w:val="28"/>
          <w:szCs w:val="28"/>
        </w:rPr>
      </w:pPr>
      <w:r w:rsidRPr="00805C69">
        <w:rPr>
          <w:rFonts w:asciiTheme="majorBidi" w:hAnsiTheme="majorBidi" w:cstheme="majorBidi"/>
          <w:b/>
          <w:bCs/>
          <w:sz w:val="28"/>
          <w:szCs w:val="28"/>
        </w:rPr>
        <w:t>Les anti-inflammatoires stéroïdiens AIS</w:t>
      </w:r>
    </w:p>
    <w:p w:rsidR="00214D7D" w:rsidRPr="00B124FB" w:rsidRDefault="00214D7D" w:rsidP="00214D7D">
      <w:pPr>
        <w:spacing w:after="120" w:line="240" w:lineRule="auto"/>
        <w:jc w:val="both"/>
        <w:rPr>
          <w:rFonts w:asciiTheme="majorBidi" w:hAnsiTheme="majorBidi" w:cstheme="majorBidi"/>
          <w:sz w:val="24"/>
          <w:szCs w:val="24"/>
        </w:rPr>
      </w:pPr>
      <w:r w:rsidRPr="00B124FB">
        <w:rPr>
          <w:rFonts w:asciiTheme="majorBidi" w:hAnsiTheme="majorBidi" w:cstheme="majorBidi"/>
          <w:b/>
          <w:bCs/>
          <w:sz w:val="24"/>
          <w:szCs w:val="24"/>
        </w:rPr>
        <w:t xml:space="preserve">Définition de l’Inflammation </w:t>
      </w:r>
    </w:p>
    <w:p w:rsidR="00214D7D" w:rsidRPr="00622711" w:rsidRDefault="00214D7D" w:rsidP="00214D7D">
      <w:pPr>
        <w:spacing w:line="240" w:lineRule="auto"/>
        <w:jc w:val="both"/>
        <w:rPr>
          <w:rFonts w:asciiTheme="majorBidi" w:hAnsiTheme="majorBidi" w:cstheme="majorBidi"/>
          <w:sz w:val="24"/>
          <w:szCs w:val="24"/>
        </w:rPr>
      </w:pPr>
      <w:r w:rsidRPr="00622711">
        <w:rPr>
          <w:rFonts w:asciiTheme="majorBidi" w:hAnsiTheme="majorBidi" w:cstheme="majorBidi"/>
          <w:sz w:val="24"/>
          <w:szCs w:val="24"/>
        </w:rPr>
        <w:t>C’est l’ensemble des phénomènes physique permettant à l’organisme  de protéger, préparer, et/ou réparer un territoire agressé.</w:t>
      </w:r>
    </w:p>
    <w:p w:rsidR="00214D7D" w:rsidRPr="00622711" w:rsidRDefault="00214D7D" w:rsidP="00214D7D">
      <w:pPr>
        <w:spacing w:after="0" w:line="240" w:lineRule="auto"/>
        <w:jc w:val="both"/>
        <w:rPr>
          <w:rFonts w:asciiTheme="majorBidi" w:hAnsiTheme="majorBidi" w:cstheme="majorBidi"/>
          <w:sz w:val="24"/>
          <w:szCs w:val="24"/>
        </w:rPr>
      </w:pPr>
      <w:r w:rsidRPr="00622711">
        <w:rPr>
          <w:rFonts w:asciiTheme="majorBidi" w:hAnsiTheme="majorBidi" w:cstheme="majorBidi"/>
          <w:sz w:val="24"/>
          <w:szCs w:val="24"/>
        </w:rPr>
        <w:t>Ces agressions peuvent être de type:</w:t>
      </w:r>
    </w:p>
    <w:p w:rsidR="00214D7D" w:rsidRPr="00622711" w:rsidRDefault="00214D7D" w:rsidP="00214D7D">
      <w:pPr>
        <w:numPr>
          <w:ilvl w:val="0"/>
          <w:numId w:val="29"/>
        </w:numPr>
        <w:spacing w:after="0" w:line="240" w:lineRule="auto"/>
        <w:ind w:left="714" w:hanging="357"/>
        <w:jc w:val="both"/>
        <w:rPr>
          <w:rFonts w:asciiTheme="majorBidi" w:hAnsiTheme="majorBidi" w:cstheme="majorBidi"/>
          <w:sz w:val="24"/>
          <w:szCs w:val="24"/>
        </w:rPr>
      </w:pPr>
      <w:r w:rsidRPr="00622711">
        <w:rPr>
          <w:rFonts w:asciiTheme="majorBidi" w:hAnsiTheme="majorBidi" w:cstheme="majorBidi"/>
          <w:sz w:val="24"/>
          <w:szCs w:val="24"/>
        </w:rPr>
        <w:t>Physique: traumatisme (entorse, fracture</w:t>
      </w:r>
      <w:proofErr w:type="gramStart"/>
      <w:r w:rsidRPr="00622711">
        <w:rPr>
          <w:rFonts w:asciiTheme="majorBidi" w:hAnsiTheme="majorBidi" w:cstheme="majorBidi"/>
          <w:sz w:val="24"/>
          <w:szCs w:val="24"/>
        </w:rPr>
        <w:t>..)</w:t>
      </w:r>
      <w:proofErr w:type="gramEnd"/>
      <w:r>
        <w:rPr>
          <w:rFonts w:asciiTheme="majorBidi" w:hAnsiTheme="majorBidi" w:cstheme="majorBidi"/>
          <w:sz w:val="24"/>
          <w:szCs w:val="24"/>
        </w:rPr>
        <w:t xml:space="preserve"> </w:t>
      </w:r>
    </w:p>
    <w:p w:rsidR="00214D7D" w:rsidRPr="00622711" w:rsidRDefault="00214D7D" w:rsidP="00214D7D">
      <w:pPr>
        <w:numPr>
          <w:ilvl w:val="0"/>
          <w:numId w:val="29"/>
        </w:numPr>
        <w:spacing w:after="0" w:line="240" w:lineRule="auto"/>
        <w:ind w:left="714" w:hanging="357"/>
        <w:jc w:val="both"/>
        <w:rPr>
          <w:rFonts w:asciiTheme="majorBidi" w:hAnsiTheme="majorBidi" w:cstheme="majorBidi"/>
          <w:sz w:val="24"/>
          <w:szCs w:val="24"/>
        </w:rPr>
      </w:pPr>
      <w:r w:rsidRPr="00622711">
        <w:rPr>
          <w:rFonts w:asciiTheme="majorBidi" w:hAnsiTheme="majorBidi" w:cstheme="majorBidi"/>
          <w:sz w:val="24"/>
          <w:szCs w:val="24"/>
        </w:rPr>
        <w:t>Chimique: brulure</w:t>
      </w:r>
    </w:p>
    <w:p w:rsidR="00214D7D" w:rsidRPr="00622711" w:rsidRDefault="00214D7D" w:rsidP="00214D7D">
      <w:pPr>
        <w:numPr>
          <w:ilvl w:val="0"/>
          <w:numId w:val="29"/>
        </w:numPr>
        <w:spacing w:after="0" w:line="240" w:lineRule="auto"/>
        <w:ind w:left="714" w:hanging="357"/>
        <w:jc w:val="both"/>
        <w:rPr>
          <w:rFonts w:asciiTheme="majorBidi" w:hAnsiTheme="majorBidi" w:cstheme="majorBidi"/>
          <w:sz w:val="24"/>
          <w:szCs w:val="24"/>
        </w:rPr>
      </w:pPr>
      <w:r w:rsidRPr="00622711">
        <w:rPr>
          <w:rFonts w:asciiTheme="majorBidi" w:hAnsiTheme="majorBidi" w:cstheme="majorBidi"/>
          <w:sz w:val="24"/>
          <w:szCs w:val="24"/>
        </w:rPr>
        <w:t>Infectieux: angine</w:t>
      </w:r>
    </w:p>
    <w:p w:rsidR="00214D7D" w:rsidRPr="00622711" w:rsidRDefault="00214D7D" w:rsidP="00214D7D">
      <w:pPr>
        <w:numPr>
          <w:ilvl w:val="0"/>
          <w:numId w:val="29"/>
        </w:numPr>
        <w:spacing w:after="0" w:line="240" w:lineRule="auto"/>
        <w:ind w:left="714" w:hanging="357"/>
        <w:jc w:val="both"/>
        <w:rPr>
          <w:rFonts w:asciiTheme="majorBidi" w:hAnsiTheme="majorBidi" w:cstheme="majorBidi"/>
          <w:sz w:val="24"/>
          <w:szCs w:val="24"/>
        </w:rPr>
      </w:pPr>
      <w:r w:rsidRPr="00622711">
        <w:rPr>
          <w:rFonts w:asciiTheme="majorBidi" w:hAnsiTheme="majorBidi" w:cstheme="majorBidi"/>
          <w:sz w:val="24"/>
          <w:szCs w:val="24"/>
        </w:rPr>
        <w:t>Immunologique: présence de corps étranger (greffes), ou de substance allergènes (allergies).</w:t>
      </w:r>
    </w:p>
    <w:p w:rsidR="00214D7D" w:rsidRPr="00622711" w:rsidRDefault="00214D7D" w:rsidP="00214D7D">
      <w:pPr>
        <w:spacing w:line="240" w:lineRule="auto"/>
        <w:jc w:val="both"/>
        <w:rPr>
          <w:rFonts w:asciiTheme="majorBidi" w:hAnsiTheme="majorBidi" w:cstheme="majorBidi"/>
          <w:sz w:val="24"/>
          <w:szCs w:val="24"/>
        </w:rPr>
      </w:pPr>
      <w:r w:rsidRPr="00622711">
        <w:rPr>
          <w:rFonts w:asciiTheme="majorBidi" w:hAnsiTheme="majorBidi" w:cstheme="majorBidi"/>
          <w:sz w:val="24"/>
          <w:szCs w:val="24"/>
        </w:rPr>
        <w:t>La réaction inflammatoire devient gênante si elle persiste.</w:t>
      </w:r>
    </w:p>
    <w:p w:rsidR="00214D7D" w:rsidRPr="00705098" w:rsidRDefault="00214D7D" w:rsidP="00214D7D">
      <w:pPr>
        <w:spacing w:after="120" w:line="240" w:lineRule="auto"/>
        <w:jc w:val="both"/>
        <w:rPr>
          <w:rFonts w:asciiTheme="majorBidi" w:hAnsiTheme="majorBidi" w:cstheme="majorBidi"/>
          <w:b/>
          <w:bCs/>
          <w:sz w:val="24"/>
          <w:szCs w:val="24"/>
          <w:rtl/>
        </w:rPr>
      </w:pPr>
      <w:r w:rsidRPr="00705098">
        <w:rPr>
          <w:rFonts w:asciiTheme="majorBidi" w:hAnsiTheme="majorBidi" w:cstheme="majorBidi"/>
          <w:b/>
          <w:bCs/>
          <w:sz w:val="24"/>
          <w:szCs w:val="24"/>
        </w:rPr>
        <w:t xml:space="preserve">Les signes de l’inflammation    </w:t>
      </w:r>
    </w:p>
    <w:p w:rsidR="00214D7D" w:rsidRPr="00705098" w:rsidRDefault="00214D7D" w:rsidP="00214D7D">
      <w:pPr>
        <w:spacing w:line="240" w:lineRule="auto"/>
        <w:jc w:val="both"/>
        <w:rPr>
          <w:rFonts w:asciiTheme="majorBidi" w:hAnsiTheme="majorBidi" w:cstheme="majorBidi"/>
          <w:sz w:val="24"/>
          <w:szCs w:val="24"/>
        </w:rPr>
      </w:pPr>
      <w:r>
        <w:rPr>
          <w:rFonts w:asciiTheme="majorBidi" w:hAnsiTheme="majorBidi" w:cstheme="majorBidi"/>
          <w:sz w:val="24"/>
          <w:szCs w:val="24"/>
        </w:rPr>
        <w:t>Chaleur, Douleur, Œd</w:t>
      </w:r>
      <w:r w:rsidRPr="00705098">
        <w:rPr>
          <w:rFonts w:asciiTheme="majorBidi" w:hAnsiTheme="majorBidi" w:cstheme="majorBidi"/>
          <w:sz w:val="24"/>
          <w:szCs w:val="24"/>
        </w:rPr>
        <w:t xml:space="preserve">ème et Rougeur  </w:t>
      </w:r>
    </w:p>
    <w:p w:rsidR="00214D7D" w:rsidRPr="00705098" w:rsidRDefault="00214D7D" w:rsidP="00214D7D">
      <w:pPr>
        <w:spacing w:after="0" w:line="240" w:lineRule="auto"/>
        <w:jc w:val="both"/>
        <w:rPr>
          <w:rFonts w:asciiTheme="majorBidi" w:hAnsiTheme="majorBidi" w:cstheme="majorBidi"/>
          <w:sz w:val="24"/>
          <w:szCs w:val="24"/>
        </w:rPr>
      </w:pPr>
      <w:r w:rsidRPr="00705098">
        <w:rPr>
          <w:rFonts w:asciiTheme="majorBidi" w:hAnsiTheme="majorBidi" w:cstheme="majorBidi"/>
          <w:b/>
          <w:bCs/>
          <w:sz w:val="24"/>
          <w:szCs w:val="24"/>
        </w:rPr>
        <w:t>Les  anti-inflammatoires stéroïdiens</w:t>
      </w:r>
      <w:r>
        <w:rPr>
          <w:rFonts w:asciiTheme="majorBidi" w:hAnsiTheme="majorBidi" w:cstheme="majorBidi"/>
          <w:b/>
          <w:bCs/>
          <w:sz w:val="24"/>
          <w:szCs w:val="24"/>
        </w:rPr>
        <w:t> :</w:t>
      </w:r>
    </w:p>
    <w:p w:rsidR="00214D7D" w:rsidRPr="00705098" w:rsidRDefault="00214D7D" w:rsidP="00214D7D">
      <w:pPr>
        <w:spacing w:line="240" w:lineRule="auto"/>
        <w:jc w:val="both"/>
        <w:rPr>
          <w:rFonts w:asciiTheme="majorBidi" w:hAnsiTheme="majorBidi" w:cstheme="majorBidi"/>
          <w:sz w:val="24"/>
          <w:szCs w:val="24"/>
        </w:rPr>
      </w:pPr>
      <w:r w:rsidRPr="00705098">
        <w:rPr>
          <w:rFonts w:asciiTheme="majorBidi" w:hAnsiTheme="majorBidi" w:cstheme="majorBidi"/>
          <w:sz w:val="24"/>
          <w:szCs w:val="24"/>
        </w:rPr>
        <w:t xml:space="preserve">Les  anti-inflammatoires stéroïdiens  </w:t>
      </w:r>
      <w:r w:rsidRPr="00705098">
        <w:rPr>
          <w:rFonts w:asciiTheme="majorBidi" w:hAnsiTheme="majorBidi" w:cstheme="majorBidi"/>
          <w:b/>
          <w:bCs/>
          <w:sz w:val="24"/>
          <w:szCs w:val="24"/>
        </w:rPr>
        <w:t xml:space="preserve">(corticoïdes ou glucocorticoïdes) </w:t>
      </w:r>
      <w:r w:rsidRPr="00705098">
        <w:rPr>
          <w:rFonts w:asciiTheme="majorBidi" w:hAnsiTheme="majorBidi" w:cstheme="majorBidi"/>
          <w:sz w:val="24"/>
          <w:szCs w:val="24"/>
        </w:rPr>
        <w:t xml:space="preserve"> constituent un  ensemble  de  substances  hormonales,  soit  d’origine  naturelle,  secrétées  par la corticosurrénale, soit obtenues par semi-synthèse voire par synthèse totale.</w:t>
      </w:r>
    </w:p>
    <w:p w:rsidR="00214D7D" w:rsidRPr="00705098" w:rsidRDefault="00214D7D" w:rsidP="00214D7D">
      <w:pPr>
        <w:spacing w:line="240" w:lineRule="auto"/>
        <w:jc w:val="both"/>
        <w:rPr>
          <w:rFonts w:asciiTheme="majorBidi" w:hAnsiTheme="majorBidi" w:cstheme="majorBidi"/>
          <w:sz w:val="24"/>
          <w:szCs w:val="24"/>
        </w:rPr>
      </w:pPr>
      <w:r w:rsidRPr="00705098">
        <w:rPr>
          <w:rFonts w:asciiTheme="majorBidi" w:hAnsiTheme="majorBidi" w:cstheme="majorBidi"/>
          <w:sz w:val="24"/>
          <w:szCs w:val="24"/>
        </w:rPr>
        <w:t xml:space="preserve">Ils  se  caractérisent  sur  </w:t>
      </w:r>
      <w:r w:rsidRPr="00705098">
        <w:rPr>
          <w:rFonts w:asciiTheme="majorBidi" w:hAnsiTheme="majorBidi" w:cstheme="majorBidi"/>
          <w:b/>
          <w:bCs/>
          <w:sz w:val="24"/>
          <w:szCs w:val="24"/>
        </w:rPr>
        <w:t xml:space="preserve">le  plan  chimique  </w:t>
      </w:r>
      <w:r w:rsidRPr="00705098">
        <w:rPr>
          <w:rFonts w:asciiTheme="majorBidi" w:hAnsiTheme="majorBidi" w:cstheme="majorBidi"/>
          <w:sz w:val="24"/>
          <w:szCs w:val="24"/>
        </w:rPr>
        <w:t xml:space="preserve">par  leurs  </w:t>
      </w:r>
      <w:r w:rsidRPr="00705098">
        <w:rPr>
          <w:rFonts w:asciiTheme="majorBidi" w:hAnsiTheme="majorBidi" w:cstheme="majorBidi"/>
          <w:b/>
          <w:bCs/>
          <w:sz w:val="24"/>
          <w:szCs w:val="24"/>
          <w:u w:val="single"/>
        </w:rPr>
        <w:t xml:space="preserve">structures  </w:t>
      </w:r>
      <w:proofErr w:type="spellStart"/>
      <w:r w:rsidRPr="00705098">
        <w:rPr>
          <w:rFonts w:asciiTheme="majorBidi" w:hAnsiTheme="majorBidi" w:cstheme="majorBidi"/>
          <w:b/>
          <w:bCs/>
          <w:sz w:val="24"/>
          <w:szCs w:val="24"/>
          <w:u w:val="single"/>
        </w:rPr>
        <w:t>stéroïdique</w:t>
      </w:r>
      <w:proofErr w:type="spellEnd"/>
      <w:r w:rsidRPr="00705098">
        <w:rPr>
          <w:rFonts w:asciiTheme="majorBidi" w:hAnsiTheme="majorBidi" w:cstheme="majorBidi"/>
          <w:sz w:val="24"/>
          <w:szCs w:val="24"/>
        </w:rPr>
        <w:t xml:space="preserve">  et  sur </w:t>
      </w:r>
      <w:r w:rsidRPr="00705098">
        <w:rPr>
          <w:rFonts w:asciiTheme="majorBidi" w:hAnsiTheme="majorBidi" w:cstheme="majorBidi"/>
          <w:b/>
          <w:bCs/>
          <w:sz w:val="24"/>
          <w:szCs w:val="24"/>
        </w:rPr>
        <w:t xml:space="preserve">le plan pharmacologique </w:t>
      </w:r>
      <w:r w:rsidRPr="00705098">
        <w:rPr>
          <w:rFonts w:asciiTheme="majorBidi" w:hAnsiTheme="majorBidi" w:cstheme="majorBidi"/>
          <w:sz w:val="24"/>
          <w:szCs w:val="24"/>
        </w:rPr>
        <w:t xml:space="preserve">par des propriétés essentiellement </w:t>
      </w:r>
      <w:r w:rsidRPr="00705098">
        <w:rPr>
          <w:rFonts w:asciiTheme="majorBidi" w:hAnsiTheme="majorBidi" w:cstheme="majorBidi"/>
          <w:b/>
          <w:bCs/>
          <w:sz w:val="24"/>
          <w:szCs w:val="24"/>
          <w:u w:val="single"/>
        </w:rPr>
        <w:t xml:space="preserve">anti inflammatoires </w:t>
      </w:r>
      <w:r w:rsidRPr="00705098">
        <w:rPr>
          <w:rFonts w:asciiTheme="majorBidi" w:hAnsiTheme="majorBidi" w:cstheme="majorBidi"/>
          <w:sz w:val="24"/>
          <w:szCs w:val="24"/>
        </w:rPr>
        <w:t xml:space="preserve">d’où le nom qu'on leur donne : anti inflammatoires stéroïdiens. </w:t>
      </w:r>
    </w:p>
    <w:p w:rsidR="00214D7D" w:rsidRPr="00705098" w:rsidRDefault="00214D7D" w:rsidP="00214D7D">
      <w:pPr>
        <w:spacing w:after="0" w:line="240" w:lineRule="auto"/>
        <w:jc w:val="both"/>
        <w:rPr>
          <w:rFonts w:asciiTheme="majorBidi" w:hAnsiTheme="majorBidi" w:cstheme="majorBidi"/>
          <w:sz w:val="24"/>
          <w:szCs w:val="24"/>
        </w:rPr>
      </w:pPr>
      <w:r w:rsidRPr="00705098">
        <w:rPr>
          <w:rFonts w:asciiTheme="majorBidi" w:hAnsiTheme="majorBidi" w:cstheme="majorBidi"/>
          <w:b/>
          <w:bCs/>
          <w:sz w:val="24"/>
          <w:szCs w:val="24"/>
        </w:rPr>
        <w:t>Effets utiles en clinique</w:t>
      </w:r>
      <w:r>
        <w:rPr>
          <w:rFonts w:asciiTheme="majorBidi" w:hAnsiTheme="majorBidi" w:cstheme="majorBidi"/>
          <w:sz w:val="24"/>
          <w:szCs w:val="24"/>
        </w:rPr>
        <w:t> :</w:t>
      </w:r>
    </w:p>
    <w:p w:rsidR="00214D7D" w:rsidRPr="00705098" w:rsidRDefault="00214D7D" w:rsidP="00214D7D">
      <w:pPr>
        <w:spacing w:after="0" w:line="240" w:lineRule="auto"/>
        <w:jc w:val="both"/>
        <w:rPr>
          <w:rFonts w:asciiTheme="majorBidi" w:hAnsiTheme="majorBidi" w:cstheme="majorBidi"/>
          <w:sz w:val="24"/>
          <w:szCs w:val="24"/>
        </w:rPr>
      </w:pPr>
      <w:r w:rsidRPr="00705098">
        <w:rPr>
          <w:rFonts w:asciiTheme="majorBidi" w:hAnsiTheme="majorBidi" w:cstheme="majorBidi"/>
          <w:sz w:val="24"/>
          <w:szCs w:val="24"/>
        </w:rPr>
        <w:t>Les 3 effets principaux recherchés des glucocorticoïdes en thérapeutique sont les suivants :</w:t>
      </w:r>
    </w:p>
    <w:p w:rsidR="00214D7D" w:rsidRPr="004B7AB2" w:rsidRDefault="00214D7D" w:rsidP="00214D7D">
      <w:pPr>
        <w:spacing w:after="120" w:line="240" w:lineRule="auto"/>
        <w:jc w:val="both"/>
        <w:rPr>
          <w:rFonts w:asciiTheme="majorBidi" w:hAnsiTheme="majorBidi" w:cstheme="majorBidi"/>
          <w:sz w:val="24"/>
          <w:szCs w:val="24"/>
        </w:rPr>
      </w:pPr>
      <w:r w:rsidRPr="004B7AB2">
        <w:rPr>
          <w:rFonts w:asciiTheme="majorBidi" w:hAnsiTheme="majorBidi" w:cstheme="majorBidi"/>
          <w:sz w:val="24"/>
          <w:szCs w:val="24"/>
        </w:rPr>
        <w:t xml:space="preserve">Effet anti-inflammatoire, effet antiallergique et effet immunosuppresseur </w:t>
      </w:r>
    </w:p>
    <w:p w:rsidR="00214D7D" w:rsidRPr="00705098" w:rsidRDefault="00214D7D" w:rsidP="00214D7D">
      <w:pPr>
        <w:spacing w:line="240" w:lineRule="auto"/>
        <w:jc w:val="both"/>
        <w:rPr>
          <w:rFonts w:asciiTheme="majorBidi" w:hAnsiTheme="majorBidi" w:cstheme="majorBidi"/>
          <w:sz w:val="24"/>
          <w:szCs w:val="24"/>
        </w:rPr>
      </w:pPr>
      <w:r w:rsidRPr="00705098">
        <w:rPr>
          <w:rFonts w:asciiTheme="majorBidi" w:hAnsiTheme="majorBidi" w:cstheme="majorBidi"/>
          <w:sz w:val="24"/>
          <w:szCs w:val="24"/>
        </w:rPr>
        <w:t xml:space="preserve">Les glucocorticoïdes de synthèse sont des médicaments qui dérivent de l'hormone naturelle, le cortisol, et qui furent développés en vue de maximiser les effets glucocorticoïdes et minimiser les effets </w:t>
      </w:r>
      <w:proofErr w:type="spellStart"/>
      <w:r w:rsidRPr="00705098">
        <w:rPr>
          <w:rFonts w:asciiTheme="majorBidi" w:hAnsiTheme="majorBidi" w:cstheme="majorBidi"/>
          <w:sz w:val="24"/>
          <w:szCs w:val="24"/>
        </w:rPr>
        <w:t>minéralocorticoïdes</w:t>
      </w:r>
      <w:proofErr w:type="spellEnd"/>
      <w:r w:rsidRPr="00705098">
        <w:rPr>
          <w:rFonts w:asciiTheme="majorBidi" w:hAnsiTheme="majorBidi" w:cstheme="majorBidi"/>
          <w:sz w:val="24"/>
          <w:szCs w:val="24"/>
        </w:rPr>
        <w:t>.</w:t>
      </w:r>
    </w:p>
    <w:p w:rsidR="00214D7D" w:rsidRDefault="00214D7D" w:rsidP="00214D7D">
      <w:pPr>
        <w:spacing w:line="240" w:lineRule="auto"/>
        <w:jc w:val="both"/>
        <w:rPr>
          <w:rFonts w:asciiTheme="majorBidi" w:hAnsiTheme="majorBidi" w:cstheme="majorBidi"/>
          <w:sz w:val="24"/>
          <w:szCs w:val="24"/>
        </w:rPr>
      </w:pPr>
      <w:r w:rsidRPr="00705098">
        <w:rPr>
          <w:rFonts w:asciiTheme="majorBidi" w:hAnsiTheme="majorBidi" w:cstheme="majorBidi"/>
          <w:sz w:val="24"/>
          <w:szCs w:val="24"/>
        </w:rPr>
        <w:t> L’hydrocortisone est employée spécifiquement comme traitement substitutif de l’insuffisance surrénale aiguë</w:t>
      </w:r>
    </w:p>
    <w:p w:rsidR="00214D7D" w:rsidRDefault="00214D7D" w:rsidP="00214D7D">
      <w:pPr>
        <w:spacing w:line="240" w:lineRule="auto"/>
        <w:jc w:val="center"/>
      </w:pPr>
      <w:r>
        <w:object w:dxaOrig="2683" w:dyaOrig="2247">
          <v:shape id="_x0000_i1035" type="#_x0000_t75" style="width:134.25pt;height:112.5pt" o:ole="">
            <v:imagedata r:id="rId73" o:title=""/>
          </v:shape>
          <o:OLEObject Type="Embed" ProgID="ChemDraw.Document.6.0" ShapeID="_x0000_i1035" DrawAspect="Content" ObjectID="_1560063343" r:id="rId74"/>
        </w:object>
      </w:r>
    </w:p>
    <w:p w:rsidR="00214D7D" w:rsidRDefault="00214D7D" w:rsidP="00214D7D">
      <w:pPr>
        <w:spacing w:before="100" w:beforeAutospacing="1" w:after="100" w:afterAutospacing="1" w:line="240" w:lineRule="auto"/>
        <w:jc w:val="center"/>
        <w:rPr>
          <w:rFonts w:ascii="Times New Roman" w:hAnsi="Times New Roman" w:cs="Times New Roman"/>
          <w:b/>
          <w:bCs/>
        </w:rPr>
      </w:pPr>
      <w:r w:rsidRPr="00DD08BB">
        <w:rPr>
          <w:rFonts w:ascii="Times New Roman" w:hAnsi="Times New Roman" w:cs="Times New Roman"/>
          <w:b/>
          <w:bCs/>
        </w:rPr>
        <w:t>Structure de base des glucocorticoïdes.</w:t>
      </w:r>
    </w:p>
    <w:p w:rsidR="00214D7D" w:rsidRDefault="00214D7D" w:rsidP="00214D7D">
      <w:pPr>
        <w:spacing w:before="100" w:beforeAutospacing="1" w:after="100" w:afterAutospacing="1" w:line="240" w:lineRule="auto"/>
        <w:jc w:val="center"/>
      </w:pPr>
      <w:r>
        <w:object w:dxaOrig="7490" w:dyaOrig="5967">
          <v:shape id="_x0000_i1036" type="#_x0000_t75" style="width:329.25pt;height:262.5pt" o:ole="">
            <v:imagedata r:id="rId75" o:title=""/>
          </v:shape>
          <o:OLEObject Type="Embed" ProgID="ChemDraw.Document.6.0" ShapeID="_x0000_i1036" DrawAspect="Content" ObjectID="_1560063344" r:id="rId76"/>
        </w:object>
      </w:r>
    </w:p>
    <w:p w:rsidR="00214D7D" w:rsidRPr="00251A33" w:rsidRDefault="00214D7D" w:rsidP="00214D7D">
      <w:pPr>
        <w:spacing w:before="100" w:beforeAutospacing="1" w:after="100" w:afterAutospacing="1" w:line="240" w:lineRule="auto"/>
        <w:rPr>
          <w:rFonts w:ascii="Times New Roman" w:eastAsia="Times New Roman" w:hAnsi="Times New Roman" w:cs="Times New Roman"/>
          <w:sz w:val="24"/>
          <w:szCs w:val="24"/>
        </w:rPr>
      </w:pPr>
      <w:r w:rsidRPr="00251A33">
        <w:rPr>
          <w:rFonts w:ascii="Times New Roman" w:eastAsia="Times New Roman" w:hAnsi="Times New Roman" w:cs="Times New Roman"/>
          <w:sz w:val="24"/>
          <w:szCs w:val="24"/>
        </w:rPr>
        <w:t>Tableau 1.</w:t>
      </w:r>
    </w:p>
    <w:tbl>
      <w:tblPr>
        <w:tblW w:w="0" w:type="auto"/>
        <w:jc w:val="center"/>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2234"/>
        <w:gridCol w:w="1517"/>
        <w:gridCol w:w="1842"/>
        <w:gridCol w:w="1814"/>
      </w:tblGrid>
      <w:tr w:rsidR="00214D7D" w:rsidRPr="00081C89" w:rsidTr="00B330CF">
        <w:trPr>
          <w:tblCellSpacing w:w="15" w:type="dxa"/>
          <w:jc w:val="center"/>
        </w:trPr>
        <w:tc>
          <w:tcPr>
            <w:tcW w:w="2189" w:type="dxa"/>
            <w:vAlign w:val="center"/>
          </w:tcPr>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b/>
                <w:bCs/>
              </w:rPr>
              <w:t>Glucocorticoïde</w:t>
            </w:r>
          </w:p>
        </w:tc>
        <w:tc>
          <w:tcPr>
            <w:tcW w:w="1487" w:type="dxa"/>
            <w:vAlign w:val="center"/>
          </w:tcPr>
          <w:p w:rsidR="00214D7D" w:rsidRPr="00081C89" w:rsidRDefault="00214D7D" w:rsidP="00B330CF">
            <w:pPr>
              <w:spacing w:after="0" w:line="240" w:lineRule="auto"/>
              <w:jc w:val="center"/>
              <w:rPr>
                <w:rFonts w:ascii="Times New Roman" w:eastAsia="Times New Roman" w:hAnsi="Times New Roman" w:cs="Times New Roman"/>
                <w:b/>
                <w:bCs/>
              </w:rPr>
            </w:pPr>
            <w:r w:rsidRPr="00081C89">
              <w:rPr>
                <w:rFonts w:ascii="Times New Roman" w:eastAsia="Times New Roman" w:hAnsi="Times New Roman" w:cs="Times New Roman"/>
                <w:b/>
                <w:bCs/>
              </w:rPr>
              <w:t>Durée d’action</w:t>
            </w:r>
          </w:p>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b/>
                <w:bCs/>
              </w:rPr>
              <w:t>T</w:t>
            </w:r>
            <w:r w:rsidRPr="00081C89">
              <w:rPr>
                <w:rFonts w:ascii="Times New Roman" w:eastAsia="Times New Roman" w:hAnsi="Times New Roman" w:cs="Times New Roman"/>
                <w:b/>
                <w:bCs/>
                <w:vertAlign w:val="subscript"/>
              </w:rPr>
              <w:t>1/2</w:t>
            </w:r>
          </w:p>
        </w:tc>
        <w:tc>
          <w:tcPr>
            <w:tcW w:w="1812" w:type="dxa"/>
            <w:vAlign w:val="center"/>
          </w:tcPr>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b/>
                <w:bCs/>
              </w:rPr>
              <w:t xml:space="preserve">Effet </w:t>
            </w:r>
            <w:proofErr w:type="spellStart"/>
            <w:r w:rsidRPr="00081C89">
              <w:rPr>
                <w:rFonts w:ascii="Times New Roman" w:eastAsia="Times New Roman" w:hAnsi="Times New Roman" w:cs="Times New Roman"/>
                <w:b/>
                <w:bCs/>
              </w:rPr>
              <w:t>minéralocorticoïde</w:t>
            </w:r>
            <w:proofErr w:type="spellEnd"/>
          </w:p>
        </w:tc>
        <w:tc>
          <w:tcPr>
            <w:tcW w:w="1769" w:type="dxa"/>
            <w:vAlign w:val="center"/>
          </w:tcPr>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b/>
                <w:bCs/>
              </w:rPr>
              <w:t>Puissance anti-inflammatoire</w:t>
            </w:r>
          </w:p>
        </w:tc>
      </w:tr>
      <w:tr w:rsidR="00214D7D" w:rsidRPr="00081C89" w:rsidTr="00B330CF">
        <w:trPr>
          <w:tblCellSpacing w:w="15" w:type="dxa"/>
          <w:jc w:val="center"/>
        </w:trPr>
        <w:tc>
          <w:tcPr>
            <w:tcW w:w="2189" w:type="dxa"/>
          </w:tcPr>
          <w:p w:rsidR="00214D7D" w:rsidRPr="00081C89" w:rsidRDefault="00214D7D" w:rsidP="00B330CF">
            <w:pPr>
              <w:spacing w:after="0" w:line="240" w:lineRule="auto"/>
              <w:jc w:val="both"/>
              <w:rPr>
                <w:rFonts w:ascii="Times New Roman" w:eastAsia="Times New Roman" w:hAnsi="Times New Roman" w:cs="Times New Roman"/>
              </w:rPr>
            </w:pPr>
            <w:r w:rsidRPr="00081C89">
              <w:rPr>
                <w:rFonts w:ascii="Times New Roman" w:eastAsia="Times New Roman" w:hAnsi="Times New Roman" w:cs="Times New Roman"/>
              </w:rPr>
              <w:t>hydrocortisone (=cortisol)</w:t>
            </w:r>
          </w:p>
        </w:tc>
        <w:tc>
          <w:tcPr>
            <w:tcW w:w="1487" w:type="dxa"/>
            <w:vAlign w:val="center"/>
          </w:tcPr>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Courte 8-18h</w:t>
            </w:r>
          </w:p>
        </w:tc>
        <w:tc>
          <w:tcPr>
            <w:tcW w:w="1812" w:type="dxa"/>
            <w:vAlign w:val="center"/>
          </w:tcPr>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1</w:t>
            </w:r>
          </w:p>
        </w:tc>
        <w:tc>
          <w:tcPr>
            <w:tcW w:w="1769" w:type="dxa"/>
            <w:vAlign w:val="center"/>
          </w:tcPr>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1</w:t>
            </w:r>
          </w:p>
        </w:tc>
      </w:tr>
      <w:tr w:rsidR="00214D7D" w:rsidRPr="00081C89" w:rsidTr="00B330CF">
        <w:trPr>
          <w:tblCellSpacing w:w="15" w:type="dxa"/>
          <w:jc w:val="center"/>
        </w:trPr>
        <w:tc>
          <w:tcPr>
            <w:tcW w:w="2189" w:type="dxa"/>
          </w:tcPr>
          <w:p w:rsidR="00214D7D" w:rsidRPr="00081C89" w:rsidRDefault="00214D7D" w:rsidP="00B330CF">
            <w:pPr>
              <w:spacing w:after="0" w:line="240" w:lineRule="auto"/>
              <w:jc w:val="both"/>
              <w:rPr>
                <w:rFonts w:ascii="Times New Roman" w:eastAsia="Times New Roman" w:hAnsi="Times New Roman" w:cs="Times New Roman"/>
              </w:rPr>
            </w:pPr>
            <w:r w:rsidRPr="00081C89">
              <w:rPr>
                <w:rFonts w:ascii="Times New Roman" w:eastAsia="Times New Roman" w:hAnsi="Times New Roman" w:cs="Times New Roman"/>
              </w:rPr>
              <w:t>cortisone</w:t>
            </w:r>
          </w:p>
        </w:tc>
        <w:tc>
          <w:tcPr>
            <w:tcW w:w="1487" w:type="dxa"/>
            <w:vAlign w:val="center"/>
          </w:tcPr>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Courte 8-18h</w:t>
            </w:r>
          </w:p>
        </w:tc>
        <w:tc>
          <w:tcPr>
            <w:tcW w:w="1812" w:type="dxa"/>
            <w:vAlign w:val="center"/>
          </w:tcPr>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0,8</w:t>
            </w:r>
          </w:p>
        </w:tc>
        <w:tc>
          <w:tcPr>
            <w:tcW w:w="1769" w:type="dxa"/>
            <w:vAlign w:val="center"/>
          </w:tcPr>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0,8</w:t>
            </w:r>
          </w:p>
        </w:tc>
      </w:tr>
      <w:tr w:rsidR="00214D7D" w:rsidRPr="00081C89" w:rsidTr="00B330CF">
        <w:trPr>
          <w:tblCellSpacing w:w="15" w:type="dxa"/>
          <w:jc w:val="center"/>
        </w:trPr>
        <w:tc>
          <w:tcPr>
            <w:tcW w:w="2189" w:type="dxa"/>
          </w:tcPr>
          <w:p w:rsidR="00214D7D" w:rsidRPr="00081C89" w:rsidRDefault="00214D7D" w:rsidP="00B330CF">
            <w:pPr>
              <w:spacing w:after="0" w:line="240" w:lineRule="auto"/>
              <w:jc w:val="both"/>
              <w:rPr>
                <w:rFonts w:ascii="Times New Roman" w:eastAsia="Times New Roman" w:hAnsi="Times New Roman" w:cs="Times New Roman"/>
              </w:rPr>
            </w:pPr>
            <w:proofErr w:type="spellStart"/>
            <w:r w:rsidRPr="00081C89">
              <w:rPr>
                <w:rFonts w:ascii="Times New Roman" w:eastAsia="Times New Roman" w:hAnsi="Times New Roman" w:cs="Times New Roman"/>
              </w:rPr>
              <w:t>prédnisone</w:t>
            </w:r>
            <w:proofErr w:type="spellEnd"/>
          </w:p>
        </w:tc>
        <w:tc>
          <w:tcPr>
            <w:tcW w:w="1487" w:type="dxa"/>
            <w:vAlign w:val="center"/>
          </w:tcPr>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moyenne</w:t>
            </w:r>
          </w:p>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12-36h</w:t>
            </w:r>
          </w:p>
        </w:tc>
        <w:tc>
          <w:tcPr>
            <w:tcW w:w="1812" w:type="dxa"/>
            <w:vAlign w:val="center"/>
          </w:tcPr>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0.8</w:t>
            </w:r>
          </w:p>
        </w:tc>
        <w:tc>
          <w:tcPr>
            <w:tcW w:w="1769" w:type="dxa"/>
            <w:vAlign w:val="center"/>
          </w:tcPr>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X4</w:t>
            </w:r>
          </w:p>
        </w:tc>
      </w:tr>
      <w:tr w:rsidR="00214D7D" w:rsidRPr="00081C89" w:rsidTr="00B330CF">
        <w:trPr>
          <w:tblCellSpacing w:w="15" w:type="dxa"/>
          <w:jc w:val="center"/>
        </w:trPr>
        <w:tc>
          <w:tcPr>
            <w:tcW w:w="2189" w:type="dxa"/>
          </w:tcPr>
          <w:p w:rsidR="00214D7D" w:rsidRPr="00081C89" w:rsidRDefault="00214D7D" w:rsidP="00B330CF">
            <w:pPr>
              <w:spacing w:after="0" w:line="240" w:lineRule="auto"/>
              <w:jc w:val="both"/>
              <w:rPr>
                <w:rFonts w:ascii="Times New Roman" w:eastAsia="Times New Roman" w:hAnsi="Times New Roman" w:cs="Times New Roman"/>
              </w:rPr>
            </w:pPr>
            <w:proofErr w:type="spellStart"/>
            <w:r w:rsidRPr="00081C89">
              <w:rPr>
                <w:rFonts w:ascii="Times New Roman" w:eastAsia="Times New Roman" w:hAnsi="Times New Roman" w:cs="Times New Roman"/>
              </w:rPr>
              <w:t>prédnisolone</w:t>
            </w:r>
            <w:proofErr w:type="spellEnd"/>
          </w:p>
        </w:tc>
        <w:tc>
          <w:tcPr>
            <w:tcW w:w="1487" w:type="dxa"/>
            <w:vAlign w:val="center"/>
          </w:tcPr>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moyenne</w:t>
            </w:r>
          </w:p>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12-36h</w:t>
            </w:r>
          </w:p>
        </w:tc>
        <w:tc>
          <w:tcPr>
            <w:tcW w:w="1812" w:type="dxa"/>
            <w:vAlign w:val="center"/>
          </w:tcPr>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0.8</w:t>
            </w:r>
          </w:p>
        </w:tc>
        <w:tc>
          <w:tcPr>
            <w:tcW w:w="1769" w:type="dxa"/>
            <w:vAlign w:val="center"/>
          </w:tcPr>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X4</w:t>
            </w:r>
          </w:p>
        </w:tc>
      </w:tr>
      <w:tr w:rsidR="00214D7D" w:rsidRPr="00081C89" w:rsidTr="00B330CF">
        <w:trPr>
          <w:tblCellSpacing w:w="15" w:type="dxa"/>
          <w:jc w:val="center"/>
        </w:trPr>
        <w:tc>
          <w:tcPr>
            <w:tcW w:w="2189" w:type="dxa"/>
          </w:tcPr>
          <w:p w:rsidR="00214D7D" w:rsidRPr="00081C89" w:rsidRDefault="00214D7D" w:rsidP="00B330CF">
            <w:pPr>
              <w:spacing w:after="0" w:line="240" w:lineRule="auto"/>
              <w:jc w:val="both"/>
              <w:rPr>
                <w:rFonts w:ascii="Times New Roman" w:eastAsia="Times New Roman" w:hAnsi="Times New Roman" w:cs="Times New Roman"/>
              </w:rPr>
            </w:pPr>
            <w:proofErr w:type="spellStart"/>
            <w:r w:rsidRPr="00081C89">
              <w:rPr>
                <w:rFonts w:ascii="Times New Roman" w:eastAsia="Times New Roman" w:hAnsi="Times New Roman" w:cs="Times New Roman"/>
              </w:rPr>
              <w:t>méthylprédnisolone</w:t>
            </w:r>
            <w:proofErr w:type="spellEnd"/>
          </w:p>
        </w:tc>
        <w:tc>
          <w:tcPr>
            <w:tcW w:w="1487" w:type="dxa"/>
            <w:vAlign w:val="center"/>
          </w:tcPr>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moyenne</w:t>
            </w:r>
          </w:p>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12-36h</w:t>
            </w:r>
          </w:p>
        </w:tc>
        <w:tc>
          <w:tcPr>
            <w:tcW w:w="1812" w:type="dxa"/>
            <w:vAlign w:val="center"/>
          </w:tcPr>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0.5</w:t>
            </w:r>
          </w:p>
        </w:tc>
        <w:tc>
          <w:tcPr>
            <w:tcW w:w="1769" w:type="dxa"/>
            <w:vAlign w:val="center"/>
          </w:tcPr>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X5</w:t>
            </w:r>
          </w:p>
        </w:tc>
      </w:tr>
      <w:tr w:rsidR="00214D7D" w:rsidRPr="00081C89" w:rsidTr="00B330CF">
        <w:trPr>
          <w:tblCellSpacing w:w="15" w:type="dxa"/>
          <w:jc w:val="center"/>
        </w:trPr>
        <w:tc>
          <w:tcPr>
            <w:tcW w:w="2189" w:type="dxa"/>
          </w:tcPr>
          <w:p w:rsidR="00214D7D" w:rsidRPr="00081C89" w:rsidRDefault="00214D7D" w:rsidP="00B330CF">
            <w:pPr>
              <w:spacing w:after="0" w:line="240" w:lineRule="auto"/>
              <w:jc w:val="both"/>
              <w:rPr>
                <w:rFonts w:ascii="Times New Roman" w:eastAsia="Times New Roman" w:hAnsi="Times New Roman" w:cs="Times New Roman"/>
              </w:rPr>
            </w:pPr>
            <w:r w:rsidRPr="00081C89">
              <w:rPr>
                <w:rFonts w:ascii="Times New Roman" w:eastAsia="Times New Roman" w:hAnsi="Times New Roman" w:cs="Times New Roman"/>
              </w:rPr>
              <w:t>triamcinolone</w:t>
            </w:r>
          </w:p>
        </w:tc>
        <w:tc>
          <w:tcPr>
            <w:tcW w:w="1487" w:type="dxa"/>
            <w:vAlign w:val="center"/>
          </w:tcPr>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moyenne</w:t>
            </w:r>
          </w:p>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12-36h</w:t>
            </w:r>
          </w:p>
        </w:tc>
        <w:tc>
          <w:tcPr>
            <w:tcW w:w="1812" w:type="dxa"/>
            <w:vAlign w:val="center"/>
          </w:tcPr>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0</w:t>
            </w:r>
          </w:p>
        </w:tc>
        <w:tc>
          <w:tcPr>
            <w:tcW w:w="1769" w:type="dxa"/>
            <w:vAlign w:val="center"/>
          </w:tcPr>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X5</w:t>
            </w:r>
          </w:p>
        </w:tc>
      </w:tr>
      <w:tr w:rsidR="00214D7D" w:rsidRPr="00081C89" w:rsidTr="00B330CF">
        <w:trPr>
          <w:tblCellSpacing w:w="15" w:type="dxa"/>
          <w:jc w:val="center"/>
        </w:trPr>
        <w:tc>
          <w:tcPr>
            <w:tcW w:w="2189" w:type="dxa"/>
          </w:tcPr>
          <w:p w:rsidR="00214D7D" w:rsidRPr="00081C89" w:rsidRDefault="00214D7D" w:rsidP="00B330CF">
            <w:pPr>
              <w:spacing w:after="0" w:line="240" w:lineRule="auto"/>
              <w:jc w:val="both"/>
              <w:rPr>
                <w:rFonts w:ascii="Times New Roman" w:eastAsia="Times New Roman" w:hAnsi="Times New Roman" w:cs="Times New Roman"/>
              </w:rPr>
            </w:pPr>
            <w:proofErr w:type="spellStart"/>
            <w:r w:rsidRPr="00081C89">
              <w:rPr>
                <w:rFonts w:ascii="Times New Roman" w:eastAsia="Times New Roman" w:hAnsi="Times New Roman" w:cs="Times New Roman"/>
              </w:rPr>
              <w:t>bêtaméthasone</w:t>
            </w:r>
            <w:proofErr w:type="spellEnd"/>
          </w:p>
        </w:tc>
        <w:tc>
          <w:tcPr>
            <w:tcW w:w="1487" w:type="dxa"/>
            <w:vAlign w:val="center"/>
          </w:tcPr>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longue</w:t>
            </w:r>
          </w:p>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36-54h</w:t>
            </w:r>
          </w:p>
        </w:tc>
        <w:tc>
          <w:tcPr>
            <w:tcW w:w="1812" w:type="dxa"/>
            <w:vAlign w:val="center"/>
          </w:tcPr>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0</w:t>
            </w:r>
          </w:p>
        </w:tc>
        <w:tc>
          <w:tcPr>
            <w:tcW w:w="1769" w:type="dxa"/>
            <w:vAlign w:val="center"/>
          </w:tcPr>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x25</w:t>
            </w:r>
          </w:p>
        </w:tc>
      </w:tr>
      <w:tr w:rsidR="00214D7D" w:rsidRPr="00081C89" w:rsidTr="00B330CF">
        <w:trPr>
          <w:tblCellSpacing w:w="15" w:type="dxa"/>
          <w:jc w:val="center"/>
        </w:trPr>
        <w:tc>
          <w:tcPr>
            <w:tcW w:w="2189" w:type="dxa"/>
          </w:tcPr>
          <w:p w:rsidR="00214D7D" w:rsidRPr="00081C89" w:rsidRDefault="00214D7D" w:rsidP="00B330CF">
            <w:pPr>
              <w:spacing w:after="0" w:line="240" w:lineRule="auto"/>
              <w:jc w:val="both"/>
              <w:rPr>
                <w:rFonts w:ascii="Times New Roman" w:eastAsia="Times New Roman" w:hAnsi="Times New Roman" w:cs="Times New Roman"/>
              </w:rPr>
            </w:pPr>
            <w:proofErr w:type="spellStart"/>
            <w:r w:rsidRPr="00081C89">
              <w:rPr>
                <w:rFonts w:ascii="Times New Roman" w:eastAsia="Times New Roman" w:hAnsi="Times New Roman" w:cs="Times New Roman"/>
              </w:rPr>
              <w:t>dexaméthasone</w:t>
            </w:r>
            <w:proofErr w:type="spellEnd"/>
          </w:p>
        </w:tc>
        <w:tc>
          <w:tcPr>
            <w:tcW w:w="1487" w:type="dxa"/>
            <w:vAlign w:val="center"/>
          </w:tcPr>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longue</w:t>
            </w:r>
          </w:p>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36-54h</w:t>
            </w:r>
          </w:p>
        </w:tc>
        <w:tc>
          <w:tcPr>
            <w:tcW w:w="1812" w:type="dxa"/>
            <w:vAlign w:val="center"/>
          </w:tcPr>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0</w:t>
            </w:r>
          </w:p>
        </w:tc>
        <w:tc>
          <w:tcPr>
            <w:tcW w:w="1769" w:type="dxa"/>
            <w:vAlign w:val="center"/>
          </w:tcPr>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X25</w:t>
            </w:r>
          </w:p>
        </w:tc>
      </w:tr>
      <w:tr w:rsidR="00214D7D" w:rsidRPr="00081C89" w:rsidTr="00B330CF">
        <w:trPr>
          <w:tblCellSpacing w:w="15" w:type="dxa"/>
          <w:jc w:val="center"/>
        </w:trPr>
        <w:tc>
          <w:tcPr>
            <w:tcW w:w="2189" w:type="dxa"/>
          </w:tcPr>
          <w:p w:rsidR="00214D7D" w:rsidRPr="00081C89" w:rsidRDefault="00214D7D" w:rsidP="00B330CF">
            <w:pPr>
              <w:spacing w:after="0" w:line="240" w:lineRule="auto"/>
              <w:jc w:val="both"/>
              <w:rPr>
                <w:rFonts w:ascii="Times New Roman" w:eastAsia="Times New Roman" w:hAnsi="Times New Roman" w:cs="Times New Roman"/>
              </w:rPr>
            </w:pPr>
            <w:proofErr w:type="spellStart"/>
            <w:r w:rsidRPr="00081C89">
              <w:rPr>
                <w:rFonts w:ascii="Times New Roman" w:eastAsia="Times New Roman" w:hAnsi="Times New Roman" w:cs="Times New Roman"/>
              </w:rPr>
              <w:t>Cortivazol</w:t>
            </w:r>
            <w:proofErr w:type="spellEnd"/>
            <w:r w:rsidRPr="00081C89">
              <w:rPr>
                <w:rFonts w:ascii="Times New Roman" w:eastAsia="Times New Roman" w:hAnsi="Times New Roman" w:cs="Times New Roman"/>
              </w:rPr>
              <w:t>*</w:t>
            </w:r>
          </w:p>
        </w:tc>
        <w:tc>
          <w:tcPr>
            <w:tcW w:w="1487" w:type="dxa"/>
            <w:vAlign w:val="center"/>
          </w:tcPr>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Très longue</w:t>
            </w:r>
          </w:p>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sym w:font="Symbol" w:char="F03E"/>
            </w:r>
            <w:r w:rsidRPr="00081C89">
              <w:rPr>
                <w:rFonts w:ascii="Times New Roman" w:eastAsia="Times New Roman" w:hAnsi="Times New Roman" w:cs="Times New Roman"/>
              </w:rPr>
              <w:t>60h</w:t>
            </w:r>
          </w:p>
        </w:tc>
        <w:tc>
          <w:tcPr>
            <w:tcW w:w="1812" w:type="dxa"/>
            <w:vAlign w:val="center"/>
          </w:tcPr>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0</w:t>
            </w:r>
          </w:p>
        </w:tc>
        <w:tc>
          <w:tcPr>
            <w:tcW w:w="1769" w:type="dxa"/>
            <w:vAlign w:val="center"/>
          </w:tcPr>
          <w:p w:rsidR="00214D7D" w:rsidRPr="00081C89" w:rsidRDefault="00214D7D" w:rsidP="00B330CF">
            <w:pPr>
              <w:spacing w:after="0" w:line="240" w:lineRule="auto"/>
              <w:jc w:val="center"/>
              <w:rPr>
                <w:rFonts w:ascii="Times New Roman" w:eastAsia="Times New Roman" w:hAnsi="Times New Roman" w:cs="Times New Roman"/>
              </w:rPr>
            </w:pPr>
            <w:r w:rsidRPr="00081C89">
              <w:rPr>
                <w:rFonts w:ascii="Times New Roman" w:eastAsia="Times New Roman" w:hAnsi="Times New Roman" w:cs="Times New Roman"/>
              </w:rPr>
              <w:t>X60</w:t>
            </w:r>
          </w:p>
        </w:tc>
      </w:tr>
    </w:tbl>
    <w:p w:rsidR="00214D7D" w:rsidRDefault="00214D7D" w:rsidP="00214D7D">
      <w:pPr>
        <w:spacing w:before="100" w:beforeAutospacing="1" w:after="100" w:afterAutospacing="1" w:line="240" w:lineRule="auto"/>
        <w:jc w:val="both"/>
      </w:pPr>
      <w:r>
        <w:object w:dxaOrig="9835" w:dyaOrig="13931">
          <v:shape id="_x0000_i1037" type="#_x0000_t75" style="width:453.75pt;height:642pt" o:ole="">
            <v:imagedata r:id="rId77" o:title=""/>
          </v:shape>
          <o:OLEObject Type="Embed" ProgID="ChemDraw.Document.6.0" ShapeID="_x0000_i1037" DrawAspect="Content" ObjectID="_1560063345" r:id="rId78"/>
        </w:object>
      </w:r>
    </w:p>
    <w:p w:rsidR="00214D7D" w:rsidRDefault="00214D7D" w:rsidP="00214D7D">
      <w:pPr>
        <w:spacing w:before="100" w:beforeAutospacing="1" w:after="100" w:afterAutospacing="1" w:line="240" w:lineRule="auto"/>
        <w:jc w:val="both"/>
        <w:rPr>
          <w:rFonts w:ascii="Times New Roman" w:hAnsi="Times New Roman" w:cs="Times New Roman"/>
          <w:b/>
          <w:bCs/>
          <w:sz w:val="24"/>
          <w:szCs w:val="24"/>
        </w:rPr>
      </w:pPr>
    </w:p>
    <w:p w:rsidR="00214D7D" w:rsidRDefault="00214D7D" w:rsidP="00214D7D">
      <w:pPr>
        <w:spacing w:before="100" w:beforeAutospacing="1" w:after="100" w:afterAutospacing="1" w:line="240" w:lineRule="auto"/>
        <w:jc w:val="both"/>
        <w:rPr>
          <w:rFonts w:ascii="Times New Roman" w:hAnsi="Times New Roman" w:cs="Times New Roman"/>
          <w:b/>
          <w:bCs/>
          <w:sz w:val="24"/>
          <w:szCs w:val="24"/>
        </w:rPr>
      </w:pPr>
    </w:p>
    <w:p w:rsidR="00214D7D" w:rsidRPr="00CF73A3" w:rsidRDefault="00214D7D" w:rsidP="00214D7D">
      <w:pPr>
        <w:spacing w:before="100" w:beforeAutospacing="1" w:after="0" w:line="240" w:lineRule="auto"/>
        <w:jc w:val="both"/>
        <w:rPr>
          <w:rFonts w:ascii="Times New Roman" w:hAnsi="Times New Roman" w:cs="Times New Roman"/>
          <w:b/>
          <w:bCs/>
          <w:sz w:val="24"/>
          <w:szCs w:val="24"/>
        </w:rPr>
      </w:pPr>
      <w:r w:rsidRPr="00CF73A3">
        <w:rPr>
          <w:rFonts w:ascii="Times New Roman" w:hAnsi="Times New Roman" w:cs="Times New Roman"/>
          <w:b/>
          <w:bCs/>
          <w:sz w:val="24"/>
          <w:szCs w:val="24"/>
        </w:rPr>
        <w:t>Structure et relation structure activité.</w:t>
      </w:r>
    </w:p>
    <w:p w:rsidR="00214D7D" w:rsidRPr="00CF73A3" w:rsidRDefault="00214D7D" w:rsidP="00214D7D">
      <w:pPr>
        <w:numPr>
          <w:ilvl w:val="0"/>
          <w:numId w:val="30"/>
        </w:numPr>
        <w:spacing w:after="0" w:line="240" w:lineRule="auto"/>
        <w:jc w:val="both"/>
        <w:rPr>
          <w:rFonts w:ascii="Times New Roman" w:hAnsi="Times New Roman" w:cs="Times New Roman"/>
        </w:rPr>
      </w:pPr>
      <w:r w:rsidRPr="00CF73A3">
        <w:rPr>
          <w:rFonts w:ascii="Times New Roman" w:hAnsi="Times New Roman" w:cs="Times New Roman"/>
          <w:b/>
          <w:bCs/>
        </w:rPr>
        <w:t>cycle A</w:t>
      </w:r>
      <w:r w:rsidRPr="00CF73A3">
        <w:rPr>
          <w:rFonts w:ascii="Times New Roman" w:hAnsi="Times New Roman" w:cs="Times New Roman"/>
        </w:rPr>
        <w:t xml:space="preserve"> : une double liaison entre les carbones 1 et 2 diminue la rétention </w:t>
      </w:r>
      <w:proofErr w:type="spellStart"/>
      <w:r w:rsidRPr="00CF73A3">
        <w:rPr>
          <w:rFonts w:ascii="Times New Roman" w:hAnsi="Times New Roman" w:cs="Times New Roman"/>
        </w:rPr>
        <w:t>hydrosodée</w:t>
      </w:r>
      <w:proofErr w:type="spellEnd"/>
      <w:r w:rsidRPr="00CF73A3">
        <w:rPr>
          <w:rFonts w:ascii="Times New Roman" w:hAnsi="Times New Roman" w:cs="Times New Roman"/>
        </w:rPr>
        <w:t xml:space="preserve"> et augment</w:t>
      </w:r>
      <w:r>
        <w:rPr>
          <w:rFonts w:ascii="Times New Roman" w:hAnsi="Times New Roman" w:cs="Times New Roman"/>
        </w:rPr>
        <w:t xml:space="preserve">e </w:t>
      </w:r>
      <w:r w:rsidRPr="00CF73A3">
        <w:rPr>
          <w:rFonts w:ascii="Times New Roman" w:hAnsi="Times New Roman" w:cs="Times New Roman"/>
        </w:rPr>
        <w:t>l’effet glucocorticoïde</w:t>
      </w:r>
      <w:r>
        <w:rPr>
          <w:rFonts w:ascii="Times New Roman" w:hAnsi="Times New Roman" w:cs="Times New Roman"/>
        </w:rPr>
        <w:t xml:space="preserve"> (</w:t>
      </w:r>
      <w:proofErr w:type="spellStart"/>
      <w:r>
        <w:rPr>
          <w:rFonts w:ascii="Times New Roman" w:hAnsi="Times New Roman" w:cs="Times New Roman"/>
        </w:rPr>
        <w:t>antiinflammatoire</w:t>
      </w:r>
      <w:proofErr w:type="spellEnd"/>
      <w:r>
        <w:rPr>
          <w:rFonts w:ascii="Times New Roman" w:hAnsi="Times New Roman" w:cs="Times New Roman"/>
        </w:rPr>
        <w:t>)</w:t>
      </w:r>
      <w:r w:rsidRPr="00CF73A3">
        <w:rPr>
          <w:rFonts w:ascii="Times New Roman" w:hAnsi="Times New Roman" w:cs="Times New Roman"/>
        </w:rPr>
        <w:t>.</w:t>
      </w:r>
    </w:p>
    <w:p w:rsidR="00214D7D" w:rsidRDefault="00214D7D" w:rsidP="00214D7D">
      <w:pPr>
        <w:numPr>
          <w:ilvl w:val="0"/>
          <w:numId w:val="30"/>
        </w:numPr>
        <w:spacing w:after="0" w:line="240" w:lineRule="auto"/>
        <w:jc w:val="both"/>
        <w:rPr>
          <w:rFonts w:ascii="Times New Roman" w:hAnsi="Times New Roman" w:cs="Times New Roman"/>
        </w:rPr>
      </w:pPr>
      <w:r w:rsidRPr="00CF73A3">
        <w:rPr>
          <w:rFonts w:ascii="Times New Roman" w:hAnsi="Times New Roman" w:cs="Times New Roman"/>
          <w:b/>
          <w:bCs/>
        </w:rPr>
        <w:t>Cycle B</w:t>
      </w:r>
      <w:r w:rsidRPr="00CF73A3">
        <w:rPr>
          <w:rFonts w:ascii="Times New Roman" w:hAnsi="Times New Roman" w:cs="Times New Roman"/>
        </w:rPr>
        <w:t xml:space="preserve"> : une </w:t>
      </w:r>
      <w:proofErr w:type="spellStart"/>
      <w:r w:rsidRPr="00CF73A3">
        <w:rPr>
          <w:rFonts w:ascii="Times New Roman" w:hAnsi="Times New Roman" w:cs="Times New Roman"/>
        </w:rPr>
        <w:t>méthylation</w:t>
      </w:r>
      <w:proofErr w:type="spellEnd"/>
      <w:r w:rsidRPr="00CF73A3">
        <w:rPr>
          <w:rFonts w:ascii="Times New Roman" w:hAnsi="Times New Roman" w:cs="Times New Roman"/>
        </w:rPr>
        <w:t xml:space="preserve"> en 6</w:t>
      </w:r>
      <w:r>
        <w:rPr>
          <w:rFonts w:ascii="Times New Roman" w:hAnsi="Times New Roman" w:cs="Times New Roman"/>
        </w:rPr>
        <w:sym w:font="Symbol" w:char="F061"/>
      </w:r>
      <w:r w:rsidRPr="00CF73A3">
        <w:rPr>
          <w:rFonts w:ascii="Times New Roman" w:hAnsi="Times New Roman" w:cs="Times New Roman"/>
        </w:rPr>
        <w:t xml:space="preserve"> diminue l’effet </w:t>
      </w:r>
      <w:proofErr w:type="spellStart"/>
      <w:r w:rsidRPr="00CF73A3">
        <w:rPr>
          <w:rFonts w:ascii="Times New Roman" w:hAnsi="Times New Roman" w:cs="Times New Roman"/>
        </w:rPr>
        <w:t>minéralocorticoïde</w:t>
      </w:r>
      <w:proofErr w:type="spellEnd"/>
      <w:r w:rsidRPr="00CF73A3">
        <w:rPr>
          <w:rFonts w:ascii="Times New Roman" w:hAnsi="Times New Roman" w:cs="Times New Roman"/>
        </w:rPr>
        <w:t xml:space="preserve"> en augmentant l’effet anti-inflammatoire (</w:t>
      </w:r>
      <w:proofErr w:type="spellStart"/>
      <w:r w:rsidRPr="00CF73A3">
        <w:rPr>
          <w:rFonts w:ascii="Times New Roman" w:hAnsi="Times New Roman" w:cs="Times New Roman"/>
        </w:rPr>
        <w:t>prednisolone</w:t>
      </w:r>
      <w:proofErr w:type="spellEnd"/>
      <w:r>
        <w:rPr>
          <w:rFonts w:ascii="Times New Roman" w:hAnsi="Times New Roman" w:cs="Times New Roman"/>
        </w:rPr>
        <w:t>/</w:t>
      </w:r>
      <w:r w:rsidRPr="00986881">
        <w:rPr>
          <w:rFonts w:ascii="Times New Roman" w:hAnsi="Times New Roman" w:cs="Times New Roman"/>
        </w:rPr>
        <w:t xml:space="preserve"> </w:t>
      </w:r>
      <w:proofErr w:type="spellStart"/>
      <w:r>
        <w:rPr>
          <w:rFonts w:ascii="Times New Roman" w:hAnsi="Times New Roman" w:cs="Times New Roman"/>
        </w:rPr>
        <w:t>methyl</w:t>
      </w:r>
      <w:r w:rsidRPr="00CF73A3">
        <w:rPr>
          <w:rFonts w:ascii="Times New Roman" w:hAnsi="Times New Roman" w:cs="Times New Roman"/>
        </w:rPr>
        <w:t>prednisolone</w:t>
      </w:r>
      <w:proofErr w:type="spellEnd"/>
      <w:r w:rsidRPr="00CF73A3">
        <w:rPr>
          <w:rFonts w:ascii="Times New Roman" w:hAnsi="Times New Roman" w:cs="Times New Roman"/>
        </w:rPr>
        <w:t>).</w:t>
      </w:r>
    </w:p>
    <w:p w:rsidR="00214D7D" w:rsidRPr="00CF73A3" w:rsidRDefault="00214D7D" w:rsidP="00214D7D">
      <w:pPr>
        <w:spacing w:after="0" w:line="240" w:lineRule="auto"/>
        <w:ind w:left="360" w:firstLine="348"/>
        <w:jc w:val="both"/>
        <w:rPr>
          <w:rFonts w:ascii="Times New Roman" w:hAnsi="Times New Roman" w:cs="Times New Roman"/>
        </w:rPr>
      </w:pPr>
      <w:r w:rsidRPr="00CF73A3">
        <w:rPr>
          <w:rFonts w:ascii="Times New Roman" w:hAnsi="Times New Roman" w:cs="Times New Roman"/>
        </w:rPr>
        <w:t>Une 9</w:t>
      </w:r>
      <w:r w:rsidRPr="00CF73A3">
        <w:rPr>
          <w:rFonts w:ascii="Symbol" w:hAnsi="Symbol" w:cs="Times New Roman"/>
        </w:rPr>
        <w:t></w:t>
      </w:r>
      <w:r w:rsidRPr="00CF73A3">
        <w:rPr>
          <w:rFonts w:ascii="Times New Roman" w:hAnsi="Times New Roman" w:cs="Times New Roman"/>
        </w:rPr>
        <w:t>-fluoration exacerbe toutes les activités des glucocorticoïdes.</w:t>
      </w:r>
    </w:p>
    <w:p w:rsidR="00214D7D" w:rsidRPr="00CF73A3" w:rsidRDefault="00214D7D" w:rsidP="00214D7D">
      <w:pPr>
        <w:numPr>
          <w:ilvl w:val="0"/>
          <w:numId w:val="30"/>
        </w:numPr>
        <w:spacing w:after="0" w:line="240" w:lineRule="auto"/>
        <w:jc w:val="both"/>
        <w:rPr>
          <w:rFonts w:ascii="Times New Roman" w:hAnsi="Times New Roman" w:cs="Times New Roman"/>
        </w:rPr>
      </w:pPr>
      <w:r w:rsidRPr="00CF73A3">
        <w:rPr>
          <w:rFonts w:ascii="Times New Roman" w:hAnsi="Times New Roman" w:cs="Times New Roman"/>
          <w:b/>
          <w:bCs/>
        </w:rPr>
        <w:t>cycle C</w:t>
      </w:r>
      <w:r w:rsidRPr="00CF73A3">
        <w:rPr>
          <w:rFonts w:ascii="Times New Roman" w:hAnsi="Times New Roman" w:cs="Times New Roman"/>
        </w:rPr>
        <w:t> : L’atome d’oxygène porté par le C11 est indispensable à l’activité anti-inflammatoire. C’est un OH dans le cas de l’hydrocortisone et une cétone pour la cortisone.</w:t>
      </w:r>
    </w:p>
    <w:p w:rsidR="00214D7D" w:rsidRPr="00CF73A3" w:rsidRDefault="00214D7D" w:rsidP="00214D7D">
      <w:pPr>
        <w:numPr>
          <w:ilvl w:val="0"/>
          <w:numId w:val="30"/>
        </w:numPr>
        <w:spacing w:before="100" w:beforeAutospacing="1" w:after="120" w:line="240" w:lineRule="auto"/>
        <w:ind w:left="714" w:hanging="357"/>
        <w:jc w:val="both"/>
        <w:rPr>
          <w:rFonts w:ascii="Times New Roman" w:hAnsi="Times New Roman" w:cs="Times New Roman"/>
        </w:rPr>
      </w:pPr>
      <w:r w:rsidRPr="00CF73A3">
        <w:rPr>
          <w:rFonts w:ascii="Times New Roman" w:hAnsi="Times New Roman" w:cs="Times New Roman"/>
          <w:b/>
          <w:bCs/>
        </w:rPr>
        <w:t>Cycle D</w:t>
      </w:r>
      <w:r w:rsidRPr="00CF73A3">
        <w:rPr>
          <w:rFonts w:ascii="Times New Roman" w:hAnsi="Times New Roman" w:cs="Times New Roman"/>
        </w:rPr>
        <w:t> : un CH</w:t>
      </w:r>
      <w:r w:rsidRPr="00C447E0">
        <w:rPr>
          <w:rFonts w:ascii="Times New Roman" w:hAnsi="Times New Roman" w:cs="Times New Roman"/>
          <w:vertAlign w:val="subscript"/>
        </w:rPr>
        <w:t>3</w:t>
      </w:r>
      <w:r w:rsidRPr="00CF73A3">
        <w:rPr>
          <w:rFonts w:ascii="Times New Roman" w:hAnsi="Times New Roman" w:cs="Times New Roman"/>
        </w:rPr>
        <w:t xml:space="preserve"> ou un OH sur le C16 réduit l’effet </w:t>
      </w:r>
      <w:proofErr w:type="spellStart"/>
      <w:r w:rsidRPr="00CF73A3">
        <w:rPr>
          <w:rFonts w:ascii="Times New Roman" w:hAnsi="Times New Roman" w:cs="Times New Roman"/>
        </w:rPr>
        <w:t>minéralocorticoïdes</w:t>
      </w:r>
      <w:proofErr w:type="spellEnd"/>
      <w:r w:rsidRPr="00CF73A3">
        <w:rPr>
          <w:rFonts w:ascii="Times New Roman" w:hAnsi="Times New Roman" w:cs="Times New Roman"/>
        </w:rPr>
        <w:t xml:space="preserve"> et </w:t>
      </w:r>
      <w:r>
        <w:rPr>
          <w:rFonts w:ascii="Times New Roman" w:hAnsi="Times New Roman" w:cs="Times New Roman"/>
        </w:rPr>
        <w:t xml:space="preserve">la </w:t>
      </w:r>
      <w:proofErr w:type="spellStart"/>
      <w:r>
        <w:rPr>
          <w:rFonts w:ascii="Times New Roman" w:hAnsi="Times New Roman" w:cs="Times New Roman"/>
        </w:rPr>
        <w:t>méthylation</w:t>
      </w:r>
      <w:proofErr w:type="spellEnd"/>
      <w:r>
        <w:rPr>
          <w:rFonts w:ascii="Times New Roman" w:hAnsi="Times New Roman" w:cs="Times New Roman"/>
        </w:rPr>
        <w:t xml:space="preserve">/l’hydroxylation améliore </w:t>
      </w:r>
      <w:r w:rsidRPr="00CF73A3">
        <w:rPr>
          <w:rFonts w:ascii="Times New Roman" w:hAnsi="Times New Roman" w:cs="Times New Roman"/>
        </w:rPr>
        <w:t>l’action anti-inflammatoire</w:t>
      </w:r>
      <w:r>
        <w:rPr>
          <w:rFonts w:ascii="Times New Roman" w:hAnsi="Times New Roman" w:cs="Times New Roman"/>
        </w:rPr>
        <w:t xml:space="preserve"> (</w:t>
      </w:r>
      <w:proofErr w:type="spellStart"/>
      <w:r>
        <w:rPr>
          <w:rFonts w:ascii="Times New Roman" w:hAnsi="Times New Roman" w:cs="Times New Roman"/>
        </w:rPr>
        <w:t>triancinolone</w:t>
      </w:r>
      <w:proofErr w:type="spellEnd"/>
      <w:r>
        <w:rPr>
          <w:rFonts w:ascii="Times New Roman" w:hAnsi="Times New Roman" w:cs="Times New Roman"/>
        </w:rPr>
        <w:t>/</w:t>
      </w:r>
      <w:proofErr w:type="spellStart"/>
      <w:r>
        <w:rPr>
          <w:rFonts w:ascii="Times New Roman" w:hAnsi="Times New Roman" w:cs="Times New Roman"/>
        </w:rPr>
        <w:t>dexamethasone</w:t>
      </w:r>
      <w:proofErr w:type="spellEnd"/>
      <w:r>
        <w:rPr>
          <w:rFonts w:ascii="Times New Roman" w:hAnsi="Times New Roman" w:cs="Times New Roman"/>
        </w:rPr>
        <w:t>)</w:t>
      </w:r>
      <w:r w:rsidRPr="00CF73A3">
        <w:rPr>
          <w:rFonts w:ascii="Times New Roman" w:hAnsi="Times New Roman" w:cs="Times New Roman"/>
        </w:rPr>
        <w:t>. L’hydroxylation en 17</w:t>
      </w:r>
      <w:r w:rsidRPr="00CF73A3">
        <w:rPr>
          <w:rFonts w:ascii="Symbol" w:hAnsi="Symbol" w:cs="Times New Roman"/>
        </w:rPr>
        <w:t></w:t>
      </w:r>
      <w:r w:rsidRPr="00CF73A3">
        <w:rPr>
          <w:rFonts w:ascii="Times New Roman" w:hAnsi="Times New Roman" w:cs="Times New Roman"/>
        </w:rPr>
        <w:t xml:space="preserve"> n’est pas indispensable mais semble augmenter l’effet anti-inflammatoire.</w:t>
      </w:r>
    </w:p>
    <w:p w:rsidR="00214D7D" w:rsidRPr="007948BE" w:rsidRDefault="00214D7D" w:rsidP="00214D7D">
      <w:pPr>
        <w:pStyle w:val="Paragraphedeliste"/>
        <w:numPr>
          <w:ilvl w:val="0"/>
          <w:numId w:val="30"/>
        </w:numPr>
        <w:spacing w:after="0" w:line="240" w:lineRule="auto"/>
        <w:ind w:left="714" w:hanging="357"/>
        <w:rPr>
          <w:rFonts w:ascii="Times New Roman" w:eastAsia="Times New Roman" w:hAnsi="Times New Roman" w:cs="Times New Roman"/>
          <w:b/>
          <w:bCs/>
          <w:i/>
          <w:iCs/>
          <w:sz w:val="24"/>
          <w:szCs w:val="24"/>
          <w:u w:val="single"/>
        </w:rPr>
      </w:pPr>
      <w:r w:rsidRPr="007948BE">
        <w:rPr>
          <w:rFonts w:ascii="Times New Roman" w:eastAsia="Times New Roman" w:hAnsi="Times New Roman" w:cs="Times New Roman"/>
          <w:b/>
          <w:bCs/>
          <w:i/>
          <w:iCs/>
          <w:sz w:val="24"/>
          <w:szCs w:val="24"/>
          <w:u w:val="single"/>
        </w:rPr>
        <w:t>Corticoïdes locaux.</w:t>
      </w:r>
    </w:p>
    <w:tbl>
      <w:tblPr>
        <w:tblW w:w="0" w:type="auto"/>
        <w:tblCellSpacing w:w="15" w:type="dxa"/>
        <w:tblCellMar>
          <w:top w:w="15" w:type="dxa"/>
          <w:left w:w="15" w:type="dxa"/>
          <w:bottom w:w="15" w:type="dxa"/>
          <w:right w:w="15" w:type="dxa"/>
        </w:tblCellMar>
        <w:tblLook w:val="04A0"/>
      </w:tblPr>
      <w:tblGrid>
        <w:gridCol w:w="1616"/>
        <w:gridCol w:w="2182"/>
        <w:gridCol w:w="1832"/>
        <w:gridCol w:w="1805"/>
        <w:gridCol w:w="1727"/>
      </w:tblGrid>
      <w:tr w:rsidR="00214D7D" w:rsidRPr="00C30ED6" w:rsidTr="00B330CF">
        <w:trPr>
          <w:tblCellSpacing w:w="15" w:type="dxa"/>
        </w:trPr>
        <w:tc>
          <w:tcPr>
            <w:tcW w:w="1571" w:type="dxa"/>
          </w:tcPr>
          <w:p w:rsidR="00214D7D" w:rsidRPr="00C30ED6" w:rsidRDefault="00214D7D" w:rsidP="00B330C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br w:type="page"/>
            </w:r>
            <w:r>
              <w:rPr>
                <w:rFonts w:ascii="Times New Roman" w:eastAsia="Times New Roman" w:hAnsi="Times New Roman" w:cs="Times New Roman"/>
                <w:sz w:val="24"/>
                <w:szCs w:val="24"/>
              </w:rPr>
              <w:br w:type="page"/>
            </w:r>
            <w:r w:rsidRPr="00C30ED6">
              <w:rPr>
                <w:rFonts w:ascii="Times New Roman" w:eastAsia="Times New Roman" w:hAnsi="Times New Roman" w:cs="Times New Roman"/>
                <w:sz w:val="20"/>
                <w:szCs w:val="20"/>
              </w:rPr>
              <w:t>Activité</w:t>
            </w:r>
          </w:p>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Anti</w:t>
            </w:r>
            <w:r w:rsidRPr="00C30ED6">
              <w:rPr>
                <w:rFonts w:ascii="Times New Roman" w:eastAsia="Times New Roman" w:hAnsi="Times New Roman" w:cs="Times New Roman"/>
                <w:sz w:val="20"/>
                <w:szCs w:val="20"/>
              </w:rPr>
              <w:t>inflammatoire</w:t>
            </w:r>
            <w:proofErr w:type="spellEnd"/>
          </w:p>
        </w:tc>
        <w:tc>
          <w:tcPr>
            <w:tcW w:w="2152" w:type="dxa"/>
          </w:tcPr>
          <w:p w:rsidR="00214D7D" w:rsidRPr="00C30ED6" w:rsidRDefault="00214D7D" w:rsidP="00B330C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DCI</w:t>
            </w:r>
          </w:p>
        </w:tc>
        <w:tc>
          <w:tcPr>
            <w:tcW w:w="1802"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Nom de Spécialité</w:t>
            </w:r>
          </w:p>
        </w:tc>
        <w:tc>
          <w:tcPr>
            <w:tcW w:w="1775"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Formes galéniques</w:t>
            </w:r>
          </w:p>
        </w:tc>
        <w:tc>
          <w:tcPr>
            <w:tcW w:w="1682"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Concentration %</w:t>
            </w:r>
          </w:p>
        </w:tc>
      </w:tr>
      <w:tr w:rsidR="00214D7D" w:rsidRPr="00C30ED6" w:rsidTr="00B330CF">
        <w:trPr>
          <w:tblCellSpacing w:w="15" w:type="dxa"/>
        </w:trPr>
        <w:tc>
          <w:tcPr>
            <w:tcW w:w="1571" w:type="dxa"/>
            <w:vMerge w:val="restart"/>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Très forte</w:t>
            </w:r>
          </w:p>
        </w:tc>
        <w:tc>
          <w:tcPr>
            <w:tcW w:w="2152" w:type="dxa"/>
          </w:tcPr>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sidRPr="00C30ED6">
              <w:rPr>
                <w:rFonts w:ascii="Times New Roman" w:eastAsia="Times New Roman" w:hAnsi="Times New Roman" w:cs="Times New Roman"/>
                <w:sz w:val="20"/>
                <w:szCs w:val="20"/>
              </w:rPr>
              <w:t>Clobétasol</w:t>
            </w:r>
            <w:proofErr w:type="spellEnd"/>
            <w:r w:rsidRPr="00C30ED6">
              <w:rPr>
                <w:rFonts w:ascii="Times New Roman" w:eastAsia="Times New Roman" w:hAnsi="Times New Roman" w:cs="Times New Roman"/>
                <w:sz w:val="20"/>
                <w:szCs w:val="20"/>
              </w:rPr>
              <w:t xml:space="preserve"> </w:t>
            </w:r>
            <w:proofErr w:type="spellStart"/>
            <w:r w:rsidRPr="00C30ED6">
              <w:rPr>
                <w:rFonts w:ascii="Times New Roman" w:eastAsia="Times New Roman" w:hAnsi="Times New Roman" w:cs="Times New Roman"/>
                <w:sz w:val="20"/>
                <w:szCs w:val="20"/>
              </w:rPr>
              <w:t>propionate</w:t>
            </w:r>
            <w:proofErr w:type="spellEnd"/>
          </w:p>
        </w:tc>
        <w:tc>
          <w:tcPr>
            <w:tcW w:w="1802" w:type="dxa"/>
          </w:tcPr>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sidRPr="00C30ED6">
              <w:rPr>
                <w:rFonts w:ascii="Times New Roman" w:eastAsia="Times New Roman" w:hAnsi="Times New Roman" w:cs="Times New Roman"/>
                <w:sz w:val="20"/>
                <w:szCs w:val="20"/>
              </w:rPr>
              <w:t>Dermoval</w:t>
            </w:r>
            <w:proofErr w:type="spellEnd"/>
            <w:r w:rsidRPr="00C30ED6">
              <w:rPr>
                <w:rFonts w:ascii="Times New Roman" w:eastAsia="Times New Roman" w:hAnsi="Times New Roman" w:cs="Times New Roman"/>
                <w:sz w:val="20"/>
                <w:szCs w:val="20"/>
              </w:rPr>
              <w:t>®</w:t>
            </w:r>
          </w:p>
        </w:tc>
        <w:tc>
          <w:tcPr>
            <w:tcW w:w="1775"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Crème, gel capillaire</w:t>
            </w:r>
          </w:p>
        </w:tc>
        <w:tc>
          <w:tcPr>
            <w:tcW w:w="1682"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0.05</w:t>
            </w:r>
          </w:p>
        </w:tc>
      </w:tr>
      <w:tr w:rsidR="00214D7D" w:rsidRPr="00C30ED6" w:rsidTr="00B330CF">
        <w:trPr>
          <w:tblCellSpacing w:w="15" w:type="dxa"/>
        </w:trPr>
        <w:tc>
          <w:tcPr>
            <w:tcW w:w="0" w:type="auto"/>
            <w:vMerge/>
            <w:vAlign w:val="center"/>
          </w:tcPr>
          <w:p w:rsidR="00214D7D" w:rsidRPr="00C30ED6" w:rsidRDefault="00214D7D" w:rsidP="00B330CF">
            <w:pPr>
              <w:spacing w:after="0" w:line="240" w:lineRule="auto"/>
              <w:rPr>
                <w:rFonts w:ascii="Times New Roman" w:eastAsia="Times New Roman" w:hAnsi="Times New Roman" w:cs="Times New Roman"/>
                <w:sz w:val="20"/>
                <w:szCs w:val="20"/>
              </w:rPr>
            </w:pPr>
          </w:p>
        </w:tc>
        <w:tc>
          <w:tcPr>
            <w:tcW w:w="2152" w:type="dxa"/>
          </w:tcPr>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sidRPr="00C30ED6">
              <w:rPr>
                <w:rFonts w:ascii="Times New Roman" w:eastAsia="Times New Roman" w:hAnsi="Times New Roman" w:cs="Times New Roman"/>
                <w:sz w:val="20"/>
                <w:szCs w:val="20"/>
              </w:rPr>
              <w:t>Bétaméthasone</w:t>
            </w:r>
            <w:proofErr w:type="spellEnd"/>
            <w:r w:rsidRPr="00C30ED6">
              <w:rPr>
                <w:rFonts w:ascii="Times New Roman" w:eastAsia="Times New Roman" w:hAnsi="Times New Roman" w:cs="Times New Roman"/>
                <w:sz w:val="20"/>
                <w:szCs w:val="20"/>
              </w:rPr>
              <w:t xml:space="preserve"> </w:t>
            </w:r>
            <w:proofErr w:type="spellStart"/>
            <w:r w:rsidRPr="00C30ED6">
              <w:rPr>
                <w:rFonts w:ascii="Times New Roman" w:eastAsia="Times New Roman" w:hAnsi="Times New Roman" w:cs="Times New Roman"/>
                <w:sz w:val="20"/>
                <w:szCs w:val="20"/>
              </w:rPr>
              <w:t>dipropionate</w:t>
            </w:r>
            <w:proofErr w:type="spellEnd"/>
          </w:p>
        </w:tc>
        <w:tc>
          <w:tcPr>
            <w:tcW w:w="1802" w:type="dxa"/>
          </w:tcPr>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sidRPr="00C30ED6">
              <w:rPr>
                <w:rFonts w:ascii="Times New Roman" w:eastAsia="Times New Roman" w:hAnsi="Times New Roman" w:cs="Times New Roman"/>
                <w:sz w:val="20"/>
                <w:szCs w:val="20"/>
              </w:rPr>
              <w:t>Diprolène</w:t>
            </w:r>
            <w:proofErr w:type="spellEnd"/>
            <w:r w:rsidRPr="00C30ED6">
              <w:rPr>
                <w:rFonts w:ascii="Times New Roman" w:eastAsia="Times New Roman" w:hAnsi="Times New Roman" w:cs="Times New Roman"/>
                <w:sz w:val="20"/>
                <w:szCs w:val="20"/>
              </w:rPr>
              <w:t>®</w:t>
            </w:r>
          </w:p>
        </w:tc>
        <w:tc>
          <w:tcPr>
            <w:tcW w:w="1775"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Crème, pommade</w:t>
            </w:r>
          </w:p>
        </w:tc>
        <w:tc>
          <w:tcPr>
            <w:tcW w:w="1682"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0.05</w:t>
            </w:r>
          </w:p>
        </w:tc>
      </w:tr>
      <w:tr w:rsidR="00214D7D" w:rsidRPr="00C30ED6" w:rsidTr="00B330CF">
        <w:trPr>
          <w:tblCellSpacing w:w="15" w:type="dxa"/>
        </w:trPr>
        <w:tc>
          <w:tcPr>
            <w:tcW w:w="1571" w:type="dxa"/>
            <w:vMerge w:val="restart"/>
          </w:tcPr>
          <w:p w:rsidR="00214D7D" w:rsidRPr="00C30ED6" w:rsidRDefault="00214D7D" w:rsidP="00B330C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Fo</w:t>
            </w:r>
            <w:r w:rsidRPr="00C30ED6">
              <w:rPr>
                <w:rFonts w:ascii="Times New Roman" w:eastAsia="Times New Roman" w:hAnsi="Times New Roman" w:cs="Times New Roman"/>
                <w:sz w:val="20"/>
                <w:szCs w:val="20"/>
              </w:rPr>
              <w:t>rte</w:t>
            </w:r>
          </w:p>
        </w:tc>
        <w:tc>
          <w:tcPr>
            <w:tcW w:w="2152" w:type="dxa"/>
          </w:tcPr>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sidRPr="00C30ED6">
              <w:rPr>
                <w:rFonts w:ascii="Times New Roman" w:eastAsia="Times New Roman" w:hAnsi="Times New Roman" w:cs="Times New Roman"/>
                <w:sz w:val="20"/>
                <w:szCs w:val="20"/>
              </w:rPr>
              <w:t>Bétaméthasone</w:t>
            </w:r>
            <w:proofErr w:type="spellEnd"/>
            <w:r w:rsidRPr="00C30ED6">
              <w:rPr>
                <w:rFonts w:ascii="Times New Roman" w:eastAsia="Times New Roman" w:hAnsi="Times New Roman" w:cs="Times New Roman"/>
                <w:sz w:val="20"/>
                <w:szCs w:val="20"/>
              </w:rPr>
              <w:t xml:space="preserve"> </w:t>
            </w:r>
            <w:proofErr w:type="spellStart"/>
            <w:r w:rsidRPr="00C30ED6">
              <w:rPr>
                <w:rFonts w:ascii="Times New Roman" w:eastAsia="Times New Roman" w:hAnsi="Times New Roman" w:cs="Times New Roman"/>
                <w:sz w:val="20"/>
                <w:szCs w:val="20"/>
              </w:rPr>
              <w:t>valérate</w:t>
            </w:r>
            <w:proofErr w:type="spellEnd"/>
          </w:p>
        </w:tc>
        <w:tc>
          <w:tcPr>
            <w:tcW w:w="1802" w:type="dxa"/>
          </w:tcPr>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sidRPr="00C30ED6">
              <w:rPr>
                <w:rFonts w:ascii="Times New Roman" w:eastAsia="Times New Roman" w:hAnsi="Times New Roman" w:cs="Times New Roman"/>
                <w:sz w:val="20"/>
                <w:szCs w:val="20"/>
              </w:rPr>
              <w:t>Betneval</w:t>
            </w:r>
            <w:proofErr w:type="spellEnd"/>
            <w:r w:rsidRPr="00C30ED6">
              <w:rPr>
                <w:rFonts w:ascii="Times New Roman" w:eastAsia="Times New Roman" w:hAnsi="Times New Roman" w:cs="Times New Roman"/>
                <w:sz w:val="20"/>
                <w:szCs w:val="20"/>
              </w:rPr>
              <w:t>®</w:t>
            </w:r>
          </w:p>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sidRPr="00C30ED6">
              <w:rPr>
                <w:rFonts w:ascii="Times New Roman" w:eastAsia="Times New Roman" w:hAnsi="Times New Roman" w:cs="Times New Roman"/>
                <w:sz w:val="20"/>
                <w:szCs w:val="20"/>
              </w:rPr>
              <w:t>Betneval</w:t>
            </w:r>
            <w:proofErr w:type="spellEnd"/>
            <w:r w:rsidRPr="00C30ED6">
              <w:rPr>
                <w:rFonts w:ascii="Times New Roman" w:eastAsia="Times New Roman" w:hAnsi="Times New Roman" w:cs="Times New Roman"/>
                <w:sz w:val="20"/>
                <w:szCs w:val="20"/>
              </w:rPr>
              <w:t>®Lotion</w:t>
            </w:r>
          </w:p>
        </w:tc>
        <w:tc>
          <w:tcPr>
            <w:tcW w:w="1775"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Crème, pommade</w:t>
            </w:r>
          </w:p>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Emulsion</w:t>
            </w:r>
          </w:p>
        </w:tc>
        <w:tc>
          <w:tcPr>
            <w:tcW w:w="1682"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0.10</w:t>
            </w:r>
          </w:p>
        </w:tc>
      </w:tr>
      <w:tr w:rsidR="00214D7D" w:rsidRPr="00C30ED6" w:rsidTr="00B330CF">
        <w:trPr>
          <w:tblCellSpacing w:w="15" w:type="dxa"/>
        </w:trPr>
        <w:tc>
          <w:tcPr>
            <w:tcW w:w="0" w:type="auto"/>
            <w:vMerge/>
            <w:vAlign w:val="center"/>
          </w:tcPr>
          <w:p w:rsidR="00214D7D" w:rsidRPr="00C30ED6" w:rsidRDefault="00214D7D" w:rsidP="00B330CF">
            <w:pPr>
              <w:spacing w:after="0" w:line="240" w:lineRule="auto"/>
              <w:rPr>
                <w:rFonts w:ascii="Times New Roman" w:eastAsia="Times New Roman" w:hAnsi="Times New Roman" w:cs="Times New Roman"/>
                <w:sz w:val="20"/>
                <w:szCs w:val="20"/>
              </w:rPr>
            </w:pPr>
          </w:p>
        </w:tc>
        <w:tc>
          <w:tcPr>
            <w:tcW w:w="2152" w:type="dxa"/>
          </w:tcPr>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sidRPr="00C30ED6">
              <w:rPr>
                <w:rFonts w:ascii="Times New Roman" w:eastAsia="Times New Roman" w:hAnsi="Times New Roman" w:cs="Times New Roman"/>
                <w:sz w:val="20"/>
                <w:szCs w:val="20"/>
              </w:rPr>
              <w:t>Bétaméthasone</w:t>
            </w:r>
            <w:proofErr w:type="spellEnd"/>
            <w:r w:rsidRPr="00C30ED6">
              <w:rPr>
                <w:rFonts w:ascii="Times New Roman" w:eastAsia="Times New Roman" w:hAnsi="Times New Roman" w:cs="Times New Roman"/>
                <w:sz w:val="20"/>
                <w:szCs w:val="20"/>
              </w:rPr>
              <w:t xml:space="preserve"> </w:t>
            </w:r>
            <w:proofErr w:type="spellStart"/>
            <w:r w:rsidRPr="00C30ED6">
              <w:rPr>
                <w:rFonts w:ascii="Times New Roman" w:eastAsia="Times New Roman" w:hAnsi="Times New Roman" w:cs="Times New Roman"/>
                <w:sz w:val="20"/>
                <w:szCs w:val="20"/>
              </w:rPr>
              <w:t>valérate</w:t>
            </w:r>
            <w:proofErr w:type="spellEnd"/>
          </w:p>
        </w:tc>
        <w:tc>
          <w:tcPr>
            <w:tcW w:w="1802" w:type="dxa"/>
          </w:tcPr>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sidRPr="00C30ED6">
              <w:rPr>
                <w:rFonts w:ascii="Times New Roman" w:eastAsia="Times New Roman" w:hAnsi="Times New Roman" w:cs="Times New Roman"/>
                <w:sz w:val="20"/>
                <w:szCs w:val="20"/>
              </w:rPr>
              <w:t>Célestoderm</w:t>
            </w:r>
            <w:proofErr w:type="spellEnd"/>
            <w:r w:rsidRPr="00C30ED6">
              <w:rPr>
                <w:rFonts w:ascii="Times New Roman" w:eastAsia="Times New Roman" w:hAnsi="Times New Roman" w:cs="Times New Roman"/>
                <w:sz w:val="20"/>
                <w:szCs w:val="20"/>
              </w:rPr>
              <w:t>®</w:t>
            </w:r>
          </w:p>
        </w:tc>
        <w:tc>
          <w:tcPr>
            <w:tcW w:w="1775"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Crème</w:t>
            </w:r>
          </w:p>
        </w:tc>
        <w:tc>
          <w:tcPr>
            <w:tcW w:w="1682"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0.10</w:t>
            </w:r>
          </w:p>
        </w:tc>
      </w:tr>
      <w:tr w:rsidR="00214D7D" w:rsidRPr="00C30ED6" w:rsidTr="00B330CF">
        <w:trPr>
          <w:tblCellSpacing w:w="15" w:type="dxa"/>
        </w:trPr>
        <w:tc>
          <w:tcPr>
            <w:tcW w:w="0" w:type="auto"/>
            <w:vMerge/>
            <w:vAlign w:val="center"/>
          </w:tcPr>
          <w:p w:rsidR="00214D7D" w:rsidRPr="00C30ED6" w:rsidRDefault="00214D7D" w:rsidP="00B330CF">
            <w:pPr>
              <w:spacing w:after="0" w:line="240" w:lineRule="auto"/>
              <w:rPr>
                <w:rFonts w:ascii="Times New Roman" w:eastAsia="Times New Roman" w:hAnsi="Times New Roman" w:cs="Times New Roman"/>
                <w:sz w:val="20"/>
                <w:szCs w:val="20"/>
              </w:rPr>
            </w:pPr>
          </w:p>
        </w:tc>
        <w:tc>
          <w:tcPr>
            <w:tcW w:w="2152" w:type="dxa"/>
          </w:tcPr>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sidRPr="00C30ED6">
              <w:rPr>
                <w:rFonts w:ascii="Times New Roman" w:eastAsia="Times New Roman" w:hAnsi="Times New Roman" w:cs="Times New Roman"/>
                <w:sz w:val="20"/>
                <w:szCs w:val="20"/>
              </w:rPr>
              <w:t>Bétaméthasone</w:t>
            </w:r>
            <w:proofErr w:type="spellEnd"/>
            <w:r w:rsidRPr="00C30ED6">
              <w:rPr>
                <w:rFonts w:ascii="Times New Roman" w:eastAsia="Times New Roman" w:hAnsi="Times New Roman" w:cs="Times New Roman"/>
                <w:sz w:val="20"/>
                <w:szCs w:val="20"/>
              </w:rPr>
              <w:t xml:space="preserve"> </w:t>
            </w:r>
            <w:proofErr w:type="spellStart"/>
            <w:r w:rsidRPr="00C30ED6">
              <w:rPr>
                <w:rFonts w:ascii="Times New Roman" w:eastAsia="Times New Roman" w:hAnsi="Times New Roman" w:cs="Times New Roman"/>
                <w:sz w:val="20"/>
                <w:szCs w:val="20"/>
              </w:rPr>
              <w:t>dipropionate</w:t>
            </w:r>
            <w:proofErr w:type="spellEnd"/>
          </w:p>
        </w:tc>
        <w:tc>
          <w:tcPr>
            <w:tcW w:w="1802" w:type="dxa"/>
          </w:tcPr>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sidRPr="00C30ED6">
              <w:rPr>
                <w:rFonts w:ascii="Times New Roman" w:eastAsia="Times New Roman" w:hAnsi="Times New Roman" w:cs="Times New Roman"/>
                <w:sz w:val="20"/>
                <w:szCs w:val="20"/>
              </w:rPr>
              <w:t>Diprosone</w:t>
            </w:r>
            <w:proofErr w:type="spellEnd"/>
            <w:r w:rsidRPr="00C30ED6">
              <w:rPr>
                <w:rFonts w:ascii="Times New Roman" w:eastAsia="Times New Roman" w:hAnsi="Times New Roman" w:cs="Times New Roman"/>
                <w:sz w:val="20"/>
                <w:szCs w:val="20"/>
              </w:rPr>
              <w:t>®</w:t>
            </w:r>
          </w:p>
        </w:tc>
        <w:tc>
          <w:tcPr>
            <w:tcW w:w="1775"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Crème, pommade, lotion</w:t>
            </w:r>
          </w:p>
        </w:tc>
        <w:tc>
          <w:tcPr>
            <w:tcW w:w="1682"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0.05</w:t>
            </w:r>
          </w:p>
        </w:tc>
      </w:tr>
      <w:tr w:rsidR="00214D7D" w:rsidRPr="00C30ED6" w:rsidTr="00B330CF">
        <w:trPr>
          <w:tblCellSpacing w:w="15" w:type="dxa"/>
        </w:trPr>
        <w:tc>
          <w:tcPr>
            <w:tcW w:w="0" w:type="auto"/>
            <w:vMerge/>
            <w:vAlign w:val="center"/>
          </w:tcPr>
          <w:p w:rsidR="00214D7D" w:rsidRPr="00C30ED6" w:rsidRDefault="00214D7D" w:rsidP="00B330CF">
            <w:pPr>
              <w:spacing w:after="0" w:line="240" w:lineRule="auto"/>
              <w:rPr>
                <w:rFonts w:ascii="Times New Roman" w:eastAsia="Times New Roman" w:hAnsi="Times New Roman" w:cs="Times New Roman"/>
                <w:sz w:val="20"/>
                <w:szCs w:val="20"/>
              </w:rPr>
            </w:pPr>
          </w:p>
        </w:tc>
        <w:tc>
          <w:tcPr>
            <w:tcW w:w="2152" w:type="dxa"/>
          </w:tcPr>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sidRPr="00C30ED6">
              <w:rPr>
                <w:rFonts w:ascii="Times New Roman" w:eastAsia="Times New Roman" w:hAnsi="Times New Roman" w:cs="Times New Roman"/>
                <w:sz w:val="20"/>
                <w:szCs w:val="20"/>
              </w:rPr>
              <w:t>Fluticasone</w:t>
            </w:r>
            <w:proofErr w:type="spellEnd"/>
          </w:p>
        </w:tc>
        <w:tc>
          <w:tcPr>
            <w:tcW w:w="1802" w:type="dxa"/>
          </w:tcPr>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sidRPr="00C30ED6">
              <w:rPr>
                <w:rFonts w:ascii="Times New Roman" w:eastAsia="Times New Roman" w:hAnsi="Times New Roman" w:cs="Times New Roman"/>
                <w:sz w:val="20"/>
                <w:szCs w:val="20"/>
              </w:rPr>
              <w:t>Flixovate</w:t>
            </w:r>
            <w:proofErr w:type="spellEnd"/>
            <w:r w:rsidRPr="00C30ED6">
              <w:rPr>
                <w:rFonts w:ascii="Times New Roman" w:eastAsia="Times New Roman" w:hAnsi="Times New Roman" w:cs="Times New Roman"/>
                <w:sz w:val="20"/>
                <w:szCs w:val="20"/>
              </w:rPr>
              <w:t>®</w:t>
            </w:r>
          </w:p>
        </w:tc>
        <w:tc>
          <w:tcPr>
            <w:tcW w:w="1775"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Crème</w:t>
            </w:r>
          </w:p>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Pommade</w:t>
            </w:r>
          </w:p>
        </w:tc>
        <w:tc>
          <w:tcPr>
            <w:tcW w:w="1682"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0.05</w:t>
            </w:r>
          </w:p>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0.005</w:t>
            </w:r>
          </w:p>
        </w:tc>
      </w:tr>
      <w:tr w:rsidR="00214D7D" w:rsidRPr="00C30ED6" w:rsidTr="00B330CF">
        <w:trPr>
          <w:gridAfter w:val="4"/>
          <w:wAfter w:w="7501" w:type="dxa"/>
          <w:trHeight w:val="230"/>
          <w:tblCellSpacing w:w="15" w:type="dxa"/>
        </w:trPr>
        <w:tc>
          <w:tcPr>
            <w:tcW w:w="0" w:type="auto"/>
            <w:vMerge/>
            <w:vAlign w:val="center"/>
          </w:tcPr>
          <w:p w:rsidR="00214D7D" w:rsidRPr="00C30ED6" w:rsidRDefault="00214D7D" w:rsidP="00B330CF">
            <w:pPr>
              <w:spacing w:after="0" w:line="240" w:lineRule="auto"/>
              <w:rPr>
                <w:rFonts w:ascii="Times New Roman" w:eastAsia="Times New Roman" w:hAnsi="Times New Roman" w:cs="Times New Roman"/>
                <w:sz w:val="20"/>
                <w:szCs w:val="20"/>
              </w:rPr>
            </w:pPr>
          </w:p>
        </w:tc>
      </w:tr>
      <w:tr w:rsidR="00214D7D" w:rsidRPr="00C30ED6" w:rsidTr="00B330CF">
        <w:trPr>
          <w:tblCellSpacing w:w="15" w:type="dxa"/>
        </w:trPr>
        <w:tc>
          <w:tcPr>
            <w:tcW w:w="0" w:type="auto"/>
            <w:vMerge/>
            <w:vAlign w:val="center"/>
          </w:tcPr>
          <w:p w:rsidR="00214D7D" w:rsidRPr="00C30ED6" w:rsidRDefault="00214D7D" w:rsidP="00B330CF">
            <w:pPr>
              <w:spacing w:after="0" w:line="240" w:lineRule="auto"/>
              <w:rPr>
                <w:rFonts w:ascii="Times New Roman" w:eastAsia="Times New Roman" w:hAnsi="Times New Roman" w:cs="Times New Roman"/>
                <w:sz w:val="20"/>
                <w:szCs w:val="20"/>
              </w:rPr>
            </w:pPr>
          </w:p>
        </w:tc>
        <w:tc>
          <w:tcPr>
            <w:tcW w:w="2152"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Hydrocortisone butyrate</w:t>
            </w:r>
          </w:p>
        </w:tc>
        <w:tc>
          <w:tcPr>
            <w:tcW w:w="1802" w:type="dxa"/>
          </w:tcPr>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sidRPr="00C30ED6">
              <w:rPr>
                <w:rFonts w:ascii="Times New Roman" w:eastAsia="Times New Roman" w:hAnsi="Times New Roman" w:cs="Times New Roman"/>
                <w:sz w:val="20"/>
                <w:szCs w:val="20"/>
              </w:rPr>
              <w:t>Locoïd</w:t>
            </w:r>
            <w:proofErr w:type="spellEnd"/>
            <w:r w:rsidRPr="00C30ED6">
              <w:rPr>
                <w:rFonts w:ascii="Times New Roman" w:eastAsia="Times New Roman" w:hAnsi="Times New Roman" w:cs="Times New Roman"/>
                <w:sz w:val="20"/>
                <w:szCs w:val="20"/>
              </w:rPr>
              <w:t>®</w:t>
            </w:r>
          </w:p>
        </w:tc>
        <w:tc>
          <w:tcPr>
            <w:tcW w:w="1775"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Crème, crème épaisse, émulsion fluide, lotion, pommade</w:t>
            </w:r>
          </w:p>
        </w:tc>
        <w:tc>
          <w:tcPr>
            <w:tcW w:w="1682"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0.10</w:t>
            </w:r>
          </w:p>
        </w:tc>
      </w:tr>
      <w:tr w:rsidR="00214D7D" w:rsidRPr="00C30ED6" w:rsidTr="00B330CF">
        <w:trPr>
          <w:tblCellSpacing w:w="15" w:type="dxa"/>
        </w:trPr>
        <w:tc>
          <w:tcPr>
            <w:tcW w:w="1571" w:type="dxa"/>
            <w:vMerge w:val="restart"/>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Modérée</w:t>
            </w:r>
          </w:p>
        </w:tc>
        <w:tc>
          <w:tcPr>
            <w:tcW w:w="2152" w:type="dxa"/>
          </w:tcPr>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sidRPr="00C30ED6">
              <w:rPr>
                <w:rFonts w:ascii="Times New Roman" w:eastAsia="Times New Roman" w:hAnsi="Times New Roman" w:cs="Times New Roman"/>
                <w:sz w:val="20"/>
                <w:szCs w:val="20"/>
              </w:rPr>
              <w:t>Bétaméthasone</w:t>
            </w:r>
            <w:proofErr w:type="spellEnd"/>
            <w:r w:rsidRPr="00C30ED6">
              <w:rPr>
                <w:rFonts w:ascii="Times New Roman" w:eastAsia="Times New Roman" w:hAnsi="Times New Roman" w:cs="Times New Roman"/>
                <w:sz w:val="20"/>
                <w:szCs w:val="20"/>
              </w:rPr>
              <w:t xml:space="preserve"> </w:t>
            </w:r>
            <w:proofErr w:type="spellStart"/>
            <w:r w:rsidRPr="00C30ED6">
              <w:rPr>
                <w:rFonts w:ascii="Times New Roman" w:eastAsia="Times New Roman" w:hAnsi="Times New Roman" w:cs="Times New Roman"/>
                <w:sz w:val="20"/>
                <w:szCs w:val="20"/>
              </w:rPr>
              <w:t>valérate</w:t>
            </w:r>
            <w:proofErr w:type="spellEnd"/>
          </w:p>
        </w:tc>
        <w:tc>
          <w:tcPr>
            <w:tcW w:w="1802" w:type="dxa"/>
          </w:tcPr>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sidRPr="00C30ED6">
              <w:rPr>
                <w:rFonts w:ascii="Times New Roman" w:eastAsia="Times New Roman" w:hAnsi="Times New Roman" w:cs="Times New Roman"/>
                <w:sz w:val="20"/>
                <w:szCs w:val="20"/>
              </w:rPr>
              <w:t>Célestoderm</w:t>
            </w:r>
            <w:proofErr w:type="spellEnd"/>
            <w:r w:rsidRPr="00C30ED6">
              <w:rPr>
                <w:rFonts w:ascii="Times New Roman" w:eastAsia="Times New Roman" w:hAnsi="Times New Roman" w:cs="Times New Roman"/>
                <w:sz w:val="20"/>
                <w:szCs w:val="20"/>
              </w:rPr>
              <w:t>® Relais</w:t>
            </w:r>
          </w:p>
        </w:tc>
        <w:tc>
          <w:tcPr>
            <w:tcW w:w="1775"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Crème</w:t>
            </w:r>
          </w:p>
        </w:tc>
        <w:tc>
          <w:tcPr>
            <w:tcW w:w="1682"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0.05</w:t>
            </w:r>
          </w:p>
        </w:tc>
      </w:tr>
      <w:tr w:rsidR="00214D7D" w:rsidRPr="00C30ED6" w:rsidTr="00B330CF">
        <w:trPr>
          <w:tblCellSpacing w:w="15" w:type="dxa"/>
        </w:trPr>
        <w:tc>
          <w:tcPr>
            <w:tcW w:w="0" w:type="auto"/>
            <w:vMerge/>
            <w:vAlign w:val="center"/>
          </w:tcPr>
          <w:p w:rsidR="00214D7D" w:rsidRPr="00C30ED6" w:rsidRDefault="00214D7D" w:rsidP="00B330CF">
            <w:pPr>
              <w:spacing w:after="0" w:line="240" w:lineRule="auto"/>
              <w:rPr>
                <w:rFonts w:ascii="Times New Roman" w:eastAsia="Times New Roman" w:hAnsi="Times New Roman" w:cs="Times New Roman"/>
                <w:sz w:val="20"/>
                <w:szCs w:val="20"/>
              </w:rPr>
            </w:pPr>
          </w:p>
        </w:tc>
        <w:tc>
          <w:tcPr>
            <w:tcW w:w="2152" w:type="dxa"/>
          </w:tcPr>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sidRPr="00C30ED6">
              <w:rPr>
                <w:rFonts w:ascii="Times New Roman" w:eastAsia="Times New Roman" w:hAnsi="Times New Roman" w:cs="Times New Roman"/>
                <w:sz w:val="20"/>
                <w:szCs w:val="20"/>
              </w:rPr>
              <w:t>Difluprednate</w:t>
            </w:r>
            <w:proofErr w:type="spellEnd"/>
          </w:p>
        </w:tc>
        <w:tc>
          <w:tcPr>
            <w:tcW w:w="1802" w:type="dxa"/>
          </w:tcPr>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sidRPr="00C30ED6">
              <w:rPr>
                <w:rFonts w:ascii="Times New Roman" w:eastAsia="Times New Roman" w:hAnsi="Times New Roman" w:cs="Times New Roman"/>
                <w:sz w:val="20"/>
                <w:szCs w:val="20"/>
              </w:rPr>
              <w:t>Epitopic</w:t>
            </w:r>
            <w:proofErr w:type="spellEnd"/>
            <w:r w:rsidRPr="00C30ED6">
              <w:rPr>
                <w:rFonts w:ascii="Times New Roman" w:eastAsia="Times New Roman" w:hAnsi="Times New Roman" w:cs="Times New Roman"/>
                <w:sz w:val="20"/>
                <w:szCs w:val="20"/>
              </w:rPr>
              <w:t xml:space="preserve"> 0.02%®</w:t>
            </w:r>
          </w:p>
        </w:tc>
        <w:tc>
          <w:tcPr>
            <w:tcW w:w="1775"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Crème</w:t>
            </w:r>
          </w:p>
        </w:tc>
        <w:tc>
          <w:tcPr>
            <w:tcW w:w="1682"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0.02</w:t>
            </w:r>
          </w:p>
        </w:tc>
      </w:tr>
      <w:tr w:rsidR="00214D7D" w:rsidRPr="00C30ED6" w:rsidTr="00B330CF">
        <w:trPr>
          <w:tblCellSpacing w:w="15" w:type="dxa"/>
        </w:trPr>
        <w:tc>
          <w:tcPr>
            <w:tcW w:w="0" w:type="auto"/>
            <w:vMerge/>
            <w:vAlign w:val="center"/>
          </w:tcPr>
          <w:p w:rsidR="00214D7D" w:rsidRPr="00C30ED6" w:rsidRDefault="00214D7D" w:rsidP="00B330CF">
            <w:pPr>
              <w:spacing w:after="0" w:line="240" w:lineRule="auto"/>
              <w:rPr>
                <w:rFonts w:ascii="Times New Roman" w:eastAsia="Times New Roman" w:hAnsi="Times New Roman" w:cs="Times New Roman"/>
                <w:sz w:val="20"/>
                <w:szCs w:val="20"/>
              </w:rPr>
            </w:pPr>
          </w:p>
        </w:tc>
        <w:tc>
          <w:tcPr>
            <w:tcW w:w="2152" w:type="dxa"/>
          </w:tcPr>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sidRPr="00C30ED6">
              <w:rPr>
                <w:rFonts w:ascii="Times New Roman" w:eastAsia="Times New Roman" w:hAnsi="Times New Roman" w:cs="Times New Roman"/>
                <w:sz w:val="20"/>
                <w:szCs w:val="20"/>
              </w:rPr>
              <w:t>Désonide</w:t>
            </w:r>
            <w:proofErr w:type="spellEnd"/>
          </w:p>
        </w:tc>
        <w:tc>
          <w:tcPr>
            <w:tcW w:w="1802" w:type="dxa"/>
          </w:tcPr>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sidRPr="00C30ED6">
              <w:rPr>
                <w:rFonts w:ascii="Times New Roman" w:eastAsia="Times New Roman" w:hAnsi="Times New Roman" w:cs="Times New Roman"/>
                <w:sz w:val="20"/>
                <w:szCs w:val="20"/>
              </w:rPr>
              <w:t>Locapred</w:t>
            </w:r>
            <w:proofErr w:type="spellEnd"/>
            <w:r w:rsidRPr="00C30ED6">
              <w:rPr>
                <w:rFonts w:ascii="Times New Roman" w:eastAsia="Times New Roman" w:hAnsi="Times New Roman" w:cs="Times New Roman"/>
                <w:sz w:val="20"/>
                <w:szCs w:val="20"/>
              </w:rPr>
              <w:t>®</w:t>
            </w:r>
          </w:p>
        </w:tc>
        <w:tc>
          <w:tcPr>
            <w:tcW w:w="1775"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Crème</w:t>
            </w:r>
          </w:p>
        </w:tc>
        <w:tc>
          <w:tcPr>
            <w:tcW w:w="1682"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0.10</w:t>
            </w:r>
          </w:p>
        </w:tc>
      </w:tr>
      <w:tr w:rsidR="00214D7D" w:rsidRPr="00C30ED6" w:rsidTr="00B330CF">
        <w:trPr>
          <w:tblCellSpacing w:w="15" w:type="dxa"/>
        </w:trPr>
        <w:tc>
          <w:tcPr>
            <w:tcW w:w="0" w:type="auto"/>
            <w:vMerge/>
            <w:vAlign w:val="center"/>
          </w:tcPr>
          <w:p w:rsidR="00214D7D" w:rsidRPr="00C30ED6" w:rsidRDefault="00214D7D" w:rsidP="00B330CF">
            <w:pPr>
              <w:spacing w:after="0" w:line="240" w:lineRule="auto"/>
              <w:rPr>
                <w:rFonts w:ascii="Times New Roman" w:eastAsia="Times New Roman" w:hAnsi="Times New Roman" w:cs="Times New Roman"/>
                <w:sz w:val="20"/>
                <w:szCs w:val="20"/>
              </w:rPr>
            </w:pPr>
          </w:p>
        </w:tc>
        <w:tc>
          <w:tcPr>
            <w:tcW w:w="2152" w:type="dxa"/>
          </w:tcPr>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sidRPr="00C30ED6">
              <w:rPr>
                <w:rFonts w:ascii="Times New Roman" w:eastAsia="Times New Roman" w:hAnsi="Times New Roman" w:cs="Times New Roman"/>
                <w:sz w:val="20"/>
                <w:szCs w:val="20"/>
              </w:rPr>
              <w:t>Fluocinolone</w:t>
            </w:r>
            <w:proofErr w:type="spellEnd"/>
            <w:r w:rsidRPr="00C30ED6">
              <w:rPr>
                <w:rFonts w:ascii="Times New Roman" w:eastAsia="Times New Roman" w:hAnsi="Times New Roman" w:cs="Times New Roman"/>
                <w:sz w:val="20"/>
                <w:szCs w:val="20"/>
              </w:rPr>
              <w:t xml:space="preserve"> </w:t>
            </w:r>
            <w:proofErr w:type="spellStart"/>
            <w:r w:rsidRPr="00C30ED6">
              <w:rPr>
                <w:rFonts w:ascii="Times New Roman" w:eastAsia="Times New Roman" w:hAnsi="Times New Roman" w:cs="Times New Roman"/>
                <w:sz w:val="20"/>
                <w:szCs w:val="20"/>
              </w:rPr>
              <w:t>acétonide</w:t>
            </w:r>
            <w:proofErr w:type="spellEnd"/>
          </w:p>
        </w:tc>
        <w:tc>
          <w:tcPr>
            <w:tcW w:w="1802" w:type="dxa"/>
          </w:tcPr>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sidRPr="00C30ED6">
              <w:rPr>
                <w:rFonts w:ascii="Times New Roman" w:eastAsia="Times New Roman" w:hAnsi="Times New Roman" w:cs="Times New Roman"/>
                <w:sz w:val="20"/>
                <w:szCs w:val="20"/>
              </w:rPr>
              <w:t>Synalar</w:t>
            </w:r>
            <w:proofErr w:type="spellEnd"/>
            <w:r w:rsidRPr="00C30ED6">
              <w:rPr>
                <w:rFonts w:ascii="Times New Roman" w:eastAsia="Times New Roman" w:hAnsi="Times New Roman" w:cs="Times New Roman"/>
                <w:sz w:val="20"/>
                <w:szCs w:val="20"/>
              </w:rPr>
              <w:t>®</w:t>
            </w:r>
          </w:p>
        </w:tc>
        <w:tc>
          <w:tcPr>
            <w:tcW w:w="1775"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Solution</w:t>
            </w:r>
          </w:p>
        </w:tc>
        <w:tc>
          <w:tcPr>
            <w:tcW w:w="1682"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0.01</w:t>
            </w:r>
          </w:p>
        </w:tc>
      </w:tr>
      <w:tr w:rsidR="00214D7D" w:rsidRPr="00C30ED6" w:rsidTr="00B330CF">
        <w:trPr>
          <w:tblCellSpacing w:w="15" w:type="dxa"/>
        </w:trPr>
        <w:tc>
          <w:tcPr>
            <w:tcW w:w="0" w:type="auto"/>
            <w:vMerge/>
            <w:vAlign w:val="center"/>
          </w:tcPr>
          <w:p w:rsidR="00214D7D" w:rsidRPr="00C30ED6" w:rsidRDefault="00214D7D" w:rsidP="00B330CF">
            <w:pPr>
              <w:spacing w:after="0" w:line="240" w:lineRule="auto"/>
              <w:rPr>
                <w:rFonts w:ascii="Times New Roman" w:eastAsia="Times New Roman" w:hAnsi="Times New Roman" w:cs="Times New Roman"/>
                <w:sz w:val="20"/>
                <w:szCs w:val="20"/>
              </w:rPr>
            </w:pPr>
          </w:p>
        </w:tc>
        <w:tc>
          <w:tcPr>
            <w:tcW w:w="2152" w:type="dxa"/>
          </w:tcPr>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sidRPr="00C30ED6">
              <w:rPr>
                <w:rFonts w:ascii="Times New Roman" w:eastAsia="Times New Roman" w:hAnsi="Times New Roman" w:cs="Times New Roman"/>
                <w:sz w:val="20"/>
                <w:szCs w:val="20"/>
              </w:rPr>
              <w:t>Désonide</w:t>
            </w:r>
            <w:proofErr w:type="spellEnd"/>
          </w:p>
        </w:tc>
        <w:tc>
          <w:tcPr>
            <w:tcW w:w="1802" w:type="dxa"/>
          </w:tcPr>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sidRPr="00C30ED6">
              <w:rPr>
                <w:rFonts w:ascii="Times New Roman" w:eastAsia="Times New Roman" w:hAnsi="Times New Roman" w:cs="Times New Roman"/>
                <w:sz w:val="20"/>
                <w:szCs w:val="20"/>
              </w:rPr>
              <w:t>Tridésonit</w:t>
            </w:r>
            <w:proofErr w:type="spellEnd"/>
            <w:r w:rsidRPr="00C30ED6">
              <w:rPr>
                <w:rFonts w:ascii="Times New Roman" w:eastAsia="Times New Roman" w:hAnsi="Times New Roman" w:cs="Times New Roman"/>
                <w:sz w:val="20"/>
                <w:szCs w:val="20"/>
              </w:rPr>
              <w:t>®</w:t>
            </w:r>
          </w:p>
        </w:tc>
        <w:tc>
          <w:tcPr>
            <w:tcW w:w="1775"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Crème</w:t>
            </w:r>
          </w:p>
        </w:tc>
        <w:tc>
          <w:tcPr>
            <w:tcW w:w="1682"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0.05</w:t>
            </w:r>
          </w:p>
        </w:tc>
      </w:tr>
      <w:tr w:rsidR="00214D7D" w:rsidRPr="00C30ED6" w:rsidTr="00B330CF">
        <w:trPr>
          <w:tblCellSpacing w:w="15" w:type="dxa"/>
        </w:trPr>
        <w:tc>
          <w:tcPr>
            <w:tcW w:w="0" w:type="auto"/>
            <w:vMerge/>
            <w:vAlign w:val="center"/>
          </w:tcPr>
          <w:p w:rsidR="00214D7D" w:rsidRPr="00C30ED6" w:rsidRDefault="00214D7D" w:rsidP="00B330CF">
            <w:pPr>
              <w:spacing w:after="0" w:line="240" w:lineRule="auto"/>
              <w:rPr>
                <w:rFonts w:ascii="Times New Roman" w:eastAsia="Times New Roman" w:hAnsi="Times New Roman" w:cs="Times New Roman"/>
                <w:sz w:val="20"/>
                <w:szCs w:val="20"/>
              </w:rPr>
            </w:pPr>
          </w:p>
        </w:tc>
        <w:tc>
          <w:tcPr>
            <w:tcW w:w="2152" w:type="dxa"/>
          </w:tcPr>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sidRPr="00C30ED6">
              <w:rPr>
                <w:rFonts w:ascii="Times New Roman" w:eastAsia="Times New Roman" w:hAnsi="Times New Roman" w:cs="Times New Roman"/>
                <w:sz w:val="20"/>
                <w:szCs w:val="20"/>
              </w:rPr>
              <w:t>Fluocortolone</w:t>
            </w:r>
            <w:proofErr w:type="spellEnd"/>
            <w:r w:rsidRPr="00C30ED6">
              <w:rPr>
                <w:rFonts w:ascii="Times New Roman" w:eastAsia="Times New Roman" w:hAnsi="Times New Roman" w:cs="Times New Roman"/>
                <w:sz w:val="20"/>
                <w:szCs w:val="20"/>
              </w:rPr>
              <w:t xml:space="preserve"> base+</w:t>
            </w:r>
            <w:proofErr w:type="spellStart"/>
            <w:r w:rsidRPr="00C30ED6">
              <w:rPr>
                <w:rFonts w:ascii="Times New Roman" w:eastAsia="Times New Roman" w:hAnsi="Times New Roman" w:cs="Times New Roman"/>
                <w:sz w:val="20"/>
                <w:szCs w:val="20"/>
              </w:rPr>
              <w:t>caproate</w:t>
            </w:r>
            <w:proofErr w:type="spellEnd"/>
          </w:p>
        </w:tc>
        <w:tc>
          <w:tcPr>
            <w:tcW w:w="1802" w:type="dxa"/>
          </w:tcPr>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sidRPr="00C30ED6">
              <w:rPr>
                <w:rFonts w:ascii="Times New Roman" w:eastAsia="Times New Roman" w:hAnsi="Times New Roman" w:cs="Times New Roman"/>
                <w:sz w:val="20"/>
                <w:szCs w:val="20"/>
              </w:rPr>
              <w:t>Ultralan</w:t>
            </w:r>
            <w:proofErr w:type="spellEnd"/>
            <w:r w:rsidRPr="00C30ED6">
              <w:rPr>
                <w:rFonts w:ascii="Times New Roman" w:eastAsia="Times New Roman" w:hAnsi="Times New Roman" w:cs="Times New Roman"/>
                <w:sz w:val="20"/>
                <w:szCs w:val="20"/>
              </w:rPr>
              <w:t>®</w:t>
            </w:r>
          </w:p>
        </w:tc>
        <w:tc>
          <w:tcPr>
            <w:tcW w:w="1775"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Pommade</w:t>
            </w:r>
          </w:p>
        </w:tc>
        <w:tc>
          <w:tcPr>
            <w:tcW w:w="1682"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0.50</w:t>
            </w:r>
          </w:p>
        </w:tc>
      </w:tr>
      <w:tr w:rsidR="00214D7D" w:rsidRPr="00C30ED6" w:rsidTr="00B330CF">
        <w:trPr>
          <w:tblCellSpacing w:w="15" w:type="dxa"/>
        </w:trPr>
        <w:tc>
          <w:tcPr>
            <w:tcW w:w="1571" w:type="dxa"/>
            <w:vMerge w:val="restart"/>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Faible</w:t>
            </w:r>
          </w:p>
        </w:tc>
        <w:tc>
          <w:tcPr>
            <w:tcW w:w="2152"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Hydrocortisone</w:t>
            </w:r>
          </w:p>
        </w:tc>
        <w:tc>
          <w:tcPr>
            <w:tcW w:w="1802" w:type="dxa"/>
          </w:tcPr>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sidRPr="00C30ED6">
              <w:rPr>
                <w:rFonts w:ascii="Times New Roman" w:eastAsia="Times New Roman" w:hAnsi="Times New Roman" w:cs="Times New Roman"/>
                <w:sz w:val="20"/>
                <w:szCs w:val="20"/>
              </w:rPr>
              <w:t>Aphilan</w:t>
            </w:r>
            <w:proofErr w:type="spellEnd"/>
            <w:r w:rsidRPr="00C30ED6">
              <w:rPr>
                <w:rFonts w:ascii="Times New Roman" w:eastAsia="Times New Roman" w:hAnsi="Times New Roman" w:cs="Times New Roman"/>
                <w:sz w:val="20"/>
                <w:szCs w:val="20"/>
              </w:rPr>
              <w:t xml:space="preserve"> Démangeaisons®</w:t>
            </w:r>
          </w:p>
        </w:tc>
        <w:tc>
          <w:tcPr>
            <w:tcW w:w="1775"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Crème</w:t>
            </w:r>
          </w:p>
        </w:tc>
        <w:tc>
          <w:tcPr>
            <w:tcW w:w="1682"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0.50</w:t>
            </w:r>
          </w:p>
        </w:tc>
      </w:tr>
      <w:tr w:rsidR="00214D7D" w:rsidRPr="00C30ED6" w:rsidTr="00B330CF">
        <w:trPr>
          <w:tblCellSpacing w:w="15" w:type="dxa"/>
        </w:trPr>
        <w:tc>
          <w:tcPr>
            <w:tcW w:w="0" w:type="auto"/>
            <w:vMerge/>
            <w:vAlign w:val="center"/>
          </w:tcPr>
          <w:p w:rsidR="00214D7D" w:rsidRPr="00C30ED6" w:rsidRDefault="00214D7D" w:rsidP="00B330CF">
            <w:pPr>
              <w:spacing w:after="0" w:line="240" w:lineRule="auto"/>
              <w:rPr>
                <w:rFonts w:ascii="Times New Roman" w:eastAsia="Times New Roman" w:hAnsi="Times New Roman" w:cs="Times New Roman"/>
                <w:sz w:val="20"/>
                <w:szCs w:val="20"/>
              </w:rPr>
            </w:pPr>
          </w:p>
        </w:tc>
        <w:tc>
          <w:tcPr>
            <w:tcW w:w="2152"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Hydrocortisone</w:t>
            </w:r>
          </w:p>
        </w:tc>
        <w:tc>
          <w:tcPr>
            <w:tcW w:w="1802" w:type="dxa"/>
          </w:tcPr>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sidRPr="00C30ED6">
              <w:rPr>
                <w:rFonts w:ascii="Times New Roman" w:eastAsia="Times New Roman" w:hAnsi="Times New Roman" w:cs="Times New Roman"/>
                <w:sz w:val="20"/>
                <w:szCs w:val="20"/>
              </w:rPr>
              <w:t>Biacort</w:t>
            </w:r>
            <w:proofErr w:type="spellEnd"/>
            <w:r w:rsidRPr="00C30ED6">
              <w:rPr>
                <w:rFonts w:ascii="Times New Roman" w:eastAsia="Times New Roman" w:hAnsi="Times New Roman" w:cs="Times New Roman"/>
                <w:sz w:val="20"/>
                <w:szCs w:val="20"/>
              </w:rPr>
              <w:t>®</w:t>
            </w:r>
          </w:p>
        </w:tc>
        <w:tc>
          <w:tcPr>
            <w:tcW w:w="1775"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Crème</w:t>
            </w:r>
          </w:p>
        </w:tc>
        <w:tc>
          <w:tcPr>
            <w:tcW w:w="1682"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0.50</w:t>
            </w:r>
          </w:p>
        </w:tc>
      </w:tr>
      <w:tr w:rsidR="00214D7D" w:rsidRPr="00C30ED6" w:rsidTr="00B330CF">
        <w:trPr>
          <w:tblCellSpacing w:w="15" w:type="dxa"/>
        </w:trPr>
        <w:tc>
          <w:tcPr>
            <w:tcW w:w="0" w:type="auto"/>
            <w:vMerge/>
            <w:vAlign w:val="center"/>
          </w:tcPr>
          <w:p w:rsidR="00214D7D" w:rsidRPr="00C30ED6" w:rsidRDefault="00214D7D" w:rsidP="00B330CF">
            <w:pPr>
              <w:spacing w:after="0" w:line="240" w:lineRule="auto"/>
              <w:rPr>
                <w:rFonts w:ascii="Times New Roman" w:eastAsia="Times New Roman" w:hAnsi="Times New Roman" w:cs="Times New Roman"/>
                <w:sz w:val="20"/>
                <w:szCs w:val="20"/>
              </w:rPr>
            </w:pPr>
          </w:p>
        </w:tc>
        <w:tc>
          <w:tcPr>
            <w:tcW w:w="2152"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Hydrocortisone</w:t>
            </w:r>
          </w:p>
        </w:tc>
        <w:tc>
          <w:tcPr>
            <w:tcW w:w="1802" w:type="dxa"/>
          </w:tcPr>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sidRPr="00C30ED6">
              <w:rPr>
                <w:rFonts w:ascii="Times New Roman" w:eastAsia="Times New Roman" w:hAnsi="Times New Roman" w:cs="Times New Roman"/>
                <w:sz w:val="20"/>
                <w:szCs w:val="20"/>
              </w:rPr>
              <w:t>Hydracort</w:t>
            </w:r>
            <w:proofErr w:type="spellEnd"/>
            <w:r w:rsidRPr="00C30ED6">
              <w:rPr>
                <w:rFonts w:ascii="Times New Roman" w:eastAsia="Times New Roman" w:hAnsi="Times New Roman" w:cs="Times New Roman"/>
                <w:sz w:val="20"/>
                <w:szCs w:val="20"/>
              </w:rPr>
              <w:t xml:space="preserve"> crème®</w:t>
            </w:r>
          </w:p>
        </w:tc>
        <w:tc>
          <w:tcPr>
            <w:tcW w:w="1775"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Crème</w:t>
            </w:r>
          </w:p>
        </w:tc>
        <w:tc>
          <w:tcPr>
            <w:tcW w:w="1682"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0.50</w:t>
            </w:r>
          </w:p>
        </w:tc>
      </w:tr>
      <w:tr w:rsidR="00214D7D" w:rsidRPr="00C30ED6" w:rsidTr="00B330CF">
        <w:trPr>
          <w:tblCellSpacing w:w="15" w:type="dxa"/>
        </w:trPr>
        <w:tc>
          <w:tcPr>
            <w:tcW w:w="0" w:type="auto"/>
            <w:vMerge/>
            <w:vAlign w:val="center"/>
          </w:tcPr>
          <w:p w:rsidR="00214D7D" w:rsidRPr="00C30ED6" w:rsidRDefault="00214D7D" w:rsidP="00B330CF">
            <w:pPr>
              <w:spacing w:after="0" w:line="240" w:lineRule="auto"/>
              <w:rPr>
                <w:rFonts w:ascii="Times New Roman" w:eastAsia="Times New Roman" w:hAnsi="Times New Roman" w:cs="Times New Roman"/>
                <w:sz w:val="20"/>
                <w:szCs w:val="20"/>
              </w:rPr>
            </w:pPr>
          </w:p>
        </w:tc>
        <w:tc>
          <w:tcPr>
            <w:tcW w:w="2152"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Hydrocortisone</w:t>
            </w:r>
          </w:p>
        </w:tc>
        <w:tc>
          <w:tcPr>
            <w:tcW w:w="1802" w:type="dxa"/>
          </w:tcPr>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sidRPr="00C30ED6">
              <w:rPr>
                <w:rFonts w:ascii="Times New Roman" w:eastAsia="Times New Roman" w:hAnsi="Times New Roman" w:cs="Times New Roman"/>
                <w:sz w:val="20"/>
                <w:szCs w:val="20"/>
              </w:rPr>
              <w:t>Dermaspraid</w:t>
            </w:r>
            <w:proofErr w:type="spellEnd"/>
            <w:r w:rsidRPr="00C30ED6">
              <w:rPr>
                <w:rFonts w:ascii="Times New Roman" w:eastAsia="Times New Roman" w:hAnsi="Times New Roman" w:cs="Times New Roman"/>
                <w:sz w:val="20"/>
                <w:szCs w:val="20"/>
              </w:rPr>
              <w:t>®</w:t>
            </w:r>
          </w:p>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Démangeaison</w:t>
            </w:r>
          </w:p>
        </w:tc>
        <w:tc>
          <w:tcPr>
            <w:tcW w:w="1775"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Crème</w:t>
            </w:r>
          </w:p>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Solution</w:t>
            </w:r>
          </w:p>
        </w:tc>
        <w:tc>
          <w:tcPr>
            <w:tcW w:w="1682"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0.50</w:t>
            </w:r>
          </w:p>
        </w:tc>
      </w:tr>
      <w:tr w:rsidR="00214D7D" w:rsidRPr="00C30ED6" w:rsidTr="00B330CF">
        <w:trPr>
          <w:tblCellSpacing w:w="15" w:type="dxa"/>
        </w:trPr>
        <w:tc>
          <w:tcPr>
            <w:tcW w:w="0" w:type="auto"/>
            <w:vMerge/>
            <w:vAlign w:val="center"/>
          </w:tcPr>
          <w:p w:rsidR="00214D7D" w:rsidRPr="00C30ED6" w:rsidRDefault="00214D7D" w:rsidP="00B330CF">
            <w:pPr>
              <w:spacing w:after="0" w:line="240" w:lineRule="auto"/>
              <w:rPr>
                <w:rFonts w:ascii="Times New Roman" w:eastAsia="Times New Roman" w:hAnsi="Times New Roman" w:cs="Times New Roman"/>
                <w:sz w:val="20"/>
                <w:szCs w:val="20"/>
              </w:rPr>
            </w:pPr>
          </w:p>
        </w:tc>
        <w:tc>
          <w:tcPr>
            <w:tcW w:w="2152"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Hydrocortisone</w:t>
            </w:r>
          </w:p>
        </w:tc>
        <w:tc>
          <w:tcPr>
            <w:tcW w:w="1802" w:type="dxa"/>
          </w:tcPr>
          <w:p w:rsidR="00214D7D" w:rsidRPr="00C30ED6" w:rsidRDefault="00214D7D" w:rsidP="00B330CF">
            <w:pPr>
              <w:spacing w:after="0" w:line="240" w:lineRule="auto"/>
              <w:rPr>
                <w:rFonts w:ascii="Times New Roman" w:eastAsia="Times New Roman" w:hAnsi="Times New Roman" w:cs="Times New Roman"/>
                <w:sz w:val="20"/>
                <w:szCs w:val="20"/>
              </w:rPr>
            </w:pPr>
            <w:proofErr w:type="spellStart"/>
            <w:r w:rsidRPr="00C30ED6">
              <w:rPr>
                <w:rFonts w:ascii="Times New Roman" w:eastAsia="Times New Roman" w:hAnsi="Times New Roman" w:cs="Times New Roman"/>
                <w:sz w:val="20"/>
                <w:szCs w:val="20"/>
              </w:rPr>
              <w:t>Mitocortyl</w:t>
            </w:r>
            <w:proofErr w:type="spellEnd"/>
            <w:r w:rsidRPr="00C30ED6">
              <w:rPr>
                <w:rFonts w:ascii="Times New Roman" w:eastAsia="Times New Roman" w:hAnsi="Times New Roman" w:cs="Times New Roman"/>
                <w:sz w:val="20"/>
                <w:szCs w:val="20"/>
              </w:rPr>
              <w:t>®</w:t>
            </w:r>
          </w:p>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démangeaisons</w:t>
            </w:r>
          </w:p>
        </w:tc>
        <w:tc>
          <w:tcPr>
            <w:tcW w:w="1775"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Crème</w:t>
            </w:r>
          </w:p>
        </w:tc>
        <w:tc>
          <w:tcPr>
            <w:tcW w:w="1682"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0.50</w:t>
            </w:r>
          </w:p>
        </w:tc>
      </w:tr>
      <w:tr w:rsidR="00214D7D" w:rsidRPr="00C30ED6" w:rsidTr="00B330CF">
        <w:trPr>
          <w:tblCellSpacing w:w="15" w:type="dxa"/>
        </w:trPr>
        <w:tc>
          <w:tcPr>
            <w:tcW w:w="0" w:type="auto"/>
            <w:vMerge/>
            <w:vAlign w:val="center"/>
          </w:tcPr>
          <w:p w:rsidR="00214D7D" w:rsidRPr="00C30ED6" w:rsidRDefault="00214D7D" w:rsidP="00B330CF">
            <w:pPr>
              <w:spacing w:after="0" w:line="240" w:lineRule="auto"/>
              <w:rPr>
                <w:rFonts w:ascii="Times New Roman" w:eastAsia="Times New Roman" w:hAnsi="Times New Roman" w:cs="Times New Roman"/>
                <w:sz w:val="20"/>
                <w:szCs w:val="20"/>
              </w:rPr>
            </w:pPr>
          </w:p>
        </w:tc>
        <w:tc>
          <w:tcPr>
            <w:tcW w:w="2152"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Hydrocortisone</w:t>
            </w:r>
          </w:p>
        </w:tc>
        <w:tc>
          <w:tcPr>
            <w:tcW w:w="1802"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 xml:space="preserve">Hydrocortisone </w:t>
            </w:r>
            <w:proofErr w:type="spellStart"/>
            <w:r w:rsidRPr="00C30ED6">
              <w:rPr>
                <w:rFonts w:ascii="Times New Roman" w:eastAsia="Times New Roman" w:hAnsi="Times New Roman" w:cs="Times New Roman"/>
                <w:sz w:val="20"/>
                <w:szCs w:val="20"/>
              </w:rPr>
              <w:t>Kérapharm</w:t>
            </w:r>
            <w:proofErr w:type="spellEnd"/>
            <w:r w:rsidRPr="00C30ED6">
              <w:rPr>
                <w:rFonts w:ascii="Times New Roman" w:eastAsia="Times New Roman" w:hAnsi="Times New Roman" w:cs="Times New Roman"/>
                <w:sz w:val="20"/>
                <w:szCs w:val="20"/>
              </w:rPr>
              <w:t>®</w:t>
            </w:r>
          </w:p>
        </w:tc>
        <w:tc>
          <w:tcPr>
            <w:tcW w:w="1775"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Crème</w:t>
            </w:r>
          </w:p>
        </w:tc>
        <w:tc>
          <w:tcPr>
            <w:tcW w:w="1682" w:type="dxa"/>
          </w:tcPr>
          <w:p w:rsidR="00214D7D" w:rsidRPr="00C30ED6" w:rsidRDefault="00214D7D" w:rsidP="00B330CF">
            <w:pPr>
              <w:spacing w:after="0" w:line="240" w:lineRule="auto"/>
              <w:rPr>
                <w:rFonts w:ascii="Times New Roman" w:eastAsia="Times New Roman" w:hAnsi="Times New Roman" w:cs="Times New Roman"/>
                <w:sz w:val="20"/>
                <w:szCs w:val="20"/>
              </w:rPr>
            </w:pPr>
            <w:r w:rsidRPr="00C30ED6">
              <w:rPr>
                <w:rFonts w:ascii="Times New Roman" w:eastAsia="Times New Roman" w:hAnsi="Times New Roman" w:cs="Times New Roman"/>
                <w:sz w:val="20"/>
                <w:szCs w:val="20"/>
              </w:rPr>
              <w:t>1</w:t>
            </w:r>
          </w:p>
        </w:tc>
      </w:tr>
    </w:tbl>
    <w:p w:rsidR="000D5C12" w:rsidRDefault="000D5C12" w:rsidP="00214D7D">
      <w:pPr>
        <w:spacing w:after="120" w:line="240" w:lineRule="auto"/>
        <w:rPr>
          <w:rFonts w:ascii="Times New Roman" w:eastAsia="Times New Roman" w:hAnsi="Times New Roman" w:cs="Times New Roman"/>
          <w:b/>
          <w:bCs/>
          <w:sz w:val="24"/>
          <w:szCs w:val="24"/>
        </w:rPr>
      </w:pPr>
    </w:p>
    <w:p w:rsidR="000D5C12" w:rsidRDefault="000D5C1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14D7D" w:rsidRPr="005C4C98" w:rsidRDefault="00214D7D" w:rsidP="00214D7D">
      <w:pPr>
        <w:spacing w:after="120" w:line="240" w:lineRule="auto"/>
        <w:rPr>
          <w:rFonts w:ascii="Times New Roman" w:eastAsia="Times New Roman" w:hAnsi="Times New Roman" w:cs="Times New Roman"/>
          <w:b/>
          <w:bCs/>
          <w:sz w:val="24"/>
          <w:szCs w:val="24"/>
        </w:rPr>
      </w:pPr>
      <w:r w:rsidRPr="005C4C98">
        <w:rPr>
          <w:rFonts w:ascii="Times New Roman" w:eastAsia="Times New Roman" w:hAnsi="Times New Roman" w:cs="Times New Roman"/>
          <w:b/>
          <w:bCs/>
          <w:sz w:val="24"/>
          <w:szCs w:val="24"/>
        </w:rPr>
        <w:t xml:space="preserve">Médicaments existants </w:t>
      </w:r>
    </w:p>
    <w:p w:rsidR="00214D7D" w:rsidRPr="005C4C98" w:rsidRDefault="00214D7D" w:rsidP="00214D7D">
      <w:pPr>
        <w:spacing w:after="0" w:line="240" w:lineRule="auto"/>
        <w:jc w:val="both"/>
        <w:rPr>
          <w:rFonts w:ascii="Times New Roman" w:eastAsia="Times New Roman" w:hAnsi="Times New Roman" w:cs="Times New Roman"/>
          <w:sz w:val="24"/>
          <w:szCs w:val="24"/>
        </w:rPr>
      </w:pPr>
      <w:r w:rsidRPr="005C4C98">
        <w:rPr>
          <w:rFonts w:ascii="Times New Roman" w:eastAsia="Times New Roman" w:hAnsi="Times New Roman" w:cs="Times New Roman"/>
          <w:sz w:val="24"/>
          <w:szCs w:val="24"/>
        </w:rPr>
        <w:t xml:space="preserve">Les différents glucocorticoïdes sont administrés par </w:t>
      </w:r>
      <w:r w:rsidRPr="005C4C98">
        <w:rPr>
          <w:rFonts w:ascii="Times New Roman" w:eastAsia="Times New Roman" w:hAnsi="Times New Roman" w:cs="Times New Roman"/>
          <w:sz w:val="24"/>
          <w:szCs w:val="24"/>
          <w:u w:val="single"/>
        </w:rPr>
        <w:t xml:space="preserve">voie orale </w:t>
      </w:r>
      <w:r w:rsidRPr="005C4C98">
        <w:rPr>
          <w:rFonts w:ascii="Times New Roman" w:eastAsia="Times New Roman" w:hAnsi="Times New Roman" w:cs="Times New Roman"/>
          <w:sz w:val="24"/>
          <w:szCs w:val="24"/>
        </w:rPr>
        <w:t xml:space="preserve">ou </w:t>
      </w:r>
      <w:r w:rsidRPr="005C4C98">
        <w:rPr>
          <w:rFonts w:ascii="Times New Roman" w:eastAsia="Times New Roman" w:hAnsi="Times New Roman" w:cs="Times New Roman"/>
          <w:sz w:val="24"/>
          <w:szCs w:val="24"/>
          <w:u w:val="single"/>
        </w:rPr>
        <w:t>parentérale</w:t>
      </w:r>
      <w:r w:rsidRPr="005C4C98">
        <w:rPr>
          <w:rFonts w:ascii="Times New Roman" w:eastAsia="Times New Roman" w:hAnsi="Times New Roman" w:cs="Times New Roman"/>
          <w:sz w:val="24"/>
          <w:szCs w:val="24"/>
        </w:rPr>
        <w:t xml:space="preserve"> (par voie générale : IV ou IM). </w:t>
      </w:r>
    </w:p>
    <w:p w:rsidR="00214D7D" w:rsidRPr="0084035F" w:rsidRDefault="00214D7D" w:rsidP="00214D7D">
      <w:pPr>
        <w:spacing w:after="0" w:line="240" w:lineRule="auto"/>
        <w:jc w:val="both"/>
        <w:rPr>
          <w:rFonts w:ascii="Times New Roman" w:eastAsia="Times New Roman" w:hAnsi="Times New Roman" w:cs="Times New Roman"/>
          <w:sz w:val="24"/>
          <w:szCs w:val="24"/>
        </w:rPr>
      </w:pPr>
      <w:r w:rsidRPr="0084035F">
        <w:rPr>
          <w:rFonts w:ascii="Times New Roman" w:eastAsia="Times New Roman" w:hAnsi="Times New Roman" w:cs="Times New Roman"/>
          <w:sz w:val="24"/>
          <w:szCs w:val="24"/>
        </w:rPr>
        <w:t>Les glucocorticoïdes sont présentés aussi sous forme inhalée (</w:t>
      </w:r>
      <w:hyperlink r:id="rId79" w:history="1">
        <w:r w:rsidRPr="0084035F">
          <w:rPr>
            <w:rStyle w:val="Lienhypertexte"/>
            <w:rFonts w:ascii="Times New Roman" w:eastAsia="Times New Roman" w:hAnsi="Times New Roman" w:cs="Times New Roman"/>
            <w:color w:val="auto"/>
            <w:sz w:val="24"/>
            <w:szCs w:val="24"/>
            <w:u w:val="none"/>
          </w:rPr>
          <w:t>Corticoïdes inhalés)</w:t>
        </w:r>
      </w:hyperlink>
      <w:r w:rsidRPr="0084035F">
        <w:rPr>
          <w:rFonts w:ascii="Times New Roman" w:eastAsia="Times New Roman" w:hAnsi="Times New Roman" w:cs="Times New Roman"/>
          <w:sz w:val="24"/>
          <w:szCs w:val="24"/>
        </w:rPr>
        <w:t>,  pour un usage cutané (</w:t>
      </w:r>
      <w:hyperlink r:id="rId80" w:history="1">
        <w:r w:rsidRPr="0084035F">
          <w:rPr>
            <w:rStyle w:val="Lienhypertexte"/>
            <w:rFonts w:ascii="Times New Roman" w:eastAsia="Times New Roman" w:hAnsi="Times New Roman" w:cs="Times New Roman"/>
            <w:color w:val="auto"/>
            <w:sz w:val="24"/>
            <w:szCs w:val="24"/>
            <w:u w:val="none"/>
          </w:rPr>
          <w:t>Dermocorticoïdes</w:t>
        </w:r>
      </w:hyperlink>
      <w:r w:rsidRPr="0084035F">
        <w:rPr>
          <w:rFonts w:ascii="Times New Roman" w:eastAsia="Times New Roman" w:hAnsi="Times New Roman" w:cs="Times New Roman"/>
          <w:sz w:val="24"/>
          <w:szCs w:val="24"/>
        </w:rPr>
        <w:t xml:space="preserve">). </w:t>
      </w:r>
    </w:p>
    <w:p w:rsidR="00214D7D" w:rsidRPr="0084035F" w:rsidRDefault="00214D7D" w:rsidP="00214D7D">
      <w:pPr>
        <w:spacing w:after="0" w:line="240" w:lineRule="auto"/>
        <w:jc w:val="both"/>
        <w:rPr>
          <w:rFonts w:ascii="Times New Roman" w:eastAsia="Times New Roman" w:hAnsi="Times New Roman" w:cs="Times New Roman"/>
          <w:sz w:val="24"/>
          <w:szCs w:val="24"/>
        </w:rPr>
      </w:pPr>
    </w:p>
    <w:p w:rsidR="00214D7D" w:rsidRPr="0084035F" w:rsidRDefault="00214D7D" w:rsidP="00214D7D">
      <w:pPr>
        <w:spacing w:after="0" w:line="240" w:lineRule="auto"/>
        <w:jc w:val="both"/>
        <w:rPr>
          <w:rFonts w:ascii="Times New Roman" w:eastAsia="Times New Roman" w:hAnsi="Times New Roman" w:cs="Times New Roman"/>
          <w:sz w:val="24"/>
          <w:szCs w:val="24"/>
        </w:rPr>
      </w:pPr>
      <w:r w:rsidRPr="0084035F">
        <w:rPr>
          <w:rFonts w:ascii="Times New Roman" w:eastAsia="Times New Roman" w:hAnsi="Times New Roman" w:cs="Times New Roman"/>
          <w:sz w:val="24"/>
          <w:szCs w:val="24"/>
        </w:rPr>
        <w:t xml:space="preserve">Les glucocorticoïdes peuvent également être administrés par voie oculaire, nasale, rectale (en lavement ou en mousse notamment). </w:t>
      </w:r>
    </w:p>
    <w:p w:rsidR="00214D7D" w:rsidRPr="0084035F" w:rsidRDefault="00214D7D" w:rsidP="00214D7D">
      <w:pPr>
        <w:spacing w:after="0" w:line="240" w:lineRule="auto"/>
        <w:jc w:val="both"/>
        <w:rPr>
          <w:rFonts w:ascii="Times New Roman" w:eastAsia="Times New Roman" w:hAnsi="Times New Roman" w:cs="Times New Roman"/>
          <w:sz w:val="24"/>
          <w:szCs w:val="24"/>
        </w:rPr>
      </w:pPr>
    </w:p>
    <w:p w:rsidR="00214D7D" w:rsidRPr="0084035F" w:rsidRDefault="00214D7D" w:rsidP="00214D7D">
      <w:pPr>
        <w:spacing w:after="120" w:line="240" w:lineRule="auto"/>
        <w:jc w:val="both"/>
        <w:rPr>
          <w:rFonts w:ascii="Times New Roman" w:eastAsia="Times New Roman" w:hAnsi="Times New Roman" w:cs="Times New Roman"/>
          <w:sz w:val="24"/>
          <w:szCs w:val="24"/>
        </w:rPr>
      </w:pPr>
      <w:r w:rsidRPr="0084035F">
        <w:rPr>
          <w:rFonts w:ascii="Times New Roman" w:eastAsia="Times New Roman" w:hAnsi="Times New Roman" w:cs="Times New Roman"/>
          <w:sz w:val="24"/>
          <w:szCs w:val="24"/>
        </w:rPr>
        <w:t xml:space="preserve">Les glucocorticoïdes ont des effets courts, intermédiaires, prolongés ; leur pouvoir anti-inflammatoire est identique à celui du cortisol ou augmenté  et leur pouvoir </w:t>
      </w:r>
      <w:proofErr w:type="spellStart"/>
      <w:r w:rsidRPr="0084035F">
        <w:rPr>
          <w:rFonts w:ascii="Times New Roman" w:eastAsia="Times New Roman" w:hAnsi="Times New Roman" w:cs="Times New Roman"/>
          <w:sz w:val="24"/>
          <w:szCs w:val="24"/>
        </w:rPr>
        <w:t>minéralocorticoïdes</w:t>
      </w:r>
      <w:proofErr w:type="spellEnd"/>
      <w:r w:rsidRPr="0084035F">
        <w:rPr>
          <w:rFonts w:ascii="Times New Roman" w:eastAsia="Times New Roman" w:hAnsi="Times New Roman" w:cs="Times New Roman"/>
          <w:sz w:val="24"/>
          <w:szCs w:val="24"/>
        </w:rPr>
        <w:t xml:space="preserve"> est identique à celui du cortisol ou diminué</w:t>
      </w:r>
    </w:p>
    <w:p w:rsidR="00214D7D" w:rsidRPr="0084035F" w:rsidRDefault="00214D7D" w:rsidP="00214D7D">
      <w:pPr>
        <w:spacing w:after="0" w:line="240" w:lineRule="auto"/>
        <w:jc w:val="both"/>
        <w:rPr>
          <w:rFonts w:ascii="Times New Roman" w:eastAsia="Times New Roman" w:hAnsi="Times New Roman" w:cs="Times New Roman"/>
          <w:b/>
          <w:bCs/>
          <w:sz w:val="24"/>
          <w:szCs w:val="24"/>
        </w:rPr>
      </w:pPr>
      <w:r w:rsidRPr="0084035F">
        <w:rPr>
          <w:rFonts w:ascii="Times New Roman" w:eastAsia="Times New Roman" w:hAnsi="Times New Roman" w:cs="Times New Roman"/>
          <w:b/>
          <w:bCs/>
          <w:sz w:val="24"/>
          <w:szCs w:val="24"/>
        </w:rPr>
        <w:t>Effets indésirables</w:t>
      </w:r>
    </w:p>
    <w:p w:rsidR="00214D7D" w:rsidRPr="0084035F" w:rsidRDefault="00214D7D" w:rsidP="00214D7D">
      <w:pPr>
        <w:spacing w:after="0" w:line="240" w:lineRule="auto"/>
        <w:jc w:val="both"/>
        <w:rPr>
          <w:rFonts w:ascii="Times New Roman" w:eastAsia="Times New Roman" w:hAnsi="Times New Roman" w:cs="Times New Roman"/>
          <w:sz w:val="24"/>
          <w:szCs w:val="24"/>
        </w:rPr>
      </w:pPr>
      <w:r w:rsidRPr="0084035F">
        <w:rPr>
          <w:rFonts w:ascii="Times New Roman" w:eastAsia="Times New Roman" w:hAnsi="Times New Roman" w:cs="Times New Roman"/>
          <w:sz w:val="24"/>
          <w:szCs w:val="24"/>
        </w:rPr>
        <w:t xml:space="preserve">Les effets indésirables des glucocorticoïdes sont liés à leurs propriétés. Les effets indésirables augmentent de façon </w:t>
      </w:r>
      <w:r w:rsidRPr="0084035F">
        <w:rPr>
          <w:rFonts w:ascii="Times New Roman" w:eastAsia="Times New Roman" w:hAnsi="Times New Roman" w:cs="Times New Roman"/>
          <w:b/>
          <w:bCs/>
          <w:sz w:val="24"/>
          <w:szCs w:val="24"/>
        </w:rPr>
        <w:t>dose dépendante</w:t>
      </w:r>
      <w:r w:rsidRPr="0084035F">
        <w:rPr>
          <w:rFonts w:ascii="Times New Roman" w:eastAsia="Times New Roman" w:hAnsi="Times New Roman" w:cs="Times New Roman"/>
          <w:sz w:val="24"/>
          <w:szCs w:val="24"/>
        </w:rPr>
        <w:t xml:space="preserve"> et </w:t>
      </w:r>
      <w:r w:rsidRPr="0084035F">
        <w:rPr>
          <w:rFonts w:ascii="Times New Roman" w:eastAsia="Times New Roman" w:hAnsi="Times New Roman" w:cs="Times New Roman"/>
          <w:b/>
          <w:bCs/>
          <w:sz w:val="24"/>
          <w:szCs w:val="24"/>
        </w:rPr>
        <w:t>temps dépendant</w:t>
      </w:r>
      <w:r w:rsidRPr="0084035F">
        <w:rPr>
          <w:rFonts w:ascii="Times New Roman" w:eastAsia="Times New Roman" w:hAnsi="Times New Roman" w:cs="Times New Roman"/>
          <w:sz w:val="24"/>
          <w:szCs w:val="24"/>
        </w:rPr>
        <w:t xml:space="preserve"> (au-delà d’une semaine de traitement). L'âge, la nature du glucocorticoïde, la voie et le mode d'administration influence la survenue des effets indésirables.</w:t>
      </w:r>
    </w:p>
    <w:p w:rsidR="00214D7D" w:rsidRPr="0084035F" w:rsidRDefault="00214D7D" w:rsidP="00214D7D">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84035F">
        <w:rPr>
          <w:rFonts w:ascii="Times New Roman" w:eastAsia="Times New Roman" w:hAnsi="Times New Roman" w:cs="Times New Roman"/>
          <w:sz w:val="24"/>
          <w:szCs w:val="24"/>
        </w:rPr>
        <w:t>diminution de la réponse aux infections, augmentation du risque infectieux</w:t>
      </w:r>
    </w:p>
    <w:p w:rsidR="00214D7D" w:rsidRPr="0084035F" w:rsidRDefault="00214D7D" w:rsidP="00214D7D">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84035F">
        <w:rPr>
          <w:rFonts w:ascii="Times New Roman" w:eastAsia="Times New Roman" w:hAnsi="Times New Roman" w:cs="Times New Roman"/>
          <w:sz w:val="24"/>
          <w:szCs w:val="24"/>
        </w:rPr>
        <w:t>retard de cicatrisation, autres atteintes cutanées (vergetures, trouble de la pilosité, de la pigmentation, acné…)</w:t>
      </w:r>
    </w:p>
    <w:p w:rsidR="00214D7D" w:rsidRPr="0084035F" w:rsidRDefault="00214D7D" w:rsidP="00214D7D">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84035F">
        <w:rPr>
          <w:rFonts w:ascii="Times New Roman" w:eastAsia="Times New Roman" w:hAnsi="Times New Roman" w:cs="Times New Roman"/>
          <w:sz w:val="24"/>
          <w:szCs w:val="24"/>
        </w:rPr>
        <w:t>hyperglycémie, révélation d’un diabète latent</w:t>
      </w:r>
    </w:p>
    <w:p w:rsidR="00214D7D" w:rsidRPr="0084035F" w:rsidRDefault="00214D7D" w:rsidP="00214D7D">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84035F">
        <w:rPr>
          <w:rFonts w:ascii="Times New Roman" w:eastAsia="Times New Roman" w:hAnsi="Times New Roman" w:cs="Times New Roman"/>
          <w:sz w:val="24"/>
          <w:szCs w:val="24"/>
        </w:rPr>
        <w:t xml:space="preserve">obésité </w:t>
      </w:r>
      <w:proofErr w:type="spellStart"/>
      <w:r w:rsidRPr="0084035F">
        <w:rPr>
          <w:rFonts w:ascii="Times New Roman" w:eastAsia="Times New Roman" w:hAnsi="Times New Roman" w:cs="Times New Roman"/>
          <w:sz w:val="24"/>
          <w:szCs w:val="24"/>
        </w:rPr>
        <w:t>facio</w:t>
      </w:r>
      <w:proofErr w:type="spellEnd"/>
      <w:r w:rsidRPr="0084035F">
        <w:rPr>
          <w:rFonts w:ascii="Times New Roman" w:eastAsia="Times New Roman" w:hAnsi="Times New Roman" w:cs="Times New Roman"/>
          <w:sz w:val="24"/>
          <w:szCs w:val="24"/>
        </w:rPr>
        <w:t>-tronculaire, syndrome de Cushing</w:t>
      </w:r>
    </w:p>
    <w:p w:rsidR="00214D7D" w:rsidRPr="0084035F" w:rsidRDefault="00214D7D" w:rsidP="00214D7D">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84035F">
        <w:rPr>
          <w:rFonts w:ascii="Times New Roman" w:eastAsia="Times New Roman" w:hAnsi="Times New Roman" w:cs="Times New Roman"/>
          <w:sz w:val="24"/>
          <w:szCs w:val="24"/>
        </w:rPr>
        <w:t>hyperlipidémie</w:t>
      </w:r>
    </w:p>
    <w:p w:rsidR="00214D7D" w:rsidRPr="0084035F" w:rsidRDefault="00214D7D" w:rsidP="00214D7D">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84035F">
        <w:rPr>
          <w:rFonts w:ascii="Times New Roman" w:eastAsia="Times New Roman" w:hAnsi="Times New Roman" w:cs="Times New Roman"/>
          <w:sz w:val="24"/>
          <w:szCs w:val="24"/>
        </w:rPr>
        <w:t xml:space="preserve">ostéoporose (traitement prolongé), retard de croissance chez l'enfant (habituellement réversible à l'arrêt du traitement) : </w:t>
      </w:r>
      <w:r w:rsidRPr="0084035F">
        <w:rPr>
          <w:rFonts w:asciiTheme="majorBidi" w:hAnsiTheme="majorBidi" w:cstheme="majorBidi"/>
          <w:sz w:val="24"/>
          <w:szCs w:val="24"/>
        </w:rPr>
        <w:t>Une  fragilisation des os</w:t>
      </w:r>
    </w:p>
    <w:p w:rsidR="00214D7D" w:rsidRPr="0084035F" w:rsidRDefault="00214D7D" w:rsidP="00214D7D">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84035F">
        <w:rPr>
          <w:rFonts w:ascii="Times New Roman" w:eastAsia="Times New Roman" w:hAnsi="Times New Roman" w:cs="Times New Roman"/>
          <w:sz w:val="24"/>
          <w:szCs w:val="24"/>
        </w:rPr>
        <w:t>aménorrhée, altération des fonctions sexuelles</w:t>
      </w:r>
    </w:p>
    <w:p w:rsidR="00214D7D" w:rsidRPr="0084035F" w:rsidRDefault="00214D7D" w:rsidP="00214D7D">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84035F">
        <w:rPr>
          <w:rFonts w:ascii="Times New Roman" w:eastAsia="Times New Roman" w:hAnsi="Times New Roman" w:cs="Times New Roman"/>
          <w:sz w:val="24"/>
          <w:szCs w:val="24"/>
        </w:rPr>
        <w:t>rétention hydro sodée, hypertension artérielle, hypokaliémie</w:t>
      </w:r>
    </w:p>
    <w:p w:rsidR="00214D7D" w:rsidRPr="0084035F" w:rsidRDefault="00214D7D" w:rsidP="00214D7D">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84035F">
        <w:rPr>
          <w:rFonts w:ascii="Times New Roman" w:eastAsia="Times New Roman" w:hAnsi="Times New Roman" w:cs="Times New Roman"/>
          <w:sz w:val="24"/>
          <w:szCs w:val="24"/>
        </w:rPr>
        <w:t>effets stimulants (insomnie, augmentation de l’appétit)</w:t>
      </w:r>
    </w:p>
    <w:p w:rsidR="00214D7D" w:rsidRPr="0084035F" w:rsidRDefault="00214D7D" w:rsidP="00214D7D">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84035F">
        <w:rPr>
          <w:rFonts w:ascii="Times New Roman" w:eastAsia="Times New Roman" w:hAnsi="Times New Roman" w:cs="Times New Roman"/>
          <w:sz w:val="24"/>
          <w:szCs w:val="24"/>
        </w:rPr>
        <w:t xml:space="preserve">ulcère </w:t>
      </w:r>
      <w:proofErr w:type="spellStart"/>
      <w:r w:rsidRPr="0084035F">
        <w:rPr>
          <w:rFonts w:ascii="Times New Roman" w:eastAsia="Times New Roman" w:hAnsi="Times New Roman" w:cs="Times New Roman"/>
          <w:sz w:val="24"/>
          <w:szCs w:val="24"/>
        </w:rPr>
        <w:t>gastro-duodénal</w:t>
      </w:r>
      <w:proofErr w:type="spellEnd"/>
      <w:r w:rsidRPr="0084035F">
        <w:rPr>
          <w:rFonts w:ascii="Times New Roman" w:eastAsia="Times New Roman" w:hAnsi="Times New Roman" w:cs="Times New Roman"/>
          <w:sz w:val="24"/>
          <w:szCs w:val="24"/>
        </w:rPr>
        <w:t xml:space="preserve"> (inhibition de la production de prostaglandines).</w:t>
      </w:r>
    </w:p>
    <w:p w:rsidR="00214D7D" w:rsidRPr="0084035F" w:rsidRDefault="00214D7D" w:rsidP="00214D7D">
      <w:pPr>
        <w:numPr>
          <w:ilvl w:val="0"/>
          <w:numId w:val="31"/>
        </w:numPr>
        <w:spacing w:before="100" w:beforeAutospacing="1" w:after="100" w:afterAutospacing="1" w:line="240" w:lineRule="auto"/>
        <w:jc w:val="both"/>
        <w:rPr>
          <w:rFonts w:asciiTheme="majorBidi" w:hAnsiTheme="majorBidi" w:cstheme="majorBidi"/>
          <w:sz w:val="24"/>
          <w:szCs w:val="24"/>
        </w:rPr>
      </w:pPr>
      <w:r w:rsidRPr="0084035F">
        <w:rPr>
          <w:rFonts w:ascii="Times New Roman" w:eastAsia="Times New Roman" w:hAnsi="Times New Roman" w:cs="Times New Roman"/>
          <w:sz w:val="24"/>
          <w:szCs w:val="24"/>
        </w:rPr>
        <w:t>risque de survenue de crises épileptiques sur terrain fragile.</w:t>
      </w:r>
    </w:p>
    <w:p w:rsidR="00214D7D" w:rsidRPr="0084035F" w:rsidRDefault="00214D7D" w:rsidP="00214D7D">
      <w:pPr>
        <w:numPr>
          <w:ilvl w:val="0"/>
          <w:numId w:val="31"/>
        </w:numPr>
        <w:spacing w:before="100" w:beforeAutospacing="1" w:after="100" w:afterAutospacing="1"/>
        <w:rPr>
          <w:rFonts w:asciiTheme="majorBidi" w:hAnsiTheme="majorBidi" w:cstheme="majorBidi"/>
          <w:sz w:val="24"/>
          <w:szCs w:val="24"/>
        </w:rPr>
      </w:pPr>
      <w:r w:rsidRPr="0084035F">
        <w:rPr>
          <w:rFonts w:asciiTheme="majorBidi" w:hAnsiTheme="majorBidi" w:cstheme="majorBidi"/>
          <w:sz w:val="24"/>
          <w:szCs w:val="24"/>
        </w:rPr>
        <w:t xml:space="preserve"> Des  troubles de la vision. </w:t>
      </w:r>
    </w:p>
    <w:p w:rsidR="00214D7D" w:rsidRPr="0084035F" w:rsidRDefault="00214D7D" w:rsidP="00214D7D">
      <w:pPr>
        <w:spacing w:before="100" w:beforeAutospacing="1" w:after="100" w:afterAutospacing="1" w:line="240" w:lineRule="auto"/>
        <w:jc w:val="both"/>
        <w:rPr>
          <w:rFonts w:asciiTheme="majorBidi" w:hAnsiTheme="majorBidi" w:cstheme="majorBidi"/>
          <w:b/>
          <w:bCs/>
          <w:sz w:val="24"/>
          <w:szCs w:val="24"/>
          <w:u w:val="single"/>
        </w:rPr>
      </w:pPr>
      <w:proofErr w:type="gramStart"/>
      <w:r w:rsidRPr="0084035F">
        <w:rPr>
          <w:rFonts w:asciiTheme="majorBidi" w:hAnsiTheme="majorBidi" w:cstheme="majorBidi"/>
          <w:b/>
          <w:bCs/>
          <w:sz w:val="24"/>
          <w:szCs w:val="24"/>
          <w:u w:val="single"/>
        </w:rPr>
        <w:t>Références</w:t>
      </w:r>
      <w:proofErr w:type="gramEnd"/>
      <w:r w:rsidRPr="0084035F">
        <w:rPr>
          <w:rFonts w:asciiTheme="majorBidi" w:hAnsiTheme="majorBidi" w:cstheme="majorBidi"/>
          <w:b/>
          <w:bCs/>
          <w:sz w:val="24"/>
          <w:szCs w:val="24"/>
          <w:u w:val="single"/>
        </w:rPr>
        <w:t> :</w:t>
      </w:r>
    </w:p>
    <w:p w:rsidR="00214D7D" w:rsidRPr="0084035F" w:rsidRDefault="00214D7D" w:rsidP="00214D7D">
      <w:pPr>
        <w:pStyle w:val="Paragraphedeliste"/>
        <w:numPr>
          <w:ilvl w:val="0"/>
          <w:numId w:val="32"/>
        </w:numPr>
        <w:autoSpaceDE w:val="0"/>
        <w:autoSpaceDN w:val="0"/>
        <w:adjustRightInd w:val="0"/>
        <w:spacing w:after="0" w:line="240" w:lineRule="auto"/>
        <w:jc w:val="both"/>
        <w:rPr>
          <w:rFonts w:ascii="Times New Roman" w:hAnsi="Times New Roman" w:cs="Times New Roman"/>
          <w:sz w:val="24"/>
          <w:szCs w:val="24"/>
        </w:rPr>
      </w:pPr>
      <w:r w:rsidRPr="0084035F">
        <w:rPr>
          <w:rFonts w:ascii="Times New Roman" w:hAnsi="Times New Roman" w:cs="Times New Roman"/>
          <w:sz w:val="24"/>
          <w:szCs w:val="24"/>
          <w:shd w:val="clear" w:color="auto" w:fill="FFFFFF"/>
        </w:rPr>
        <w:t>Cohen, Y., &amp; Valette, G. (1981).</w:t>
      </w:r>
      <w:r w:rsidRPr="0084035F">
        <w:rPr>
          <w:rStyle w:val="apple-converted-space"/>
          <w:rFonts w:ascii="Times New Roman" w:hAnsi="Times New Roman" w:cs="Times New Roman"/>
          <w:sz w:val="24"/>
          <w:szCs w:val="24"/>
          <w:shd w:val="clear" w:color="auto" w:fill="FFFFFF"/>
        </w:rPr>
        <w:t> </w:t>
      </w:r>
      <w:r w:rsidRPr="0084035F">
        <w:rPr>
          <w:rFonts w:ascii="Times New Roman" w:hAnsi="Times New Roman" w:cs="Times New Roman"/>
          <w:i/>
          <w:iCs/>
          <w:sz w:val="24"/>
          <w:szCs w:val="24"/>
          <w:shd w:val="clear" w:color="auto" w:fill="FFFFFF"/>
        </w:rPr>
        <w:t>Abrégé de pharmacologie</w:t>
      </w:r>
      <w:r w:rsidRPr="0084035F">
        <w:rPr>
          <w:rFonts w:ascii="Times New Roman" w:hAnsi="Times New Roman" w:cs="Times New Roman"/>
          <w:sz w:val="24"/>
          <w:szCs w:val="24"/>
          <w:shd w:val="clear" w:color="auto" w:fill="FFFFFF"/>
        </w:rPr>
        <w:t>. Masson.</w:t>
      </w:r>
    </w:p>
    <w:p w:rsidR="00214D7D" w:rsidRPr="0084035F" w:rsidRDefault="00214D7D" w:rsidP="00214D7D">
      <w:pPr>
        <w:pStyle w:val="Paragraphedeliste"/>
        <w:numPr>
          <w:ilvl w:val="0"/>
          <w:numId w:val="32"/>
        </w:numPr>
        <w:spacing w:after="0" w:line="240" w:lineRule="auto"/>
        <w:jc w:val="both"/>
        <w:rPr>
          <w:rFonts w:asciiTheme="majorBidi" w:hAnsiTheme="majorBidi" w:cstheme="majorBidi"/>
          <w:sz w:val="24"/>
          <w:szCs w:val="24"/>
        </w:rPr>
      </w:pPr>
      <w:proofErr w:type="spellStart"/>
      <w:r w:rsidRPr="0084035F">
        <w:rPr>
          <w:rFonts w:asciiTheme="majorBidi" w:hAnsiTheme="majorBidi" w:cstheme="majorBidi"/>
          <w:sz w:val="24"/>
          <w:szCs w:val="24"/>
          <w:shd w:val="clear" w:color="auto" w:fill="FFFFFF"/>
          <w:lang w:val="en-ZA"/>
        </w:rPr>
        <w:t>Lüllmann</w:t>
      </w:r>
      <w:proofErr w:type="spellEnd"/>
      <w:r w:rsidRPr="0084035F">
        <w:rPr>
          <w:rFonts w:asciiTheme="majorBidi" w:hAnsiTheme="majorBidi" w:cstheme="majorBidi"/>
          <w:sz w:val="24"/>
          <w:szCs w:val="24"/>
          <w:shd w:val="clear" w:color="auto" w:fill="FFFFFF"/>
          <w:lang w:val="en-ZA"/>
        </w:rPr>
        <w:t>, H., Wirth, J., Mohr, K., Ziegler, A., &amp; Duval, D. (2003).</w:t>
      </w:r>
      <w:r w:rsidRPr="0084035F">
        <w:rPr>
          <w:rStyle w:val="apple-converted-space"/>
          <w:rFonts w:asciiTheme="majorBidi" w:hAnsiTheme="majorBidi" w:cstheme="majorBidi"/>
          <w:sz w:val="24"/>
          <w:szCs w:val="24"/>
          <w:shd w:val="clear" w:color="auto" w:fill="FFFFFF"/>
          <w:lang w:val="en-ZA"/>
        </w:rPr>
        <w:t> </w:t>
      </w:r>
      <w:r w:rsidRPr="0084035F">
        <w:rPr>
          <w:rFonts w:asciiTheme="majorBidi" w:hAnsiTheme="majorBidi" w:cstheme="majorBidi"/>
          <w:i/>
          <w:iCs/>
          <w:sz w:val="24"/>
          <w:szCs w:val="24"/>
          <w:shd w:val="clear" w:color="auto" w:fill="FFFFFF"/>
        </w:rPr>
        <w:t>Atlas de poche de pharmacologie</w:t>
      </w:r>
      <w:r w:rsidRPr="0084035F">
        <w:rPr>
          <w:rFonts w:asciiTheme="majorBidi" w:hAnsiTheme="majorBidi" w:cstheme="majorBidi"/>
          <w:sz w:val="24"/>
          <w:szCs w:val="24"/>
          <w:shd w:val="clear" w:color="auto" w:fill="FFFFFF"/>
        </w:rPr>
        <w:t>. Flammarion médecine-sciences.</w:t>
      </w:r>
    </w:p>
    <w:p w:rsidR="00214D7D" w:rsidRPr="0084035F" w:rsidRDefault="00214D7D" w:rsidP="00214D7D">
      <w:pPr>
        <w:pStyle w:val="Paragraphedeliste"/>
        <w:autoSpaceDE w:val="0"/>
        <w:autoSpaceDN w:val="0"/>
        <w:adjustRightInd w:val="0"/>
        <w:spacing w:after="0" w:line="240" w:lineRule="auto"/>
        <w:jc w:val="both"/>
        <w:rPr>
          <w:rFonts w:ascii="Times New Roman" w:hAnsi="Times New Roman" w:cs="Times New Roman"/>
          <w:sz w:val="24"/>
          <w:szCs w:val="24"/>
        </w:rPr>
      </w:pPr>
    </w:p>
    <w:p w:rsidR="00214D7D" w:rsidRPr="0084035F" w:rsidRDefault="00214D7D">
      <w:pPr>
        <w:rPr>
          <w:rFonts w:asciiTheme="majorBidi" w:hAnsiTheme="majorBidi" w:cstheme="majorBidi"/>
          <w:sz w:val="24"/>
          <w:szCs w:val="24"/>
        </w:rPr>
      </w:pPr>
      <w:r w:rsidRPr="0084035F">
        <w:rPr>
          <w:rFonts w:asciiTheme="majorBidi" w:hAnsiTheme="majorBidi" w:cstheme="majorBidi"/>
          <w:sz w:val="24"/>
          <w:szCs w:val="24"/>
        </w:rPr>
        <w:br w:type="page"/>
      </w:r>
    </w:p>
    <w:p w:rsidR="00214D7D" w:rsidRPr="0084035F" w:rsidRDefault="00214D7D" w:rsidP="00214D7D">
      <w:pPr>
        <w:jc w:val="center"/>
        <w:rPr>
          <w:rFonts w:asciiTheme="majorBidi" w:hAnsiTheme="majorBidi" w:cstheme="majorBidi"/>
          <w:b/>
          <w:bCs/>
          <w:sz w:val="28"/>
          <w:szCs w:val="28"/>
        </w:rPr>
      </w:pPr>
      <w:r w:rsidRPr="0084035F">
        <w:rPr>
          <w:rFonts w:asciiTheme="majorBidi" w:hAnsiTheme="majorBidi" w:cstheme="majorBidi"/>
          <w:b/>
          <w:bCs/>
          <w:sz w:val="28"/>
          <w:szCs w:val="28"/>
        </w:rPr>
        <w:t>Les antibiotiques</w:t>
      </w:r>
    </w:p>
    <w:p w:rsidR="00214D7D" w:rsidRDefault="00214D7D" w:rsidP="00214D7D">
      <w:pPr>
        <w:jc w:val="both"/>
        <w:rPr>
          <w:rFonts w:asciiTheme="majorBidi" w:hAnsiTheme="majorBidi" w:cstheme="majorBidi"/>
          <w:sz w:val="24"/>
          <w:szCs w:val="24"/>
        </w:rPr>
      </w:pPr>
      <w:r w:rsidRPr="0084035F">
        <w:rPr>
          <w:rFonts w:asciiTheme="majorBidi" w:hAnsiTheme="majorBidi" w:cstheme="majorBidi"/>
          <w:b/>
          <w:bCs/>
          <w:sz w:val="24"/>
          <w:szCs w:val="24"/>
        </w:rPr>
        <w:t>Les bactéries :</w:t>
      </w:r>
      <w:r w:rsidRPr="0084035F">
        <w:rPr>
          <w:rFonts w:asciiTheme="majorBidi" w:hAnsiTheme="majorBidi" w:cstheme="majorBidi"/>
          <w:sz w:val="24"/>
          <w:szCs w:val="24"/>
        </w:rPr>
        <w:t xml:space="preserve"> sont des organismes cellulaires simples appelés </w:t>
      </w:r>
      <w:r w:rsidRPr="0084035F">
        <w:rPr>
          <w:rFonts w:asciiTheme="majorBidi" w:hAnsiTheme="majorBidi" w:cstheme="majorBidi"/>
          <w:b/>
          <w:bCs/>
          <w:sz w:val="24"/>
          <w:szCs w:val="24"/>
        </w:rPr>
        <w:t>Procaryote</w:t>
      </w:r>
      <w:r w:rsidRPr="0084035F">
        <w:rPr>
          <w:rFonts w:asciiTheme="majorBidi" w:hAnsiTheme="majorBidi" w:cstheme="majorBidi"/>
          <w:sz w:val="24"/>
          <w:szCs w:val="24"/>
        </w:rPr>
        <w:t xml:space="preserve"> qui ne contiennent pas de noyaux et qui sont d’habitude trouvé en très grand nombre parce qu’ils peuvent se multiplier rapidement. Il y a beaucoup de types de bactéries qui sont toutes séparées dans différents groupes, chaque groupe ayant des propriétés uniques. La bactérie </w:t>
      </w:r>
      <w:r w:rsidRPr="0084035F">
        <w:rPr>
          <w:rFonts w:asciiTheme="majorBidi" w:hAnsiTheme="majorBidi" w:cstheme="majorBidi"/>
          <w:b/>
          <w:bCs/>
          <w:i/>
          <w:iCs/>
          <w:sz w:val="24"/>
          <w:szCs w:val="24"/>
        </w:rPr>
        <w:t>E. Coli</w:t>
      </w:r>
      <w:r w:rsidRPr="0084035F">
        <w:rPr>
          <w:rFonts w:asciiTheme="majorBidi" w:hAnsiTheme="majorBidi" w:cstheme="majorBidi"/>
          <w:sz w:val="24"/>
          <w:szCs w:val="24"/>
        </w:rPr>
        <w:t xml:space="preserve"> est un exemple d’une</w:t>
      </w:r>
      <w:r w:rsidRPr="006060AF">
        <w:rPr>
          <w:rFonts w:asciiTheme="majorBidi" w:hAnsiTheme="majorBidi" w:cstheme="majorBidi"/>
          <w:sz w:val="24"/>
          <w:szCs w:val="24"/>
        </w:rPr>
        <w:t xml:space="preserve"> cellule bactérienne typique</w:t>
      </w:r>
      <w:r>
        <w:rPr>
          <w:rFonts w:asciiTheme="majorBidi" w:hAnsiTheme="majorBidi" w:cstheme="majorBidi"/>
          <w:sz w:val="24"/>
          <w:szCs w:val="24"/>
        </w:rPr>
        <w:t>.</w:t>
      </w:r>
    </w:p>
    <w:p w:rsidR="00214D7D" w:rsidRDefault="00214D7D" w:rsidP="00214D7D">
      <w:pPr>
        <w:jc w:val="both"/>
        <w:rPr>
          <w:rFonts w:asciiTheme="majorBidi" w:hAnsiTheme="majorBidi" w:cstheme="majorBidi"/>
          <w:b/>
          <w:bCs/>
          <w:i/>
          <w:iCs/>
          <w:sz w:val="24"/>
          <w:szCs w:val="24"/>
        </w:rPr>
      </w:pPr>
      <w:r w:rsidRPr="00135C4F">
        <w:rPr>
          <w:rFonts w:asciiTheme="majorBidi" w:hAnsiTheme="majorBidi" w:cstheme="majorBidi"/>
          <w:sz w:val="24"/>
          <w:szCs w:val="24"/>
        </w:rPr>
        <w:t xml:space="preserve">Les bactéries qui causent des maladies sont appelées </w:t>
      </w:r>
      <w:r w:rsidRPr="00AB4F91">
        <w:rPr>
          <w:rFonts w:asciiTheme="majorBidi" w:hAnsiTheme="majorBidi" w:cstheme="majorBidi"/>
          <w:b/>
          <w:bCs/>
          <w:sz w:val="24"/>
          <w:szCs w:val="24"/>
        </w:rPr>
        <w:t>bactéries pathogènes</w:t>
      </w:r>
      <w:r w:rsidRPr="00135C4F">
        <w:rPr>
          <w:rFonts w:asciiTheme="majorBidi" w:hAnsiTheme="majorBidi" w:cstheme="majorBidi"/>
          <w:sz w:val="24"/>
          <w:szCs w:val="24"/>
        </w:rPr>
        <w:t xml:space="preserve">. Elles peuvent causer la maladie chez les gens, les animaux et les plantes. Ont peut être infecté par les aliments ou les boissons que l’ont consomment. Des </w:t>
      </w:r>
      <w:r w:rsidRPr="00AB4F91">
        <w:rPr>
          <w:rFonts w:asciiTheme="majorBidi" w:hAnsiTheme="majorBidi" w:cstheme="majorBidi"/>
          <w:b/>
          <w:bCs/>
          <w:sz w:val="24"/>
          <w:szCs w:val="24"/>
        </w:rPr>
        <w:t>bactéries entériques</w:t>
      </w:r>
      <w:r w:rsidRPr="00135C4F">
        <w:rPr>
          <w:rFonts w:asciiTheme="majorBidi" w:hAnsiTheme="majorBidi" w:cstheme="majorBidi"/>
          <w:sz w:val="24"/>
          <w:szCs w:val="24"/>
        </w:rPr>
        <w:t xml:space="preserve"> (bactéries qui agissent dans votre intestin) vous rendent malades une fois que vous les avez avalées. En plus de la bactérie E. Coli comme vu ci-dessus, voici quelques exemples de bactéries pathogènes : </w:t>
      </w:r>
      <w:r w:rsidRPr="00AB4F91">
        <w:rPr>
          <w:rFonts w:asciiTheme="majorBidi" w:hAnsiTheme="majorBidi" w:cstheme="majorBidi"/>
          <w:b/>
          <w:bCs/>
          <w:i/>
          <w:iCs/>
          <w:sz w:val="24"/>
          <w:szCs w:val="24"/>
        </w:rPr>
        <w:t>Salmonelle</w:t>
      </w:r>
      <w:r w:rsidRPr="00AB4F91">
        <w:rPr>
          <w:rFonts w:asciiTheme="majorBidi" w:hAnsiTheme="majorBidi" w:cstheme="majorBidi"/>
          <w:i/>
          <w:iCs/>
          <w:sz w:val="24"/>
          <w:szCs w:val="24"/>
        </w:rPr>
        <w:t>,</w:t>
      </w:r>
      <w:r w:rsidRPr="00AB4F91">
        <w:rPr>
          <w:rFonts w:asciiTheme="majorBidi" w:hAnsiTheme="majorBidi" w:cstheme="majorBidi"/>
          <w:b/>
          <w:bCs/>
          <w:i/>
          <w:iCs/>
          <w:sz w:val="24"/>
          <w:szCs w:val="24"/>
        </w:rPr>
        <w:t xml:space="preserve"> </w:t>
      </w:r>
      <w:proofErr w:type="spellStart"/>
      <w:r w:rsidRPr="00AB4F91">
        <w:rPr>
          <w:rFonts w:asciiTheme="majorBidi" w:hAnsiTheme="majorBidi" w:cstheme="majorBidi"/>
          <w:b/>
          <w:bCs/>
          <w:i/>
          <w:iCs/>
          <w:sz w:val="24"/>
          <w:szCs w:val="24"/>
        </w:rPr>
        <w:t>Campylobacter</w:t>
      </w:r>
      <w:proofErr w:type="spellEnd"/>
      <w:r w:rsidRPr="00AB4F91">
        <w:rPr>
          <w:rFonts w:asciiTheme="majorBidi" w:hAnsiTheme="majorBidi" w:cstheme="majorBidi"/>
          <w:i/>
          <w:iCs/>
          <w:sz w:val="24"/>
          <w:szCs w:val="24"/>
        </w:rPr>
        <w:t>,</w:t>
      </w:r>
      <w:r w:rsidRPr="00AB4F91">
        <w:rPr>
          <w:rFonts w:asciiTheme="majorBidi" w:hAnsiTheme="majorBidi" w:cstheme="majorBidi"/>
          <w:b/>
          <w:bCs/>
          <w:i/>
          <w:iCs/>
          <w:sz w:val="24"/>
          <w:szCs w:val="24"/>
        </w:rPr>
        <w:t xml:space="preserve"> </w:t>
      </w:r>
      <w:proofErr w:type="spellStart"/>
      <w:r w:rsidRPr="00AB4F91">
        <w:rPr>
          <w:rFonts w:asciiTheme="majorBidi" w:hAnsiTheme="majorBidi" w:cstheme="majorBidi"/>
          <w:b/>
          <w:bCs/>
          <w:i/>
          <w:iCs/>
          <w:sz w:val="24"/>
          <w:szCs w:val="24"/>
        </w:rPr>
        <w:t>Legionella</w:t>
      </w:r>
      <w:proofErr w:type="spellEnd"/>
      <w:r w:rsidRPr="00AB4F91">
        <w:rPr>
          <w:rFonts w:asciiTheme="majorBidi" w:hAnsiTheme="majorBidi" w:cstheme="majorBidi"/>
          <w:b/>
          <w:bCs/>
          <w:i/>
          <w:iCs/>
          <w:sz w:val="24"/>
          <w:szCs w:val="24"/>
        </w:rPr>
        <w:t>.</w:t>
      </w:r>
    </w:p>
    <w:p w:rsidR="00214D7D" w:rsidRDefault="00214D7D" w:rsidP="00214D7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Il est habituel d’employer le mot : </w:t>
      </w:r>
      <w:proofErr w:type="gramStart"/>
      <w:r>
        <w:rPr>
          <w:rFonts w:ascii="Times New Roman" w:hAnsi="Times New Roman" w:cs="Times New Roman"/>
          <w:b/>
          <w:bCs/>
          <w:sz w:val="24"/>
          <w:szCs w:val="24"/>
        </w:rPr>
        <w:t>antibiotiques</w:t>
      </w:r>
      <w:proofErr w:type="gramEnd"/>
      <w:r>
        <w:rPr>
          <w:rFonts w:ascii="Times New Roman" w:hAnsi="Times New Roman" w:cs="Times New Roman"/>
          <w:sz w:val="24"/>
          <w:szCs w:val="24"/>
        </w:rPr>
        <w:t>, pour parler des médicaments utilisés dans le traitement des infections bactériennes. L’objectif est de guérir le malade infecté, sans rechutes ultérieures.</w:t>
      </w:r>
    </w:p>
    <w:p w:rsidR="00214D7D" w:rsidRDefault="00214D7D" w:rsidP="00214D7D">
      <w:pPr>
        <w:autoSpaceDE w:val="0"/>
        <w:autoSpaceDN w:val="0"/>
        <w:adjustRightInd w:val="0"/>
        <w:spacing w:after="0" w:line="240" w:lineRule="auto"/>
        <w:jc w:val="both"/>
        <w:rPr>
          <w:rFonts w:ascii="Times New Roman" w:hAnsi="Times New Roman" w:cs="Times New Roman"/>
          <w:sz w:val="24"/>
          <w:szCs w:val="24"/>
        </w:rPr>
      </w:pPr>
    </w:p>
    <w:p w:rsidR="00214D7D" w:rsidRPr="00BC1344" w:rsidRDefault="00214D7D" w:rsidP="00214D7D">
      <w:pPr>
        <w:autoSpaceDE w:val="0"/>
        <w:autoSpaceDN w:val="0"/>
        <w:adjustRightInd w:val="0"/>
        <w:spacing w:after="0" w:line="240" w:lineRule="auto"/>
        <w:jc w:val="both"/>
        <w:rPr>
          <w:rFonts w:asciiTheme="majorBidi" w:hAnsiTheme="majorBidi" w:cstheme="majorBidi"/>
          <w:sz w:val="24"/>
          <w:szCs w:val="24"/>
        </w:rPr>
      </w:pPr>
      <w:r w:rsidRPr="00BC1344">
        <w:rPr>
          <w:rFonts w:asciiTheme="majorBidi" w:hAnsiTheme="majorBidi" w:cstheme="majorBidi"/>
          <w:b/>
          <w:bCs/>
          <w:sz w:val="24"/>
          <w:szCs w:val="24"/>
        </w:rPr>
        <w:t>Les antibiotiques</w:t>
      </w:r>
      <w:r w:rsidRPr="00BC1344">
        <w:rPr>
          <w:rFonts w:asciiTheme="majorBidi" w:hAnsiTheme="majorBidi" w:cstheme="majorBidi"/>
          <w:sz w:val="24"/>
          <w:szCs w:val="24"/>
        </w:rPr>
        <w:t xml:space="preserve"> se distinguent des antiseptiques en ce que leur action sur</w:t>
      </w:r>
      <w:r>
        <w:rPr>
          <w:rFonts w:asciiTheme="majorBidi" w:hAnsiTheme="majorBidi" w:cstheme="majorBidi"/>
          <w:sz w:val="24"/>
          <w:szCs w:val="24"/>
        </w:rPr>
        <w:t xml:space="preserve"> </w:t>
      </w:r>
      <w:r w:rsidRPr="00BC1344">
        <w:rPr>
          <w:rFonts w:asciiTheme="majorBidi" w:hAnsiTheme="majorBidi" w:cstheme="majorBidi"/>
          <w:sz w:val="24"/>
          <w:szCs w:val="24"/>
        </w:rPr>
        <w:t xml:space="preserve">l’homme, par </w:t>
      </w:r>
      <w:r w:rsidRPr="00BC1344">
        <w:rPr>
          <w:rFonts w:asciiTheme="majorBidi" w:hAnsiTheme="majorBidi" w:cstheme="majorBidi"/>
          <w:b/>
          <w:bCs/>
          <w:sz w:val="24"/>
          <w:szCs w:val="24"/>
        </w:rPr>
        <w:t>voie générale</w:t>
      </w:r>
      <w:r w:rsidRPr="00BC1344">
        <w:rPr>
          <w:rFonts w:asciiTheme="majorBidi" w:hAnsiTheme="majorBidi" w:cstheme="majorBidi"/>
          <w:sz w:val="24"/>
          <w:szCs w:val="24"/>
        </w:rPr>
        <w:t xml:space="preserve">, n’est pas toxique, en première analyse. </w:t>
      </w:r>
      <w:r w:rsidRPr="00BC1344">
        <w:rPr>
          <w:rFonts w:asciiTheme="majorBidi" w:hAnsiTheme="majorBidi" w:cstheme="majorBidi"/>
          <w:b/>
          <w:bCs/>
          <w:sz w:val="24"/>
          <w:szCs w:val="24"/>
        </w:rPr>
        <w:t>Les antiseptiques</w:t>
      </w:r>
      <w:r>
        <w:rPr>
          <w:rFonts w:asciiTheme="majorBidi" w:hAnsiTheme="majorBidi" w:cstheme="majorBidi"/>
          <w:sz w:val="24"/>
          <w:szCs w:val="24"/>
        </w:rPr>
        <w:t xml:space="preserve"> </w:t>
      </w:r>
      <w:r w:rsidRPr="00BC1344">
        <w:rPr>
          <w:rFonts w:asciiTheme="majorBidi" w:hAnsiTheme="majorBidi" w:cstheme="majorBidi"/>
          <w:sz w:val="24"/>
          <w:szCs w:val="24"/>
        </w:rPr>
        <w:t xml:space="preserve">ne peuvent être administrés que par </w:t>
      </w:r>
      <w:r w:rsidRPr="00BC1344">
        <w:rPr>
          <w:rFonts w:asciiTheme="majorBidi" w:hAnsiTheme="majorBidi" w:cstheme="majorBidi"/>
          <w:b/>
          <w:bCs/>
          <w:sz w:val="24"/>
          <w:szCs w:val="24"/>
        </w:rPr>
        <w:t>voie locale</w:t>
      </w:r>
      <w:r w:rsidRPr="00BC1344">
        <w:rPr>
          <w:rFonts w:asciiTheme="majorBidi" w:hAnsiTheme="majorBidi" w:cstheme="majorBidi"/>
          <w:sz w:val="24"/>
          <w:szCs w:val="24"/>
        </w:rPr>
        <w:t>. Cependant certains</w:t>
      </w:r>
      <w:r>
        <w:rPr>
          <w:rFonts w:asciiTheme="majorBidi" w:hAnsiTheme="majorBidi" w:cstheme="majorBidi"/>
          <w:sz w:val="24"/>
          <w:szCs w:val="24"/>
        </w:rPr>
        <w:t xml:space="preserve"> </w:t>
      </w:r>
      <w:r w:rsidRPr="00BC1344">
        <w:rPr>
          <w:rFonts w:asciiTheme="majorBidi" w:hAnsiTheme="majorBidi" w:cstheme="majorBidi"/>
          <w:sz w:val="24"/>
          <w:szCs w:val="24"/>
        </w:rPr>
        <w:t>produits appelés antiseptiques urinaires sont administrés par voie générale</w:t>
      </w:r>
      <w:r>
        <w:rPr>
          <w:rFonts w:asciiTheme="majorBidi" w:hAnsiTheme="majorBidi" w:cstheme="majorBidi"/>
          <w:sz w:val="24"/>
          <w:szCs w:val="24"/>
        </w:rPr>
        <w:t xml:space="preserve"> </w:t>
      </w:r>
      <w:r w:rsidRPr="00BC1344">
        <w:rPr>
          <w:rFonts w:asciiTheme="majorBidi" w:hAnsiTheme="majorBidi" w:cstheme="majorBidi"/>
          <w:sz w:val="24"/>
          <w:szCs w:val="24"/>
        </w:rPr>
        <w:t>(</w:t>
      </w:r>
      <w:proofErr w:type="spellStart"/>
      <w:r w:rsidRPr="00BC1344">
        <w:rPr>
          <w:rFonts w:asciiTheme="majorBidi" w:hAnsiTheme="majorBidi" w:cstheme="majorBidi"/>
          <w:sz w:val="24"/>
          <w:szCs w:val="24"/>
        </w:rPr>
        <w:t>nitrofurannes</w:t>
      </w:r>
      <w:proofErr w:type="spellEnd"/>
      <w:r w:rsidRPr="00BC1344">
        <w:rPr>
          <w:rFonts w:asciiTheme="majorBidi" w:hAnsiTheme="majorBidi" w:cstheme="majorBidi"/>
          <w:sz w:val="24"/>
          <w:szCs w:val="24"/>
        </w:rPr>
        <w:t xml:space="preserve">, </w:t>
      </w:r>
      <w:proofErr w:type="spellStart"/>
      <w:r w:rsidRPr="00BC1344">
        <w:rPr>
          <w:rFonts w:asciiTheme="majorBidi" w:hAnsiTheme="majorBidi" w:cstheme="majorBidi"/>
          <w:sz w:val="24"/>
          <w:szCs w:val="24"/>
        </w:rPr>
        <w:t>oxyquinoléines</w:t>
      </w:r>
      <w:proofErr w:type="spellEnd"/>
      <w:r w:rsidRPr="00BC1344">
        <w:rPr>
          <w:rFonts w:asciiTheme="majorBidi" w:hAnsiTheme="majorBidi" w:cstheme="majorBidi"/>
          <w:sz w:val="24"/>
          <w:szCs w:val="24"/>
        </w:rPr>
        <w:t xml:space="preserve">, acide </w:t>
      </w:r>
      <w:proofErr w:type="spellStart"/>
      <w:r w:rsidRPr="00BC1344">
        <w:rPr>
          <w:rFonts w:asciiTheme="majorBidi" w:hAnsiTheme="majorBidi" w:cstheme="majorBidi"/>
          <w:sz w:val="24"/>
          <w:szCs w:val="24"/>
        </w:rPr>
        <w:t>nalidixique</w:t>
      </w:r>
      <w:proofErr w:type="spellEnd"/>
      <w:r w:rsidRPr="00BC1344">
        <w:rPr>
          <w:rFonts w:asciiTheme="majorBidi" w:hAnsiTheme="majorBidi" w:cstheme="majorBidi"/>
          <w:sz w:val="24"/>
          <w:szCs w:val="24"/>
        </w:rPr>
        <w:t>, etc.), certains antibiotiques</w:t>
      </w:r>
      <w:r>
        <w:rPr>
          <w:rFonts w:asciiTheme="majorBidi" w:hAnsiTheme="majorBidi" w:cstheme="majorBidi"/>
          <w:sz w:val="24"/>
          <w:szCs w:val="24"/>
        </w:rPr>
        <w:t xml:space="preserve"> </w:t>
      </w:r>
      <w:r w:rsidRPr="00BC1344">
        <w:rPr>
          <w:rFonts w:asciiTheme="majorBidi" w:hAnsiTheme="majorBidi" w:cstheme="majorBidi"/>
          <w:sz w:val="24"/>
          <w:szCs w:val="24"/>
        </w:rPr>
        <w:t>sont toxiques pour l’hôte.</w:t>
      </w:r>
    </w:p>
    <w:p w:rsidR="00214D7D" w:rsidRPr="00BC1344" w:rsidRDefault="00214D7D" w:rsidP="00214D7D">
      <w:pPr>
        <w:autoSpaceDE w:val="0"/>
        <w:autoSpaceDN w:val="0"/>
        <w:adjustRightInd w:val="0"/>
        <w:spacing w:after="0" w:line="240" w:lineRule="auto"/>
        <w:jc w:val="both"/>
        <w:rPr>
          <w:rFonts w:asciiTheme="majorBidi" w:hAnsiTheme="majorBidi" w:cstheme="majorBidi"/>
          <w:sz w:val="24"/>
          <w:szCs w:val="24"/>
        </w:rPr>
      </w:pPr>
      <w:r w:rsidRPr="00BC1344">
        <w:rPr>
          <w:rFonts w:asciiTheme="majorBidi" w:hAnsiTheme="majorBidi" w:cstheme="majorBidi"/>
          <w:sz w:val="24"/>
          <w:szCs w:val="24"/>
        </w:rPr>
        <w:t>Les antiseptiques sont considérés comme bactéricides, c’est-à-dire qu’ils tuent</w:t>
      </w:r>
      <w:r>
        <w:rPr>
          <w:rFonts w:asciiTheme="majorBidi" w:hAnsiTheme="majorBidi" w:cstheme="majorBidi"/>
          <w:sz w:val="24"/>
          <w:szCs w:val="24"/>
        </w:rPr>
        <w:t xml:space="preserve"> </w:t>
      </w:r>
      <w:r w:rsidRPr="00BC1344">
        <w:rPr>
          <w:rFonts w:asciiTheme="majorBidi" w:hAnsiTheme="majorBidi" w:cstheme="majorBidi"/>
          <w:sz w:val="24"/>
          <w:szCs w:val="24"/>
        </w:rPr>
        <w:t>les bactéries.</w:t>
      </w:r>
    </w:p>
    <w:p w:rsidR="00214D7D" w:rsidRDefault="00214D7D" w:rsidP="00214D7D">
      <w:pPr>
        <w:autoSpaceDE w:val="0"/>
        <w:autoSpaceDN w:val="0"/>
        <w:adjustRightInd w:val="0"/>
        <w:spacing w:after="0" w:line="240" w:lineRule="auto"/>
        <w:jc w:val="both"/>
        <w:rPr>
          <w:rFonts w:asciiTheme="majorBidi" w:hAnsiTheme="majorBidi" w:cstheme="majorBidi"/>
          <w:sz w:val="24"/>
          <w:szCs w:val="24"/>
        </w:rPr>
      </w:pPr>
      <w:r w:rsidRPr="00BC1344">
        <w:rPr>
          <w:rFonts w:asciiTheme="majorBidi" w:hAnsiTheme="majorBidi" w:cstheme="majorBidi"/>
          <w:sz w:val="24"/>
          <w:szCs w:val="24"/>
        </w:rPr>
        <w:t>Les antibiotiques sont soit bactériostatiques, soit bactéricides, en fonction de</w:t>
      </w:r>
      <w:r>
        <w:rPr>
          <w:rFonts w:asciiTheme="majorBidi" w:hAnsiTheme="majorBidi" w:cstheme="majorBidi"/>
          <w:sz w:val="24"/>
          <w:szCs w:val="24"/>
        </w:rPr>
        <w:t xml:space="preserve"> </w:t>
      </w:r>
      <w:r w:rsidRPr="00BC1344">
        <w:rPr>
          <w:rFonts w:asciiTheme="majorBidi" w:hAnsiTheme="majorBidi" w:cstheme="majorBidi"/>
          <w:sz w:val="24"/>
          <w:szCs w:val="24"/>
        </w:rPr>
        <w:t>leur concentration dans le milieu intérieur, ou expérimentalement, dans le</w:t>
      </w:r>
      <w:r>
        <w:rPr>
          <w:rFonts w:asciiTheme="majorBidi" w:hAnsiTheme="majorBidi" w:cstheme="majorBidi"/>
          <w:sz w:val="24"/>
          <w:szCs w:val="24"/>
        </w:rPr>
        <w:t xml:space="preserve"> </w:t>
      </w:r>
      <w:r w:rsidRPr="00BC1344">
        <w:rPr>
          <w:rFonts w:asciiTheme="majorBidi" w:hAnsiTheme="majorBidi" w:cstheme="majorBidi"/>
          <w:sz w:val="24"/>
          <w:szCs w:val="24"/>
        </w:rPr>
        <w:t>milieu de culture.</w:t>
      </w:r>
    </w:p>
    <w:p w:rsidR="00214D7D" w:rsidRDefault="00214D7D" w:rsidP="00214D7D">
      <w:pPr>
        <w:autoSpaceDE w:val="0"/>
        <w:autoSpaceDN w:val="0"/>
        <w:adjustRightInd w:val="0"/>
        <w:spacing w:after="0" w:line="240" w:lineRule="auto"/>
        <w:jc w:val="both"/>
        <w:rPr>
          <w:rFonts w:asciiTheme="majorBidi" w:hAnsiTheme="majorBidi" w:cstheme="majorBidi"/>
          <w:sz w:val="24"/>
          <w:szCs w:val="24"/>
        </w:rPr>
      </w:pPr>
    </w:p>
    <w:p w:rsidR="00214D7D" w:rsidRPr="00BC1344" w:rsidRDefault="00214D7D" w:rsidP="00214D7D">
      <w:pPr>
        <w:autoSpaceDE w:val="0"/>
        <w:autoSpaceDN w:val="0"/>
        <w:adjustRightInd w:val="0"/>
        <w:spacing w:after="0" w:line="240" w:lineRule="auto"/>
        <w:jc w:val="both"/>
        <w:rPr>
          <w:rFonts w:asciiTheme="majorBidi" w:hAnsiTheme="majorBidi" w:cstheme="majorBidi"/>
          <w:sz w:val="24"/>
          <w:szCs w:val="24"/>
        </w:rPr>
      </w:pPr>
      <w:r w:rsidRPr="00BC1344">
        <w:rPr>
          <w:rFonts w:asciiTheme="majorBidi" w:hAnsiTheme="majorBidi" w:cstheme="majorBidi"/>
          <w:sz w:val="24"/>
          <w:szCs w:val="24"/>
        </w:rPr>
        <w:t xml:space="preserve">– </w:t>
      </w:r>
      <w:proofErr w:type="spellStart"/>
      <w:r w:rsidRPr="00BC1344">
        <w:rPr>
          <w:rFonts w:asciiTheme="majorBidi" w:hAnsiTheme="majorBidi" w:cstheme="majorBidi"/>
          <w:b/>
          <w:bCs/>
          <w:sz w:val="24"/>
          <w:szCs w:val="24"/>
        </w:rPr>
        <w:t>Bactériostase</w:t>
      </w:r>
      <w:proofErr w:type="spellEnd"/>
      <w:r w:rsidRPr="00BC1344">
        <w:rPr>
          <w:rFonts w:asciiTheme="majorBidi" w:hAnsiTheme="majorBidi" w:cstheme="majorBidi"/>
          <w:sz w:val="24"/>
          <w:szCs w:val="24"/>
        </w:rPr>
        <w:t xml:space="preserve">. La </w:t>
      </w:r>
      <w:proofErr w:type="spellStart"/>
      <w:r w:rsidRPr="00BC1344">
        <w:rPr>
          <w:rFonts w:asciiTheme="majorBidi" w:hAnsiTheme="majorBidi" w:cstheme="majorBidi"/>
          <w:sz w:val="24"/>
          <w:szCs w:val="24"/>
        </w:rPr>
        <w:t>bactériostase</w:t>
      </w:r>
      <w:proofErr w:type="spellEnd"/>
      <w:r w:rsidRPr="00BC1344">
        <w:rPr>
          <w:rFonts w:asciiTheme="majorBidi" w:hAnsiTheme="majorBidi" w:cstheme="majorBidi"/>
          <w:sz w:val="24"/>
          <w:szCs w:val="24"/>
        </w:rPr>
        <w:t xml:space="preserve"> est le phénomène de ralentissement ou</w:t>
      </w:r>
      <w:r>
        <w:rPr>
          <w:rFonts w:asciiTheme="majorBidi" w:hAnsiTheme="majorBidi" w:cstheme="majorBidi"/>
          <w:sz w:val="24"/>
          <w:szCs w:val="24"/>
        </w:rPr>
        <w:t xml:space="preserve"> </w:t>
      </w:r>
      <w:r w:rsidRPr="00BC1344">
        <w:rPr>
          <w:rFonts w:asciiTheme="majorBidi" w:hAnsiTheme="majorBidi" w:cstheme="majorBidi"/>
          <w:sz w:val="24"/>
          <w:szCs w:val="24"/>
        </w:rPr>
        <w:t>d’inhibition de la multiplication des germes dans un milieu donné. Au bout</w:t>
      </w:r>
      <w:r>
        <w:rPr>
          <w:rFonts w:asciiTheme="majorBidi" w:hAnsiTheme="majorBidi" w:cstheme="majorBidi"/>
          <w:sz w:val="24"/>
          <w:szCs w:val="24"/>
        </w:rPr>
        <w:t xml:space="preserve"> </w:t>
      </w:r>
      <w:r w:rsidRPr="00BC1344">
        <w:rPr>
          <w:rFonts w:asciiTheme="majorBidi" w:hAnsiTheme="majorBidi" w:cstheme="majorBidi"/>
          <w:sz w:val="24"/>
          <w:szCs w:val="24"/>
        </w:rPr>
        <w:t>d’un temps donné, en présence d’antibiotique, le nombre de germes bactériens</w:t>
      </w:r>
      <w:r>
        <w:rPr>
          <w:rFonts w:asciiTheme="majorBidi" w:hAnsiTheme="majorBidi" w:cstheme="majorBidi"/>
          <w:sz w:val="24"/>
          <w:szCs w:val="24"/>
        </w:rPr>
        <w:t xml:space="preserve"> </w:t>
      </w:r>
      <w:r w:rsidRPr="00BC1344">
        <w:rPr>
          <w:rFonts w:asciiTheme="majorBidi" w:hAnsiTheme="majorBidi" w:cstheme="majorBidi"/>
          <w:sz w:val="24"/>
          <w:szCs w:val="24"/>
        </w:rPr>
        <w:t>vivants est inférieur au nombre de germes qui seraient vivants dans un milieu</w:t>
      </w:r>
      <w:r>
        <w:rPr>
          <w:rFonts w:asciiTheme="majorBidi" w:hAnsiTheme="majorBidi" w:cstheme="majorBidi"/>
          <w:sz w:val="24"/>
          <w:szCs w:val="24"/>
        </w:rPr>
        <w:t xml:space="preserve"> </w:t>
      </w:r>
      <w:r w:rsidRPr="00BC1344">
        <w:rPr>
          <w:rFonts w:asciiTheme="majorBidi" w:hAnsiTheme="majorBidi" w:cstheme="majorBidi"/>
          <w:sz w:val="24"/>
          <w:szCs w:val="24"/>
        </w:rPr>
        <w:t>et des conditions de culture identiques mais en absence d’antibiotiques. On</w:t>
      </w:r>
      <w:r>
        <w:rPr>
          <w:rFonts w:asciiTheme="majorBidi" w:hAnsiTheme="majorBidi" w:cstheme="majorBidi"/>
          <w:sz w:val="24"/>
          <w:szCs w:val="24"/>
        </w:rPr>
        <w:t xml:space="preserve"> </w:t>
      </w:r>
      <w:r w:rsidRPr="00BC1344">
        <w:rPr>
          <w:rFonts w:asciiTheme="majorBidi" w:hAnsiTheme="majorBidi" w:cstheme="majorBidi"/>
          <w:sz w:val="24"/>
          <w:szCs w:val="24"/>
        </w:rPr>
        <w:t>définit une concentration minimale inhibitrice (CMI).</w:t>
      </w:r>
    </w:p>
    <w:p w:rsidR="00214D7D" w:rsidRPr="00BC1344" w:rsidRDefault="00214D7D" w:rsidP="00214D7D">
      <w:pPr>
        <w:autoSpaceDE w:val="0"/>
        <w:autoSpaceDN w:val="0"/>
        <w:adjustRightInd w:val="0"/>
        <w:spacing w:after="0" w:line="240" w:lineRule="auto"/>
        <w:jc w:val="both"/>
        <w:rPr>
          <w:rFonts w:asciiTheme="majorBidi" w:hAnsiTheme="majorBidi" w:cstheme="majorBidi"/>
          <w:sz w:val="24"/>
          <w:szCs w:val="24"/>
        </w:rPr>
      </w:pPr>
      <w:r w:rsidRPr="00BC1344">
        <w:rPr>
          <w:rFonts w:asciiTheme="majorBidi" w:hAnsiTheme="majorBidi" w:cstheme="majorBidi"/>
          <w:sz w:val="24"/>
          <w:szCs w:val="24"/>
        </w:rPr>
        <w:t xml:space="preserve">– </w:t>
      </w:r>
      <w:r w:rsidRPr="00CE09C0">
        <w:rPr>
          <w:rFonts w:asciiTheme="majorBidi" w:hAnsiTheme="majorBidi" w:cstheme="majorBidi"/>
          <w:b/>
          <w:bCs/>
          <w:sz w:val="24"/>
          <w:szCs w:val="24"/>
        </w:rPr>
        <w:t>Action bactéricide</w:t>
      </w:r>
      <w:r w:rsidRPr="00BC1344">
        <w:rPr>
          <w:rFonts w:asciiTheme="majorBidi" w:hAnsiTheme="majorBidi" w:cstheme="majorBidi"/>
          <w:sz w:val="24"/>
          <w:szCs w:val="24"/>
        </w:rPr>
        <w:t>. Certains antibiotiques manifestent une action bactéricide.</w:t>
      </w:r>
      <w:r>
        <w:rPr>
          <w:rFonts w:asciiTheme="majorBidi" w:hAnsiTheme="majorBidi" w:cstheme="majorBidi"/>
          <w:sz w:val="24"/>
          <w:szCs w:val="24"/>
        </w:rPr>
        <w:t xml:space="preserve"> </w:t>
      </w:r>
      <w:r w:rsidRPr="00BC1344">
        <w:rPr>
          <w:rFonts w:asciiTheme="majorBidi" w:hAnsiTheme="majorBidi" w:cstheme="majorBidi"/>
          <w:sz w:val="24"/>
          <w:szCs w:val="24"/>
        </w:rPr>
        <w:t>Ils tuent les germes dans le milieu de culture. Au bout d’un certain</w:t>
      </w:r>
      <w:r>
        <w:rPr>
          <w:rFonts w:asciiTheme="majorBidi" w:hAnsiTheme="majorBidi" w:cstheme="majorBidi"/>
          <w:sz w:val="24"/>
          <w:szCs w:val="24"/>
        </w:rPr>
        <w:t xml:space="preserve"> </w:t>
      </w:r>
      <w:r w:rsidRPr="00BC1344">
        <w:rPr>
          <w:rFonts w:asciiTheme="majorBidi" w:hAnsiTheme="majorBidi" w:cstheme="majorBidi"/>
          <w:sz w:val="24"/>
          <w:szCs w:val="24"/>
        </w:rPr>
        <w:t>temps, le nombre de germes viables a diminué par rapport à leur nombre avant</w:t>
      </w:r>
      <w:r>
        <w:rPr>
          <w:rFonts w:asciiTheme="majorBidi" w:hAnsiTheme="majorBidi" w:cstheme="majorBidi"/>
          <w:sz w:val="24"/>
          <w:szCs w:val="24"/>
        </w:rPr>
        <w:t xml:space="preserve"> </w:t>
      </w:r>
      <w:r w:rsidRPr="00BC1344">
        <w:rPr>
          <w:rFonts w:asciiTheme="majorBidi" w:hAnsiTheme="majorBidi" w:cstheme="majorBidi"/>
          <w:sz w:val="24"/>
          <w:szCs w:val="24"/>
        </w:rPr>
        <w:t>incubation. On définit une concentration minimale bactéricide (CMB).</w:t>
      </w:r>
    </w:p>
    <w:p w:rsidR="00214D7D" w:rsidRDefault="00214D7D" w:rsidP="00214D7D">
      <w:pPr>
        <w:autoSpaceDE w:val="0"/>
        <w:autoSpaceDN w:val="0"/>
        <w:adjustRightInd w:val="0"/>
        <w:spacing w:after="0" w:line="240" w:lineRule="auto"/>
        <w:jc w:val="both"/>
        <w:rPr>
          <w:rFonts w:asciiTheme="majorBidi" w:hAnsiTheme="majorBidi" w:cstheme="majorBidi"/>
          <w:sz w:val="24"/>
          <w:szCs w:val="24"/>
        </w:rPr>
      </w:pPr>
      <w:r w:rsidRPr="000031D6">
        <w:rPr>
          <w:rFonts w:asciiTheme="majorBidi" w:hAnsiTheme="majorBidi" w:cstheme="majorBidi"/>
          <w:sz w:val="24"/>
          <w:szCs w:val="24"/>
        </w:rPr>
        <w:t>Lorsqu</w:t>
      </w:r>
      <w:r>
        <w:rPr>
          <w:rFonts w:asciiTheme="majorBidi" w:hAnsiTheme="majorBidi" w:cstheme="majorBidi"/>
          <w:sz w:val="24"/>
          <w:szCs w:val="24"/>
        </w:rPr>
        <w:t>’</w:t>
      </w:r>
      <w:r w:rsidRPr="000031D6">
        <w:rPr>
          <w:rFonts w:asciiTheme="majorBidi" w:hAnsiTheme="majorBidi" w:cstheme="majorBidi"/>
          <w:sz w:val="24"/>
          <w:szCs w:val="24"/>
        </w:rPr>
        <w:t xml:space="preserve">un antibiotique a une </w:t>
      </w:r>
      <w:r w:rsidRPr="000031D6">
        <w:rPr>
          <w:rFonts w:asciiTheme="majorBidi" w:hAnsiTheme="majorBidi" w:cstheme="majorBidi"/>
          <w:b/>
          <w:bCs/>
          <w:sz w:val="24"/>
          <w:szCs w:val="24"/>
          <w:u w:val="single"/>
        </w:rPr>
        <w:t>CMB proche de la CMI</w:t>
      </w:r>
      <w:r w:rsidRPr="000031D6">
        <w:rPr>
          <w:rFonts w:asciiTheme="majorBidi" w:hAnsiTheme="majorBidi" w:cstheme="majorBidi"/>
          <w:sz w:val="24"/>
          <w:szCs w:val="24"/>
        </w:rPr>
        <w:t xml:space="preserve"> on dit qu’il est </w:t>
      </w:r>
      <w:r w:rsidRPr="000031D6">
        <w:rPr>
          <w:rFonts w:asciiTheme="majorBidi" w:hAnsiTheme="majorBidi" w:cstheme="majorBidi"/>
          <w:b/>
          <w:bCs/>
          <w:sz w:val="24"/>
          <w:szCs w:val="24"/>
        </w:rPr>
        <w:t>bactéricide</w:t>
      </w:r>
      <w:r w:rsidRPr="000031D6">
        <w:rPr>
          <w:rFonts w:asciiTheme="majorBidi" w:hAnsiTheme="majorBidi" w:cstheme="majorBidi"/>
          <w:sz w:val="24"/>
          <w:szCs w:val="24"/>
        </w:rPr>
        <w:t>.</w:t>
      </w:r>
      <w:r>
        <w:rPr>
          <w:rFonts w:asciiTheme="majorBidi" w:hAnsiTheme="majorBidi" w:cstheme="majorBidi"/>
          <w:sz w:val="24"/>
          <w:szCs w:val="24"/>
        </w:rPr>
        <w:t xml:space="preserve"> </w:t>
      </w:r>
    </w:p>
    <w:p w:rsidR="00214D7D" w:rsidRPr="000031D6" w:rsidRDefault="00214D7D" w:rsidP="00214D7D">
      <w:pPr>
        <w:autoSpaceDE w:val="0"/>
        <w:autoSpaceDN w:val="0"/>
        <w:adjustRightInd w:val="0"/>
        <w:spacing w:after="0" w:line="240" w:lineRule="auto"/>
        <w:jc w:val="both"/>
        <w:rPr>
          <w:rFonts w:asciiTheme="majorBidi" w:hAnsiTheme="majorBidi" w:cstheme="majorBidi"/>
          <w:sz w:val="24"/>
          <w:szCs w:val="24"/>
        </w:rPr>
      </w:pPr>
      <w:r w:rsidRPr="000031D6">
        <w:rPr>
          <w:rFonts w:asciiTheme="majorBidi" w:hAnsiTheme="majorBidi" w:cstheme="majorBidi"/>
          <w:sz w:val="24"/>
          <w:szCs w:val="24"/>
        </w:rPr>
        <w:t xml:space="preserve">Lorsque la </w:t>
      </w:r>
      <w:r w:rsidRPr="000031D6">
        <w:rPr>
          <w:rFonts w:asciiTheme="majorBidi" w:hAnsiTheme="majorBidi" w:cstheme="majorBidi"/>
          <w:b/>
          <w:bCs/>
          <w:sz w:val="24"/>
          <w:szCs w:val="24"/>
          <w:u w:val="single"/>
        </w:rPr>
        <w:t xml:space="preserve">CMB est beaucoup plus élevée que la CMI </w:t>
      </w:r>
      <w:r w:rsidRPr="000031D6">
        <w:rPr>
          <w:rFonts w:asciiTheme="majorBidi" w:hAnsiTheme="majorBidi" w:cstheme="majorBidi"/>
          <w:sz w:val="24"/>
          <w:szCs w:val="24"/>
        </w:rPr>
        <w:t>on dit qu’il est</w:t>
      </w:r>
      <w:r>
        <w:rPr>
          <w:rFonts w:asciiTheme="majorBidi" w:hAnsiTheme="majorBidi" w:cstheme="majorBidi"/>
          <w:sz w:val="24"/>
          <w:szCs w:val="24"/>
        </w:rPr>
        <w:t xml:space="preserve"> </w:t>
      </w:r>
      <w:r w:rsidRPr="000031D6">
        <w:rPr>
          <w:rFonts w:asciiTheme="majorBidi" w:hAnsiTheme="majorBidi" w:cstheme="majorBidi"/>
          <w:b/>
          <w:bCs/>
          <w:sz w:val="24"/>
          <w:szCs w:val="24"/>
        </w:rPr>
        <w:t>bactériostatique</w:t>
      </w:r>
      <w:r w:rsidRPr="000031D6">
        <w:rPr>
          <w:rFonts w:asciiTheme="majorBidi" w:hAnsiTheme="majorBidi" w:cstheme="majorBidi"/>
          <w:sz w:val="24"/>
          <w:szCs w:val="24"/>
        </w:rPr>
        <w:t>.</w:t>
      </w:r>
    </w:p>
    <w:p w:rsidR="00214D7D" w:rsidRDefault="00214D7D" w:rsidP="00214D7D">
      <w:pPr>
        <w:autoSpaceDE w:val="0"/>
        <w:autoSpaceDN w:val="0"/>
        <w:adjustRightInd w:val="0"/>
        <w:spacing w:after="0" w:line="240" w:lineRule="auto"/>
        <w:jc w:val="both"/>
        <w:rPr>
          <w:rFonts w:asciiTheme="majorBidi" w:hAnsiTheme="majorBidi" w:cstheme="majorBidi"/>
          <w:sz w:val="24"/>
          <w:szCs w:val="24"/>
        </w:rPr>
      </w:pPr>
    </w:p>
    <w:p w:rsidR="00214D7D" w:rsidRPr="000031D6" w:rsidRDefault="00214D7D" w:rsidP="00214D7D">
      <w:pPr>
        <w:autoSpaceDE w:val="0"/>
        <w:autoSpaceDN w:val="0"/>
        <w:adjustRightInd w:val="0"/>
        <w:spacing w:after="0" w:line="240" w:lineRule="auto"/>
        <w:jc w:val="both"/>
        <w:rPr>
          <w:rFonts w:asciiTheme="majorBidi" w:hAnsiTheme="majorBidi" w:cstheme="majorBidi"/>
          <w:sz w:val="24"/>
          <w:szCs w:val="24"/>
        </w:rPr>
      </w:pPr>
      <w:r w:rsidRPr="000031D6">
        <w:rPr>
          <w:rFonts w:asciiTheme="majorBidi" w:hAnsiTheme="majorBidi" w:cstheme="majorBidi"/>
          <w:sz w:val="24"/>
          <w:szCs w:val="24"/>
        </w:rPr>
        <w:t>Pour déterminer la sensibilité des germes à l’égard des antibiotiques (établissement</w:t>
      </w:r>
      <w:r>
        <w:rPr>
          <w:rFonts w:asciiTheme="majorBidi" w:hAnsiTheme="majorBidi" w:cstheme="majorBidi"/>
          <w:sz w:val="24"/>
          <w:szCs w:val="24"/>
        </w:rPr>
        <w:t xml:space="preserve"> </w:t>
      </w:r>
      <w:r w:rsidRPr="000031D6">
        <w:rPr>
          <w:rFonts w:asciiTheme="majorBidi" w:hAnsiTheme="majorBidi" w:cstheme="majorBidi"/>
          <w:sz w:val="24"/>
          <w:szCs w:val="24"/>
        </w:rPr>
        <w:t>d’un antibiogramme) on emploie soit la méthode des dilutions sériées,</w:t>
      </w:r>
      <w:r>
        <w:rPr>
          <w:rFonts w:asciiTheme="majorBidi" w:hAnsiTheme="majorBidi" w:cstheme="majorBidi"/>
          <w:sz w:val="24"/>
          <w:szCs w:val="24"/>
        </w:rPr>
        <w:t xml:space="preserve"> </w:t>
      </w:r>
      <w:r w:rsidRPr="000031D6">
        <w:rPr>
          <w:rFonts w:asciiTheme="majorBidi" w:hAnsiTheme="majorBidi" w:cstheme="majorBidi"/>
          <w:sz w:val="24"/>
          <w:szCs w:val="24"/>
        </w:rPr>
        <w:t>soit la méthode de diffusion en gélose.</w:t>
      </w:r>
    </w:p>
    <w:p w:rsidR="00214D7D" w:rsidRDefault="00214D7D" w:rsidP="00214D7D">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Ils so</w:t>
      </w:r>
      <w:r w:rsidRPr="000031D6">
        <w:rPr>
          <w:rFonts w:asciiTheme="majorBidi" w:hAnsiTheme="majorBidi" w:cstheme="majorBidi"/>
          <w:sz w:val="24"/>
          <w:szCs w:val="24"/>
        </w:rPr>
        <w:t>nt classés comme antibiotiques bactériostatiques: les macrolides, les tétracyclines,</w:t>
      </w:r>
      <w:r>
        <w:rPr>
          <w:rFonts w:asciiTheme="majorBidi" w:hAnsiTheme="majorBidi" w:cstheme="majorBidi"/>
          <w:sz w:val="24"/>
          <w:szCs w:val="24"/>
        </w:rPr>
        <w:t xml:space="preserve"> </w:t>
      </w:r>
      <w:r w:rsidRPr="000031D6">
        <w:rPr>
          <w:rFonts w:asciiTheme="majorBidi" w:hAnsiTheme="majorBidi" w:cstheme="majorBidi"/>
          <w:sz w:val="24"/>
          <w:szCs w:val="24"/>
        </w:rPr>
        <w:t xml:space="preserve">le chloramphénicol et dérivés, la </w:t>
      </w:r>
      <w:proofErr w:type="spellStart"/>
      <w:r w:rsidRPr="000031D6">
        <w:rPr>
          <w:rFonts w:asciiTheme="majorBidi" w:hAnsiTheme="majorBidi" w:cstheme="majorBidi"/>
          <w:sz w:val="24"/>
          <w:szCs w:val="24"/>
        </w:rPr>
        <w:t>lincomycine</w:t>
      </w:r>
      <w:proofErr w:type="spellEnd"/>
      <w:r w:rsidRPr="000031D6">
        <w:rPr>
          <w:rFonts w:asciiTheme="majorBidi" w:hAnsiTheme="majorBidi" w:cstheme="majorBidi"/>
          <w:sz w:val="24"/>
          <w:szCs w:val="24"/>
        </w:rPr>
        <w:t>, les sulfamides, la</w:t>
      </w:r>
      <w:r>
        <w:rPr>
          <w:rFonts w:asciiTheme="majorBidi" w:hAnsiTheme="majorBidi" w:cstheme="majorBidi"/>
          <w:sz w:val="24"/>
          <w:szCs w:val="24"/>
        </w:rPr>
        <w:t xml:space="preserve"> </w:t>
      </w:r>
      <w:proofErr w:type="spellStart"/>
      <w:r w:rsidRPr="000031D6">
        <w:rPr>
          <w:rFonts w:asciiTheme="majorBidi" w:hAnsiTheme="majorBidi" w:cstheme="majorBidi"/>
          <w:sz w:val="24"/>
          <w:szCs w:val="24"/>
        </w:rPr>
        <w:t>novobiocine</w:t>
      </w:r>
      <w:proofErr w:type="spellEnd"/>
      <w:r w:rsidRPr="000031D6">
        <w:rPr>
          <w:rFonts w:asciiTheme="majorBidi" w:hAnsiTheme="majorBidi" w:cstheme="majorBidi"/>
          <w:sz w:val="24"/>
          <w:szCs w:val="24"/>
        </w:rPr>
        <w:t>.</w:t>
      </w:r>
    </w:p>
    <w:p w:rsidR="00214D7D" w:rsidRPr="000031D6" w:rsidRDefault="00214D7D" w:rsidP="00214D7D">
      <w:pPr>
        <w:autoSpaceDE w:val="0"/>
        <w:autoSpaceDN w:val="0"/>
        <w:adjustRightInd w:val="0"/>
        <w:spacing w:after="0" w:line="240" w:lineRule="auto"/>
        <w:jc w:val="both"/>
        <w:rPr>
          <w:rFonts w:asciiTheme="majorBidi" w:hAnsiTheme="majorBidi" w:cstheme="majorBidi"/>
          <w:sz w:val="24"/>
          <w:szCs w:val="24"/>
        </w:rPr>
      </w:pPr>
    </w:p>
    <w:p w:rsidR="00214D7D" w:rsidRPr="000031D6" w:rsidRDefault="00214D7D" w:rsidP="00214D7D">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Ils s</w:t>
      </w:r>
      <w:r w:rsidRPr="000031D6">
        <w:rPr>
          <w:rFonts w:asciiTheme="majorBidi" w:hAnsiTheme="majorBidi" w:cstheme="majorBidi"/>
          <w:sz w:val="24"/>
          <w:szCs w:val="24"/>
        </w:rPr>
        <w:t xml:space="preserve">ont classés comme antibiotiques bactéricides: les </w:t>
      </w:r>
      <w:proofErr w:type="spellStart"/>
      <w:r w:rsidRPr="000031D6">
        <w:rPr>
          <w:rFonts w:asciiTheme="majorBidi" w:hAnsiTheme="majorBidi" w:cstheme="majorBidi"/>
          <w:sz w:val="24"/>
          <w:szCs w:val="24"/>
        </w:rPr>
        <w:t>bêtalactamines</w:t>
      </w:r>
      <w:proofErr w:type="spellEnd"/>
      <w:r w:rsidRPr="000031D6">
        <w:rPr>
          <w:rFonts w:asciiTheme="majorBidi" w:hAnsiTheme="majorBidi" w:cstheme="majorBidi"/>
          <w:sz w:val="24"/>
          <w:szCs w:val="24"/>
        </w:rPr>
        <w:t>, les aminosides,</w:t>
      </w:r>
      <w:r>
        <w:rPr>
          <w:rFonts w:asciiTheme="majorBidi" w:hAnsiTheme="majorBidi" w:cstheme="majorBidi"/>
          <w:sz w:val="24"/>
          <w:szCs w:val="24"/>
        </w:rPr>
        <w:t xml:space="preserve"> </w:t>
      </w:r>
      <w:r w:rsidRPr="000031D6">
        <w:rPr>
          <w:rFonts w:asciiTheme="majorBidi" w:hAnsiTheme="majorBidi" w:cstheme="majorBidi"/>
          <w:sz w:val="24"/>
          <w:szCs w:val="24"/>
        </w:rPr>
        <w:t xml:space="preserve">les polypeptides cycliques, les </w:t>
      </w:r>
      <w:proofErr w:type="spellStart"/>
      <w:r w:rsidRPr="000031D6">
        <w:rPr>
          <w:rFonts w:asciiTheme="majorBidi" w:hAnsiTheme="majorBidi" w:cstheme="majorBidi"/>
          <w:sz w:val="24"/>
          <w:szCs w:val="24"/>
        </w:rPr>
        <w:t>rifamycines</w:t>
      </w:r>
      <w:proofErr w:type="spellEnd"/>
      <w:r w:rsidRPr="000031D6">
        <w:rPr>
          <w:rFonts w:asciiTheme="majorBidi" w:hAnsiTheme="majorBidi" w:cstheme="majorBidi"/>
          <w:sz w:val="24"/>
          <w:szCs w:val="24"/>
        </w:rPr>
        <w:t xml:space="preserve">, la </w:t>
      </w:r>
      <w:proofErr w:type="spellStart"/>
      <w:r w:rsidRPr="000031D6">
        <w:rPr>
          <w:rFonts w:asciiTheme="majorBidi" w:hAnsiTheme="majorBidi" w:cstheme="majorBidi"/>
          <w:sz w:val="24"/>
          <w:szCs w:val="24"/>
        </w:rPr>
        <w:t>vancomycine</w:t>
      </w:r>
      <w:proofErr w:type="spellEnd"/>
      <w:r w:rsidRPr="000031D6">
        <w:rPr>
          <w:rFonts w:asciiTheme="majorBidi" w:hAnsiTheme="majorBidi" w:cstheme="majorBidi"/>
          <w:sz w:val="24"/>
          <w:szCs w:val="24"/>
        </w:rPr>
        <w:t>, l’acide</w:t>
      </w:r>
      <w:r>
        <w:rPr>
          <w:rFonts w:asciiTheme="majorBidi" w:hAnsiTheme="majorBidi" w:cstheme="majorBidi"/>
          <w:sz w:val="24"/>
          <w:szCs w:val="24"/>
        </w:rPr>
        <w:t xml:space="preserve"> </w:t>
      </w:r>
      <w:proofErr w:type="spellStart"/>
      <w:r w:rsidRPr="000031D6">
        <w:rPr>
          <w:rFonts w:asciiTheme="majorBidi" w:hAnsiTheme="majorBidi" w:cstheme="majorBidi"/>
          <w:sz w:val="24"/>
          <w:szCs w:val="24"/>
        </w:rPr>
        <w:t>nalidixique</w:t>
      </w:r>
      <w:proofErr w:type="spellEnd"/>
      <w:r w:rsidRPr="000031D6">
        <w:rPr>
          <w:rFonts w:asciiTheme="majorBidi" w:hAnsiTheme="majorBidi" w:cstheme="majorBidi"/>
          <w:sz w:val="24"/>
          <w:szCs w:val="24"/>
        </w:rPr>
        <w:t>.</w:t>
      </w:r>
    </w:p>
    <w:p w:rsidR="00214D7D" w:rsidRDefault="00214D7D" w:rsidP="00214D7D">
      <w:pPr>
        <w:autoSpaceDE w:val="0"/>
        <w:autoSpaceDN w:val="0"/>
        <w:adjustRightInd w:val="0"/>
        <w:spacing w:after="0" w:line="240" w:lineRule="auto"/>
        <w:jc w:val="both"/>
        <w:rPr>
          <w:rFonts w:asciiTheme="majorBidi" w:hAnsiTheme="majorBidi" w:cstheme="majorBidi"/>
          <w:sz w:val="24"/>
          <w:szCs w:val="24"/>
        </w:rPr>
      </w:pPr>
    </w:p>
    <w:p w:rsidR="00214D7D" w:rsidRPr="00BE114C" w:rsidRDefault="00214D7D" w:rsidP="00214D7D">
      <w:pPr>
        <w:autoSpaceDE w:val="0"/>
        <w:autoSpaceDN w:val="0"/>
        <w:adjustRightInd w:val="0"/>
        <w:spacing w:after="0" w:line="240" w:lineRule="auto"/>
        <w:jc w:val="both"/>
        <w:rPr>
          <w:rFonts w:asciiTheme="majorBidi" w:hAnsiTheme="majorBidi" w:cstheme="majorBidi"/>
          <w:b/>
          <w:bCs/>
          <w:sz w:val="24"/>
          <w:szCs w:val="24"/>
        </w:rPr>
      </w:pPr>
      <w:r w:rsidRPr="00BE114C">
        <w:rPr>
          <w:rFonts w:asciiTheme="majorBidi" w:hAnsiTheme="majorBidi" w:cstheme="majorBidi"/>
          <w:b/>
          <w:bCs/>
          <w:sz w:val="24"/>
          <w:szCs w:val="24"/>
        </w:rPr>
        <w:t>Mécanismes d’action des antibiotiques</w:t>
      </w:r>
    </w:p>
    <w:p w:rsidR="00214D7D" w:rsidRPr="00BE114C" w:rsidRDefault="00214D7D" w:rsidP="00214D7D">
      <w:pPr>
        <w:autoSpaceDE w:val="0"/>
        <w:autoSpaceDN w:val="0"/>
        <w:adjustRightInd w:val="0"/>
        <w:spacing w:after="0" w:line="240" w:lineRule="auto"/>
        <w:jc w:val="both"/>
        <w:rPr>
          <w:rFonts w:asciiTheme="majorBidi" w:hAnsiTheme="majorBidi" w:cstheme="majorBidi"/>
          <w:sz w:val="24"/>
          <w:szCs w:val="24"/>
        </w:rPr>
      </w:pPr>
      <w:r w:rsidRPr="00BE114C">
        <w:rPr>
          <w:rFonts w:asciiTheme="majorBidi" w:hAnsiTheme="majorBidi" w:cstheme="majorBidi"/>
          <w:sz w:val="24"/>
          <w:szCs w:val="24"/>
        </w:rPr>
        <w:t>Les antibiotiques agissent sur les micro-organismes par plusieurs mécanismes</w:t>
      </w:r>
      <w:r>
        <w:rPr>
          <w:rFonts w:asciiTheme="majorBidi" w:hAnsiTheme="majorBidi" w:cstheme="majorBidi"/>
          <w:sz w:val="24"/>
          <w:szCs w:val="24"/>
        </w:rPr>
        <w:t xml:space="preserve"> </w:t>
      </w:r>
      <w:r w:rsidRPr="00BE114C">
        <w:rPr>
          <w:rFonts w:asciiTheme="majorBidi" w:hAnsiTheme="majorBidi" w:cstheme="majorBidi"/>
          <w:sz w:val="24"/>
          <w:szCs w:val="24"/>
        </w:rPr>
        <w:t>dont certains sont connus: sur la paroi bactérienne, sur la membrane cytoplasmique,</w:t>
      </w:r>
      <w:r>
        <w:rPr>
          <w:rFonts w:asciiTheme="majorBidi" w:hAnsiTheme="majorBidi" w:cstheme="majorBidi"/>
          <w:sz w:val="24"/>
          <w:szCs w:val="24"/>
        </w:rPr>
        <w:t xml:space="preserve"> sur les acides nucléiques</w:t>
      </w:r>
      <w:r w:rsidRPr="00BE114C">
        <w:rPr>
          <w:rFonts w:asciiTheme="majorBidi" w:hAnsiTheme="majorBidi" w:cstheme="majorBidi"/>
          <w:sz w:val="24"/>
          <w:szCs w:val="24"/>
        </w:rPr>
        <w:t>.</w:t>
      </w:r>
    </w:p>
    <w:p w:rsidR="00214D7D" w:rsidRDefault="00214D7D" w:rsidP="00214D7D">
      <w:pPr>
        <w:autoSpaceDE w:val="0"/>
        <w:autoSpaceDN w:val="0"/>
        <w:adjustRightInd w:val="0"/>
        <w:spacing w:after="0" w:line="240" w:lineRule="auto"/>
        <w:jc w:val="both"/>
        <w:rPr>
          <w:rFonts w:asciiTheme="majorBidi" w:hAnsiTheme="majorBidi" w:cstheme="majorBidi"/>
          <w:sz w:val="24"/>
          <w:szCs w:val="24"/>
        </w:rPr>
      </w:pPr>
    </w:p>
    <w:p w:rsidR="00214D7D" w:rsidRPr="0051296D" w:rsidRDefault="00214D7D" w:rsidP="00214D7D">
      <w:pPr>
        <w:autoSpaceDE w:val="0"/>
        <w:autoSpaceDN w:val="0"/>
        <w:adjustRightInd w:val="0"/>
        <w:spacing w:after="0" w:line="240" w:lineRule="auto"/>
        <w:rPr>
          <w:rFonts w:asciiTheme="majorBidi" w:hAnsiTheme="majorBidi" w:cstheme="majorBidi"/>
          <w:b/>
          <w:bCs/>
          <w:sz w:val="24"/>
          <w:szCs w:val="24"/>
        </w:rPr>
      </w:pPr>
      <w:r w:rsidRPr="0051296D">
        <w:rPr>
          <w:rFonts w:asciiTheme="majorBidi" w:hAnsiTheme="majorBidi" w:cstheme="majorBidi"/>
          <w:b/>
          <w:bCs/>
          <w:sz w:val="24"/>
          <w:szCs w:val="24"/>
        </w:rPr>
        <w:t>Sensibilité et résistance aux antibiotiques</w:t>
      </w:r>
    </w:p>
    <w:p w:rsidR="00214D7D" w:rsidRPr="001E0C74" w:rsidRDefault="00214D7D" w:rsidP="00214D7D">
      <w:pPr>
        <w:autoSpaceDE w:val="0"/>
        <w:autoSpaceDN w:val="0"/>
        <w:adjustRightInd w:val="0"/>
        <w:spacing w:after="0" w:line="240" w:lineRule="auto"/>
        <w:jc w:val="both"/>
        <w:rPr>
          <w:rFonts w:asciiTheme="majorBidi" w:hAnsiTheme="majorBidi" w:cstheme="majorBidi"/>
          <w:sz w:val="24"/>
          <w:szCs w:val="24"/>
        </w:rPr>
      </w:pPr>
      <w:r w:rsidRPr="001E0C74">
        <w:rPr>
          <w:rFonts w:asciiTheme="majorBidi" w:hAnsiTheme="majorBidi" w:cstheme="majorBidi"/>
          <w:sz w:val="24"/>
          <w:szCs w:val="24"/>
        </w:rPr>
        <w:t>Certains germes sont plus sensibles à certains antibiotiques qu’à d’autres:</w:t>
      </w:r>
    </w:p>
    <w:p w:rsidR="00214D7D" w:rsidRPr="001E0C74" w:rsidRDefault="00214D7D" w:rsidP="00214D7D">
      <w:pPr>
        <w:autoSpaceDE w:val="0"/>
        <w:autoSpaceDN w:val="0"/>
        <w:adjustRightInd w:val="0"/>
        <w:spacing w:after="0" w:line="240" w:lineRule="auto"/>
        <w:jc w:val="both"/>
        <w:rPr>
          <w:rFonts w:asciiTheme="majorBidi" w:hAnsiTheme="majorBidi" w:cstheme="majorBidi"/>
          <w:sz w:val="24"/>
          <w:szCs w:val="24"/>
        </w:rPr>
      </w:pPr>
      <w:proofErr w:type="spellStart"/>
      <w:r w:rsidRPr="00F12B43">
        <w:rPr>
          <w:rFonts w:asciiTheme="majorBidi" w:hAnsiTheme="majorBidi" w:cstheme="majorBidi"/>
          <w:i/>
          <w:iCs/>
          <w:sz w:val="24"/>
          <w:szCs w:val="24"/>
        </w:rPr>
        <w:t>Cocci</w:t>
      </w:r>
      <w:proofErr w:type="spellEnd"/>
      <w:r w:rsidRPr="001E0C74">
        <w:rPr>
          <w:rFonts w:asciiTheme="majorBidi" w:hAnsiTheme="majorBidi" w:cstheme="majorBidi"/>
          <w:sz w:val="24"/>
          <w:szCs w:val="24"/>
        </w:rPr>
        <w:t xml:space="preserve"> Gram + sensibles à la pénicilline G, </w:t>
      </w:r>
      <w:r w:rsidRPr="00F12B43">
        <w:rPr>
          <w:rFonts w:asciiTheme="majorBidi" w:hAnsiTheme="majorBidi" w:cstheme="majorBidi"/>
          <w:i/>
          <w:iCs/>
          <w:sz w:val="24"/>
          <w:szCs w:val="24"/>
        </w:rPr>
        <w:t>Salmonelles</w:t>
      </w:r>
      <w:r w:rsidRPr="001E0C74">
        <w:rPr>
          <w:rFonts w:asciiTheme="majorBidi" w:hAnsiTheme="majorBidi" w:cstheme="majorBidi"/>
          <w:sz w:val="24"/>
          <w:szCs w:val="24"/>
        </w:rPr>
        <w:t xml:space="preserve"> sensibles au chloramphénicol,</w:t>
      </w:r>
      <w:r>
        <w:rPr>
          <w:rFonts w:asciiTheme="majorBidi" w:hAnsiTheme="majorBidi" w:cstheme="majorBidi"/>
          <w:sz w:val="24"/>
          <w:szCs w:val="24"/>
        </w:rPr>
        <w:t xml:space="preserve"> </w:t>
      </w:r>
      <w:r w:rsidRPr="001E0C74">
        <w:rPr>
          <w:rFonts w:asciiTheme="majorBidi" w:hAnsiTheme="majorBidi" w:cstheme="majorBidi"/>
          <w:sz w:val="24"/>
          <w:szCs w:val="24"/>
        </w:rPr>
        <w:t>etc.</w:t>
      </w:r>
    </w:p>
    <w:p w:rsidR="00214D7D" w:rsidRPr="001E0C74" w:rsidRDefault="00214D7D" w:rsidP="00214D7D">
      <w:pPr>
        <w:autoSpaceDE w:val="0"/>
        <w:autoSpaceDN w:val="0"/>
        <w:adjustRightInd w:val="0"/>
        <w:spacing w:after="0" w:line="240" w:lineRule="auto"/>
        <w:jc w:val="both"/>
        <w:rPr>
          <w:rFonts w:asciiTheme="majorBidi" w:hAnsiTheme="majorBidi" w:cstheme="majorBidi"/>
          <w:sz w:val="24"/>
          <w:szCs w:val="24"/>
        </w:rPr>
      </w:pPr>
      <w:r w:rsidRPr="001E0C74">
        <w:rPr>
          <w:rFonts w:asciiTheme="majorBidi" w:hAnsiTheme="majorBidi" w:cstheme="majorBidi"/>
          <w:sz w:val="24"/>
          <w:szCs w:val="24"/>
        </w:rPr>
        <w:t xml:space="preserve">En recherchant les germes sensibles, on établit le </w:t>
      </w:r>
      <w:r w:rsidRPr="001E0C74">
        <w:rPr>
          <w:rFonts w:asciiTheme="majorBidi" w:hAnsiTheme="majorBidi" w:cstheme="majorBidi"/>
          <w:i/>
          <w:iCs/>
          <w:sz w:val="24"/>
          <w:szCs w:val="24"/>
        </w:rPr>
        <w:t xml:space="preserve">spectre d’activité </w:t>
      </w:r>
      <w:r w:rsidRPr="001E0C74">
        <w:rPr>
          <w:rFonts w:asciiTheme="majorBidi" w:hAnsiTheme="majorBidi" w:cstheme="majorBidi"/>
          <w:sz w:val="24"/>
          <w:szCs w:val="24"/>
        </w:rPr>
        <w:t>de</w:t>
      </w:r>
      <w:r>
        <w:rPr>
          <w:rFonts w:asciiTheme="majorBidi" w:hAnsiTheme="majorBidi" w:cstheme="majorBidi"/>
          <w:sz w:val="24"/>
          <w:szCs w:val="24"/>
        </w:rPr>
        <w:t xml:space="preserve"> </w:t>
      </w:r>
      <w:r w:rsidRPr="001E0C74">
        <w:rPr>
          <w:rFonts w:asciiTheme="majorBidi" w:hAnsiTheme="majorBidi" w:cstheme="majorBidi"/>
          <w:sz w:val="24"/>
          <w:szCs w:val="24"/>
        </w:rPr>
        <w:t>l’antibiotique.</w:t>
      </w:r>
    </w:p>
    <w:p w:rsidR="00214D7D" w:rsidRDefault="00214D7D" w:rsidP="00214D7D">
      <w:pPr>
        <w:autoSpaceDE w:val="0"/>
        <w:autoSpaceDN w:val="0"/>
        <w:adjustRightInd w:val="0"/>
        <w:spacing w:after="0" w:line="240" w:lineRule="auto"/>
        <w:jc w:val="both"/>
        <w:rPr>
          <w:rFonts w:asciiTheme="majorBidi" w:hAnsiTheme="majorBidi" w:cstheme="majorBidi"/>
          <w:sz w:val="24"/>
          <w:szCs w:val="24"/>
        </w:rPr>
      </w:pPr>
    </w:p>
    <w:p w:rsidR="00214D7D" w:rsidRDefault="00214D7D" w:rsidP="00214D7D">
      <w:pPr>
        <w:autoSpaceDE w:val="0"/>
        <w:autoSpaceDN w:val="0"/>
        <w:adjustRightInd w:val="0"/>
        <w:spacing w:after="0" w:line="240" w:lineRule="auto"/>
        <w:jc w:val="both"/>
        <w:rPr>
          <w:rFonts w:asciiTheme="majorBidi" w:hAnsiTheme="majorBidi" w:cstheme="majorBidi"/>
          <w:sz w:val="24"/>
          <w:szCs w:val="24"/>
        </w:rPr>
      </w:pPr>
      <w:r w:rsidRPr="001E0C74">
        <w:rPr>
          <w:rFonts w:asciiTheme="majorBidi" w:hAnsiTheme="majorBidi" w:cstheme="majorBidi"/>
          <w:sz w:val="24"/>
          <w:szCs w:val="24"/>
        </w:rPr>
        <w:t xml:space="preserve">La résistance aux antibiotiques peut être </w:t>
      </w:r>
      <w:r w:rsidRPr="00AA182C">
        <w:rPr>
          <w:rFonts w:asciiTheme="majorBidi" w:hAnsiTheme="majorBidi" w:cstheme="majorBidi"/>
          <w:b/>
          <w:bCs/>
          <w:sz w:val="24"/>
          <w:szCs w:val="24"/>
        </w:rPr>
        <w:t>spontanée</w:t>
      </w:r>
      <w:r w:rsidRPr="001E0C74">
        <w:rPr>
          <w:rFonts w:asciiTheme="majorBidi" w:hAnsiTheme="majorBidi" w:cstheme="majorBidi"/>
          <w:sz w:val="24"/>
          <w:szCs w:val="24"/>
        </w:rPr>
        <w:t xml:space="preserve"> ou </w:t>
      </w:r>
      <w:r w:rsidRPr="00AA182C">
        <w:rPr>
          <w:rFonts w:asciiTheme="majorBidi" w:hAnsiTheme="majorBidi" w:cstheme="majorBidi"/>
          <w:b/>
          <w:bCs/>
          <w:sz w:val="24"/>
          <w:szCs w:val="24"/>
        </w:rPr>
        <w:t>acquise</w:t>
      </w:r>
      <w:r w:rsidRPr="001E0C74">
        <w:rPr>
          <w:rFonts w:asciiTheme="majorBidi" w:hAnsiTheme="majorBidi" w:cstheme="majorBidi"/>
          <w:sz w:val="24"/>
          <w:szCs w:val="24"/>
        </w:rPr>
        <w:t>. La résistance</w:t>
      </w:r>
      <w:r>
        <w:rPr>
          <w:rFonts w:asciiTheme="majorBidi" w:hAnsiTheme="majorBidi" w:cstheme="majorBidi"/>
          <w:sz w:val="24"/>
          <w:szCs w:val="24"/>
        </w:rPr>
        <w:t xml:space="preserve"> </w:t>
      </w:r>
      <w:r w:rsidRPr="00AA182C">
        <w:rPr>
          <w:rFonts w:asciiTheme="majorBidi" w:hAnsiTheme="majorBidi" w:cstheme="majorBidi"/>
          <w:b/>
          <w:bCs/>
          <w:sz w:val="24"/>
          <w:szCs w:val="24"/>
        </w:rPr>
        <w:t>acquise</w:t>
      </w:r>
      <w:r w:rsidRPr="001E0C74">
        <w:rPr>
          <w:rFonts w:asciiTheme="majorBidi" w:hAnsiTheme="majorBidi" w:cstheme="majorBidi"/>
          <w:sz w:val="24"/>
          <w:szCs w:val="24"/>
        </w:rPr>
        <w:t xml:space="preserve"> peut être limitée à un seul antibiotique ou concerner plusieurs d’entre</w:t>
      </w:r>
      <w:r>
        <w:rPr>
          <w:rFonts w:asciiTheme="majorBidi" w:hAnsiTheme="majorBidi" w:cstheme="majorBidi"/>
          <w:sz w:val="24"/>
          <w:szCs w:val="24"/>
        </w:rPr>
        <w:t xml:space="preserve"> </w:t>
      </w:r>
      <w:r w:rsidRPr="001E0C74">
        <w:rPr>
          <w:rFonts w:asciiTheme="majorBidi" w:hAnsiTheme="majorBidi" w:cstheme="majorBidi"/>
          <w:sz w:val="24"/>
          <w:szCs w:val="24"/>
        </w:rPr>
        <w:t>eux (résistance croisée). La résistance est croisée pour une même famille</w:t>
      </w:r>
      <w:r>
        <w:rPr>
          <w:rFonts w:asciiTheme="majorBidi" w:hAnsiTheme="majorBidi" w:cstheme="majorBidi"/>
          <w:sz w:val="24"/>
          <w:szCs w:val="24"/>
        </w:rPr>
        <w:t xml:space="preserve"> </w:t>
      </w:r>
      <w:r w:rsidRPr="001E0C74">
        <w:rPr>
          <w:rFonts w:asciiTheme="majorBidi" w:hAnsiTheme="majorBidi" w:cstheme="majorBidi"/>
          <w:sz w:val="24"/>
          <w:szCs w:val="24"/>
        </w:rPr>
        <w:t>d’antibiotiques.</w:t>
      </w:r>
      <w:r>
        <w:rPr>
          <w:rFonts w:asciiTheme="majorBidi" w:hAnsiTheme="majorBidi" w:cstheme="majorBidi"/>
          <w:sz w:val="24"/>
          <w:szCs w:val="24"/>
        </w:rPr>
        <w:t xml:space="preserve"> </w:t>
      </w:r>
      <w:r w:rsidRPr="001E0C74">
        <w:rPr>
          <w:rFonts w:asciiTheme="majorBidi" w:hAnsiTheme="majorBidi" w:cstheme="majorBidi"/>
          <w:sz w:val="24"/>
          <w:szCs w:val="24"/>
        </w:rPr>
        <w:t xml:space="preserve">La résistance acquise </w:t>
      </w:r>
      <w:r>
        <w:rPr>
          <w:rFonts w:asciiTheme="majorBidi" w:hAnsiTheme="majorBidi" w:cstheme="majorBidi"/>
          <w:sz w:val="24"/>
          <w:szCs w:val="24"/>
        </w:rPr>
        <w:t xml:space="preserve">est une </w:t>
      </w:r>
      <w:r w:rsidRPr="001E0C74">
        <w:rPr>
          <w:rFonts w:asciiTheme="majorBidi" w:hAnsiTheme="majorBidi" w:cstheme="majorBidi"/>
          <w:sz w:val="24"/>
          <w:szCs w:val="24"/>
        </w:rPr>
        <w:t xml:space="preserve">résistance </w:t>
      </w:r>
      <w:proofErr w:type="spellStart"/>
      <w:r w:rsidRPr="001E0C74">
        <w:rPr>
          <w:rFonts w:asciiTheme="majorBidi" w:hAnsiTheme="majorBidi" w:cstheme="majorBidi"/>
          <w:sz w:val="24"/>
          <w:szCs w:val="24"/>
        </w:rPr>
        <w:t>plasmidique</w:t>
      </w:r>
      <w:proofErr w:type="spellEnd"/>
      <w:r w:rsidRPr="001E0C74">
        <w:rPr>
          <w:rFonts w:asciiTheme="majorBidi" w:hAnsiTheme="majorBidi" w:cstheme="majorBidi"/>
          <w:sz w:val="24"/>
          <w:szCs w:val="24"/>
        </w:rPr>
        <w:t>.</w:t>
      </w:r>
    </w:p>
    <w:p w:rsidR="00214D7D" w:rsidRDefault="00214D7D" w:rsidP="00214D7D">
      <w:pPr>
        <w:autoSpaceDE w:val="0"/>
        <w:autoSpaceDN w:val="0"/>
        <w:adjustRightInd w:val="0"/>
        <w:spacing w:after="0" w:line="240" w:lineRule="auto"/>
        <w:jc w:val="both"/>
        <w:rPr>
          <w:rFonts w:asciiTheme="majorBidi" w:hAnsiTheme="majorBidi" w:cstheme="majorBidi"/>
          <w:sz w:val="24"/>
          <w:szCs w:val="24"/>
        </w:rPr>
      </w:pPr>
    </w:p>
    <w:p w:rsidR="00214D7D" w:rsidRPr="00A15F25" w:rsidRDefault="00214D7D" w:rsidP="00214D7D">
      <w:pPr>
        <w:autoSpaceDE w:val="0"/>
        <w:autoSpaceDN w:val="0"/>
        <w:adjustRightInd w:val="0"/>
        <w:spacing w:after="0" w:line="240" w:lineRule="auto"/>
        <w:jc w:val="both"/>
        <w:rPr>
          <w:rFonts w:asciiTheme="majorBidi" w:hAnsiTheme="majorBidi" w:cstheme="majorBidi"/>
          <w:b/>
          <w:bCs/>
          <w:sz w:val="24"/>
          <w:szCs w:val="24"/>
        </w:rPr>
      </w:pPr>
      <w:r w:rsidRPr="00A15F25">
        <w:rPr>
          <w:rFonts w:asciiTheme="majorBidi" w:hAnsiTheme="majorBidi" w:cstheme="majorBidi"/>
          <w:b/>
          <w:bCs/>
          <w:sz w:val="24"/>
          <w:szCs w:val="24"/>
        </w:rPr>
        <w:t>Classification des antibiotiques</w:t>
      </w:r>
    </w:p>
    <w:p w:rsidR="00214D7D" w:rsidRPr="00A15F25" w:rsidRDefault="00214D7D" w:rsidP="00214D7D">
      <w:pPr>
        <w:autoSpaceDE w:val="0"/>
        <w:autoSpaceDN w:val="0"/>
        <w:adjustRightInd w:val="0"/>
        <w:spacing w:after="0" w:line="240" w:lineRule="auto"/>
        <w:jc w:val="both"/>
        <w:rPr>
          <w:rFonts w:asciiTheme="majorBidi" w:hAnsiTheme="majorBidi" w:cstheme="majorBidi"/>
          <w:sz w:val="24"/>
          <w:szCs w:val="24"/>
        </w:rPr>
      </w:pPr>
      <w:r w:rsidRPr="00A15F25">
        <w:rPr>
          <w:rFonts w:asciiTheme="majorBidi" w:hAnsiTheme="majorBidi" w:cstheme="majorBidi"/>
          <w:sz w:val="24"/>
          <w:szCs w:val="24"/>
        </w:rPr>
        <w:t>La classification suivante est la plus fréquemment rencontrée:</w:t>
      </w:r>
    </w:p>
    <w:p w:rsidR="00214D7D" w:rsidRDefault="00214D7D" w:rsidP="00214D7D">
      <w:pPr>
        <w:autoSpaceDE w:val="0"/>
        <w:autoSpaceDN w:val="0"/>
        <w:adjustRightInd w:val="0"/>
        <w:spacing w:after="0" w:line="240" w:lineRule="auto"/>
        <w:jc w:val="both"/>
        <w:rPr>
          <w:rFonts w:asciiTheme="majorBidi" w:hAnsiTheme="majorBidi" w:cstheme="majorBidi"/>
          <w:sz w:val="24"/>
          <w:szCs w:val="24"/>
        </w:rPr>
      </w:pPr>
    </w:p>
    <w:p w:rsidR="00214D7D" w:rsidRPr="00800F6C" w:rsidRDefault="00214D7D" w:rsidP="00214D7D">
      <w:pPr>
        <w:pStyle w:val="Paragraphedeliste"/>
        <w:numPr>
          <w:ilvl w:val="0"/>
          <w:numId w:val="33"/>
        </w:numPr>
        <w:autoSpaceDE w:val="0"/>
        <w:autoSpaceDN w:val="0"/>
        <w:adjustRightInd w:val="0"/>
        <w:spacing w:after="0" w:line="240" w:lineRule="auto"/>
        <w:jc w:val="both"/>
        <w:rPr>
          <w:rFonts w:asciiTheme="majorBidi" w:hAnsiTheme="majorBidi" w:cstheme="majorBidi"/>
          <w:sz w:val="24"/>
          <w:szCs w:val="24"/>
        </w:rPr>
      </w:pPr>
      <w:proofErr w:type="spellStart"/>
      <w:r w:rsidRPr="00800F6C">
        <w:rPr>
          <w:rFonts w:asciiTheme="majorBidi" w:hAnsiTheme="majorBidi" w:cstheme="majorBidi"/>
          <w:sz w:val="24"/>
          <w:szCs w:val="24"/>
        </w:rPr>
        <w:t>Bêtalactamines</w:t>
      </w:r>
      <w:proofErr w:type="spellEnd"/>
      <w:r w:rsidRPr="00800F6C">
        <w:rPr>
          <w:rFonts w:asciiTheme="majorBidi" w:hAnsiTheme="majorBidi" w:cstheme="majorBidi"/>
          <w:sz w:val="24"/>
          <w:szCs w:val="24"/>
        </w:rPr>
        <w:t xml:space="preserve">: pénicillines et céphalosporines; </w:t>
      </w:r>
    </w:p>
    <w:p w:rsidR="00214D7D" w:rsidRPr="00800F6C" w:rsidRDefault="00214D7D" w:rsidP="00214D7D">
      <w:pPr>
        <w:autoSpaceDE w:val="0"/>
        <w:autoSpaceDN w:val="0"/>
        <w:adjustRightInd w:val="0"/>
        <w:spacing w:after="0" w:line="240" w:lineRule="auto"/>
        <w:jc w:val="both"/>
        <w:rPr>
          <w:rFonts w:asciiTheme="majorBidi" w:hAnsiTheme="majorBidi" w:cstheme="majorBidi"/>
          <w:sz w:val="24"/>
          <w:szCs w:val="24"/>
        </w:rPr>
      </w:pPr>
      <w:r w:rsidRPr="00800F6C">
        <w:rPr>
          <w:rFonts w:asciiTheme="majorBidi" w:hAnsiTheme="majorBidi" w:cstheme="majorBidi"/>
          <w:b/>
          <w:bCs/>
          <w:sz w:val="24"/>
          <w:szCs w:val="24"/>
        </w:rPr>
        <w:t xml:space="preserve">Les </w:t>
      </w:r>
      <w:proofErr w:type="spellStart"/>
      <w:r w:rsidRPr="00800F6C">
        <w:rPr>
          <w:rFonts w:asciiTheme="majorBidi" w:hAnsiTheme="majorBidi" w:cstheme="majorBidi"/>
          <w:b/>
          <w:bCs/>
          <w:sz w:val="24"/>
          <w:szCs w:val="24"/>
        </w:rPr>
        <w:t>bêtalactamines</w:t>
      </w:r>
      <w:proofErr w:type="spellEnd"/>
      <w:r w:rsidRPr="00800F6C">
        <w:rPr>
          <w:rFonts w:asciiTheme="majorBidi" w:hAnsiTheme="majorBidi" w:cstheme="majorBidi"/>
          <w:sz w:val="24"/>
          <w:szCs w:val="24"/>
        </w:rPr>
        <w:t xml:space="preserve"> sont des antibiotiques bactéricides qui présentent dans leur formule chimique le cycle </w:t>
      </w:r>
      <w:proofErr w:type="spellStart"/>
      <w:r w:rsidRPr="00800F6C">
        <w:rPr>
          <w:rFonts w:asciiTheme="majorBidi" w:hAnsiTheme="majorBidi" w:cstheme="majorBidi"/>
          <w:sz w:val="24"/>
          <w:szCs w:val="24"/>
        </w:rPr>
        <w:t>bêtalactame</w:t>
      </w:r>
      <w:proofErr w:type="spellEnd"/>
      <w:r w:rsidRPr="00800F6C">
        <w:rPr>
          <w:rFonts w:asciiTheme="majorBidi" w:hAnsiTheme="majorBidi" w:cstheme="majorBidi"/>
          <w:sz w:val="24"/>
          <w:szCs w:val="24"/>
        </w:rPr>
        <w:t>:</w:t>
      </w:r>
    </w:p>
    <w:p w:rsidR="00214D7D" w:rsidRPr="00781A5E" w:rsidRDefault="00214D7D" w:rsidP="00214D7D">
      <w:pPr>
        <w:pStyle w:val="Paragraphedeliste"/>
        <w:autoSpaceDE w:val="0"/>
        <w:autoSpaceDN w:val="0"/>
        <w:adjustRightInd w:val="0"/>
        <w:spacing w:after="0" w:line="240" w:lineRule="auto"/>
        <w:ind w:left="284"/>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1057275" cy="685800"/>
            <wp:effectExtent l="19050" t="0" r="9525"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1057275" cy="685800"/>
                    </a:xfrm>
                    <a:prstGeom prst="rect">
                      <a:avLst/>
                    </a:prstGeom>
                    <a:noFill/>
                    <a:ln w="9525">
                      <a:noFill/>
                      <a:miter lim="800000"/>
                      <a:headEnd/>
                      <a:tailEnd/>
                    </a:ln>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292"/>
      </w:tblGrid>
      <w:tr w:rsidR="00214D7D" w:rsidTr="00B330CF">
        <w:tc>
          <w:tcPr>
            <w:tcW w:w="5920" w:type="dxa"/>
          </w:tcPr>
          <w:p w:rsidR="00214D7D" w:rsidRDefault="00214D7D" w:rsidP="00B330CF">
            <w:pPr>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 xml:space="preserve">Le cycle </w:t>
            </w:r>
            <w:proofErr w:type="spellStart"/>
            <w:r>
              <w:rPr>
                <w:rFonts w:asciiTheme="majorBidi" w:hAnsiTheme="majorBidi" w:cstheme="majorBidi"/>
                <w:sz w:val="24"/>
                <w:szCs w:val="24"/>
              </w:rPr>
              <w:t>bêtalactame</w:t>
            </w:r>
            <w:proofErr w:type="spellEnd"/>
            <w:r>
              <w:rPr>
                <w:rFonts w:asciiTheme="majorBidi" w:hAnsiTheme="majorBidi" w:cstheme="majorBidi"/>
                <w:sz w:val="24"/>
                <w:szCs w:val="24"/>
              </w:rPr>
              <w:t xml:space="preserve"> est associé à un cycle </w:t>
            </w:r>
            <w:proofErr w:type="spellStart"/>
            <w:r>
              <w:rPr>
                <w:rFonts w:asciiTheme="majorBidi" w:hAnsiTheme="majorBidi" w:cstheme="majorBidi"/>
                <w:sz w:val="24"/>
                <w:szCs w:val="24"/>
              </w:rPr>
              <w:t>thiazolidine</w:t>
            </w:r>
            <w:proofErr w:type="spellEnd"/>
            <w:r>
              <w:rPr>
                <w:rFonts w:asciiTheme="majorBidi" w:hAnsiTheme="majorBidi" w:cstheme="majorBidi"/>
                <w:sz w:val="24"/>
                <w:szCs w:val="24"/>
              </w:rPr>
              <w:t xml:space="preserve"> chez les pénicillines : cycle </w:t>
            </w:r>
            <w:proofErr w:type="spellStart"/>
            <w:r>
              <w:rPr>
                <w:rFonts w:asciiTheme="majorBidi" w:hAnsiTheme="majorBidi" w:cstheme="majorBidi"/>
                <w:sz w:val="24"/>
                <w:szCs w:val="24"/>
              </w:rPr>
              <w:t>péname</w:t>
            </w:r>
            <w:proofErr w:type="spellEnd"/>
          </w:p>
        </w:tc>
        <w:tc>
          <w:tcPr>
            <w:tcW w:w="3292" w:type="dxa"/>
          </w:tcPr>
          <w:p w:rsidR="00214D7D" w:rsidRPr="00723786" w:rsidRDefault="00214D7D" w:rsidP="00B330CF">
            <w:pPr>
              <w:autoSpaceDE w:val="0"/>
              <w:autoSpaceDN w:val="0"/>
              <w:adjustRightInd w:val="0"/>
              <w:jc w:val="both"/>
            </w:pPr>
            <w:r>
              <w:object w:dxaOrig="3015" w:dyaOrig="1230">
                <v:shape id="_x0000_i1038" type="#_x0000_t75" style="width:150.75pt;height:61.5pt" o:ole="">
                  <v:imagedata r:id="rId82" o:title=""/>
                </v:shape>
                <o:OLEObject Type="Embed" ProgID="PBrush" ShapeID="_x0000_i1038" DrawAspect="Content" ObjectID="_1560063346" r:id="rId83"/>
              </w:object>
            </w:r>
          </w:p>
        </w:tc>
      </w:tr>
      <w:tr w:rsidR="00214D7D" w:rsidTr="00B330CF">
        <w:tc>
          <w:tcPr>
            <w:tcW w:w="5920" w:type="dxa"/>
          </w:tcPr>
          <w:p w:rsidR="00214D7D" w:rsidRDefault="00214D7D" w:rsidP="00B330CF">
            <w:pPr>
              <w:autoSpaceDE w:val="0"/>
              <w:autoSpaceDN w:val="0"/>
              <w:adjustRightInd w:val="0"/>
              <w:jc w:val="both"/>
              <w:rPr>
                <w:rFonts w:asciiTheme="majorBidi" w:hAnsiTheme="majorBidi" w:cstheme="majorBidi"/>
                <w:sz w:val="24"/>
                <w:szCs w:val="24"/>
              </w:rPr>
            </w:pPr>
            <w:r w:rsidRPr="00781A5E">
              <w:rPr>
                <w:rFonts w:asciiTheme="majorBidi" w:hAnsiTheme="majorBidi" w:cstheme="majorBidi"/>
                <w:sz w:val="24"/>
                <w:szCs w:val="24"/>
              </w:rPr>
              <w:t xml:space="preserve">Le cycle </w:t>
            </w:r>
            <w:proofErr w:type="spellStart"/>
            <w:r w:rsidRPr="00781A5E">
              <w:rPr>
                <w:rFonts w:asciiTheme="majorBidi" w:hAnsiTheme="majorBidi" w:cstheme="majorBidi"/>
                <w:sz w:val="24"/>
                <w:szCs w:val="24"/>
              </w:rPr>
              <w:t>bêtalactame</w:t>
            </w:r>
            <w:proofErr w:type="spellEnd"/>
            <w:r w:rsidRPr="00781A5E">
              <w:rPr>
                <w:rFonts w:asciiTheme="majorBidi" w:hAnsiTheme="majorBidi" w:cstheme="majorBidi"/>
                <w:sz w:val="24"/>
                <w:szCs w:val="24"/>
              </w:rPr>
              <w:t xml:space="preserve"> est associé à un cycle </w:t>
            </w:r>
            <w:proofErr w:type="spellStart"/>
            <w:r w:rsidRPr="00781A5E">
              <w:rPr>
                <w:rFonts w:asciiTheme="majorBidi" w:hAnsiTheme="majorBidi" w:cstheme="majorBidi"/>
                <w:sz w:val="24"/>
                <w:szCs w:val="24"/>
              </w:rPr>
              <w:t>dihydro</w:t>
            </w:r>
            <w:proofErr w:type="spellEnd"/>
            <w:r w:rsidRPr="00781A5E">
              <w:rPr>
                <w:rFonts w:asciiTheme="majorBidi" w:hAnsiTheme="majorBidi" w:cstheme="majorBidi"/>
                <w:sz w:val="24"/>
                <w:szCs w:val="24"/>
              </w:rPr>
              <w:t>-thiazine chez les céphalosporines:</w:t>
            </w:r>
            <w:r>
              <w:rPr>
                <w:rFonts w:asciiTheme="majorBidi" w:hAnsiTheme="majorBidi" w:cstheme="majorBidi"/>
                <w:sz w:val="24"/>
                <w:szCs w:val="24"/>
              </w:rPr>
              <w:t xml:space="preserve"> </w:t>
            </w:r>
            <w:r w:rsidRPr="00781A5E">
              <w:rPr>
                <w:rFonts w:asciiTheme="majorBidi" w:hAnsiTheme="majorBidi" w:cstheme="majorBidi"/>
                <w:sz w:val="24"/>
                <w:szCs w:val="24"/>
              </w:rPr>
              <w:t xml:space="preserve">cycle </w:t>
            </w:r>
            <w:proofErr w:type="spellStart"/>
            <w:r w:rsidRPr="00781A5E">
              <w:rPr>
                <w:rFonts w:asciiTheme="majorBidi" w:hAnsiTheme="majorBidi" w:cstheme="majorBidi"/>
                <w:sz w:val="24"/>
                <w:szCs w:val="24"/>
              </w:rPr>
              <w:t>céphème</w:t>
            </w:r>
            <w:proofErr w:type="spellEnd"/>
            <w:r w:rsidRPr="00781A5E">
              <w:rPr>
                <w:rFonts w:asciiTheme="majorBidi" w:hAnsiTheme="majorBidi" w:cstheme="majorBidi"/>
                <w:sz w:val="24"/>
                <w:szCs w:val="24"/>
              </w:rPr>
              <w:t>:</w:t>
            </w:r>
          </w:p>
        </w:tc>
        <w:tc>
          <w:tcPr>
            <w:tcW w:w="3292" w:type="dxa"/>
          </w:tcPr>
          <w:p w:rsidR="00214D7D" w:rsidRDefault="00214D7D" w:rsidP="00B330CF">
            <w:pPr>
              <w:autoSpaceDE w:val="0"/>
              <w:autoSpaceDN w:val="0"/>
              <w:adjustRightInd w:val="0"/>
              <w:jc w:val="both"/>
              <w:rPr>
                <w:rFonts w:asciiTheme="majorBidi" w:hAnsiTheme="majorBidi" w:cstheme="majorBidi"/>
                <w:sz w:val="24"/>
                <w:szCs w:val="24"/>
              </w:rPr>
            </w:pPr>
            <w:r>
              <w:object w:dxaOrig="2595" w:dyaOrig="1680">
                <v:shape id="_x0000_i1039" type="#_x0000_t75" style="width:129.75pt;height:84pt" o:ole="">
                  <v:imagedata r:id="rId84" o:title=""/>
                </v:shape>
                <o:OLEObject Type="Embed" ProgID="PBrush" ShapeID="_x0000_i1039" DrawAspect="Content" ObjectID="_1560063347" r:id="rId85"/>
              </w:object>
            </w:r>
          </w:p>
        </w:tc>
      </w:tr>
    </w:tbl>
    <w:p w:rsidR="00214D7D" w:rsidRDefault="00214D7D" w:rsidP="00214D7D">
      <w:pPr>
        <w:autoSpaceDE w:val="0"/>
        <w:autoSpaceDN w:val="0"/>
        <w:adjustRightInd w:val="0"/>
        <w:spacing w:after="0" w:line="240" w:lineRule="auto"/>
        <w:jc w:val="both"/>
        <w:rPr>
          <w:rFonts w:asciiTheme="majorBidi" w:hAnsiTheme="majorBidi" w:cstheme="majorBidi"/>
          <w:sz w:val="24"/>
          <w:szCs w:val="24"/>
        </w:rPr>
      </w:pPr>
    </w:p>
    <w:p w:rsidR="00214D7D" w:rsidRDefault="00214D7D" w:rsidP="00214D7D">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276725" cy="1266825"/>
            <wp:effectExtent l="1905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cstate="print"/>
                    <a:srcRect/>
                    <a:stretch>
                      <a:fillRect/>
                    </a:stretch>
                  </pic:blipFill>
                  <pic:spPr bwMode="auto">
                    <a:xfrm>
                      <a:off x="0" y="0"/>
                      <a:ext cx="4276725" cy="1266825"/>
                    </a:xfrm>
                    <a:prstGeom prst="rect">
                      <a:avLst/>
                    </a:prstGeom>
                    <a:noFill/>
                    <a:ln w="9525">
                      <a:noFill/>
                      <a:miter lim="800000"/>
                      <a:headEnd/>
                      <a:tailEnd/>
                    </a:ln>
                  </pic:spPr>
                </pic:pic>
              </a:graphicData>
            </a:graphic>
          </wp:inline>
        </w:drawing>
      </w:r>
    </w:p>
    <w:p w:rsidR="00214D7D" w:rsidRDefault="00214D7D" w:rsidP="00214D7D">
      <w:pPr>
        <w:autoSpaceDE w:val="0"/>
        <w:autoSpaceDN w:val="0"/>
        <w:adjustRightInd w:val="0"/>
        <w:spacing w:after="0" w:line="240" w:lineRule="auto"/>
        <w:jc w:val="both"/>
        <w:rPr>
          <w:rFonts w:asciiTheme="majorBidi" w:hAnsiTheme="majorBidi" w:cstheme="majorBidi"/>
          <w:sz w:val="24"/>
          <w:szCs w:val="24"/>
        </w:rPr>
      </w:pPr>
    </w:p>
    <w:p w:rsidR="00214D7D" w:rsidRDefault="00214D7D" w:rsidP="00214D7D">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314825" cy="876300"/>
            <wp:effectExtent l="1905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cstate="print"/>
                    <a:srcRect/>
                    <a:stretch>
                      <a:fillRect/>
                    </a:stretch>
                  </pic:blipFill>
                  <pic:spPr bwMode="auto">
                    <a:xfrm>
                      <a:off x="0" y="0"/>
                      <a:ext cx="4314825" cy="876300"/>
                    </a:xfrm>
                    <a:prstGeom prst="rect">
                      <a:avLst/>
                    </a:prstGeom>
                    <a:noFill/>
                    <a:ln w="9525">
                      <a:noFill/>
                      <a:miter lim="800000"/>
                      <a:headEnd/>
                      <a:tailEnd/>
                    </a:ln>
                  </pic:spPr>
                </pic:pic>
              </a:graphicData>
            </a:graphic>
          </wp:inline>
        </w:drawing>
      </w:r>
    </w:p>
    <w:p w:rsidR="00214D7D" w:rsidRDefault="00214D7D" w:rsidP="00214D7D">
      <w:pPr>
        <w:rPr>
          <w:rFonts w:asciiTheme="majorBidi" w:hAnsiTheme="majorBidi" w:cstheme="majorBidi"/>
          <w:sz w:val="24"/>
          <w:szCs w:val="24"/>
        </w:rPr>
      </w:pPr>
      <w:r>
        <w:rPr>
          <w:rFonts w:asciiTheme="majorBidi" w:hAnsiTheme="majorBidi" w:cstheme="majorBidi"/>
          <w:sz w:val="24"/>
          <w:szCs w:val="24"/>
        </w:rPr>
        <w:br w:type="page"/>
      </w:r>
    </w:p>
    <w:p w:rsidR="00214D7D" w:rsidRPr="00800F6C" w:rsidRDefault="00214D7D" w:rsidP="00214D7D">
      <w:pPr>
        <w:pStyle w:val="Paragraphedeliste"/>
        <w:numPr>
          <w:ilvl w:val="0"/>
          <w:numId w:val="33"/>
        </w:numPr>
        <w:autoSpaceDE w:val="0"/>
        <w:autoSpaceDN w:val="0"/>
        <w:adjustRightInd w:val="0"/>
        <w:spacing w:after="0" w:line="240" w:lineRule="auto"/>
        <w:jc w:val="both"/>
        <w:rPr>
          <w:rFonts w:asciiTheme="majorBidi" w:hAnsiTheme="majorBidi" w:cstheme="majorBidi"/>
          <w:sz w:val="24"/>
          <w:szCs w:val="24"/>
        </w:rPr>
      </w:pPr>
      <w:r w:rsidRPr="00800F6C">
        <w:rPr>
          <w:rFonts w:asciiTheme="majorBidi" w:hAnsiTheme="majorBidi" w:cstheme="majorBidi"/>
          <w:b/>
          <w:bCs/>
          <w:sz w:val="24"/>
          <w:szCs w:val="24"/>
        </w:rPr>
        <w:t>Aminosides</w:t>
      </w:r>
      <w:r w:rsidRPr="00800F6C">
        <w:rPr>
          <w:rFonts w:asciiTheme="majorBidi" w:hAnsiTheme="majorBidi" w:cstheme="majorBidi"/>
          <w:sz w:val="24"/>
          <w:szCs w:val="24"/>
        </w:rPr>
        <w:t xml:space="preserve">: streptomycine, gentamicine, </w:t>
      </w:r>
      <w:proofErr w:type="spellStart"/>
      <w:r w:rsidRPr="00800F6C">
        <w:rPr>
          <w:rFonts w:asciiTheme="majorBidi" w:hAnsiTheme="majorBidi" w:cstheme="majorBidi"/>
          <w:sz w:val="24"/>
          <w:szCs w:val="24"/>
        </w:rPr>
        <w:t>etc</w:t>
      </w:r>
      <w:proofErr w:type="spellEnd"/>
      <w:r w:rsidRPr="00800F6C">
        <w:rPr>
          <w:rFonts w:asciiTheme="majorBidi" w:hAnsiTheme="majorBidi" w:cstheme="majorBidi"/>
          <w:sz w:val="24"/>
          <w:szCs w:val="24"/>
        </w:rPr>
        <w:t xml:space="preserve">; </w:t>
      </w:r>
    </w:p>
    <w:p w:rsidR="00214D7D" w:rsidRDefault="00214D7D" w:rsidP="00214D7D">
      <w:pPr>
        <w:autoSpaceDE w:val="0"/>
        <w:autoSpaceDN w:val="0"/>
        <w:adjustRightInd w:val="0"/>
        <w:spacing w:after="0" w:line="240" w:lineRule="auto"/>
        <w:jc w:val="both"/>
        <w:rPr>
          <w:rFonts w:asciiTheme="majorBidi" w:hAnsiTheme="majorBidi" w:cstheme="majorBidi"/>
          <w:sz w:val="24"/>
          <w:szCs w:val="24"/>
        </w:rPr>
      </w:pPr>
    </w:p>
    <w:p w:rsidR="00214D7D" w:rsidRDefault="00214D7D" w:rsidP="00214D7D">
      <w:pPr>
        <w:autoSpaceDE w:val="0"/>
        <w:autoSpaceDN w:val="0"/>
        <w:adjustRightInd w:val="0"/>
        <w:spacing w:after="0" w:line="240" w:lineRule="auto"/>
        <w:jc w:val="both"/>
        <w:rPr>
          <w:rFonts w:asciiTheme="majorBidi" w:hAnsiTheme="majorBidi" w:cstheme="majorBidi"/>
          <w:sz w:val="24"/>
          <w:szCs w:val="24"/>
        </w:rPr>
      </w:pPr>
      <w:r w:rsidRPr="00800F6C">
        <w:rPr>
          <w:rFonts w:asciiTheme="majorBidi" w:hAnsiTheme="majorBidi" w:cstheme="majorBidi"/>
          <w:sz w:val="24"/>
          <w:szCs w:val="24"/>
        </w:rPr>
        <w:t>Les aminosides sont des antibiotiques bactéricides, constitués d’enchaînements</w:t>
      </w:r>
      <w:r>
        <w:rPr>
          <w:rFonts w:asciiTheme="majorBidi" w:hAnsiTheme="majorBidi" w:cstheme="majorBidi"/>
          <w:sz w:val="24"/>
          <w:szCs w:val="24"/>
        </w:rPr>
        <w:t xml:space="preserve"> </w:t>
      </w:r>
      <w:r w:rsidRPr="00800F6C">
        <w:rPr>
          <w:rFonts w:asciiTheme="majorBidi" w:hAnsiTheme="majorBidi" w:cstheme="majorBidi"/>
          <w:sz w:val="24"/>
          <w:szCs w:val="24"/>
        </w:rPr>
        <w:t>de sucres aminés reliés entre eux par des ponts osidiques. Ils sont</w:t>
      </w:r>
      <w:r>
        <w:rPr>
          <w:rFonts w:asciiTheme="majorBidi" w:hAnsiTheme="majorBidi" w:cstheme="majorBidi"/>
          <w:sz w:val="24"/>
          <w:szCs w:val="24"/>
        </w:rPr>
        <w:t xml:space="preserve"> </w:t>
      </w:r>
      <w:r w:rsidRPr="00800F6C">
        <w:rPr>
          <w:rFonts w:asciiTheme="majorBidi" w:hAnsiTheme="majorBidi" w:cstheme="majorBidi"/>
          <w:sz w:val="24"/>
          <w:szCs w:val="24"/>
        </w:rPr>
        <w:t>fortement ionisés et alcalins; ils ne sont pas résorbés par le tube digestif.</w:t>
      </w:r>
    </w:p>
    <w:p w:rsidR="00214D7D" w:rsidRDefault="00214D7D" w:rsidP="00214D7D">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1495425" cy="276225"/>
            <wp:effectExtent l="1905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cstate="print"/>
                    <a:srcRect/>
                    <a:stretch>
                      <a:fillRect/>
                    </a:stretch>
                  </pic:blipFill>
                  <pic:spPr bwMode="auto">
                    <a:xfrm>
                      <a:off x="0" y="0"/>
                      <a:ext cx="1495425" cy="276225"/>
                    </a:xfrm>
                    <a:prstGeom prst="rect">
                      <a:avLst/>
                    </a:prstGeom>
                    <a:noFill/>
                    <a:ln w="9525">
                      <a:noFill/>
                      <a:miter lim="800000"/>
                      <a:headEnd/>
                      <a:tailEnd/>
                    </a:ln>
                  </pic:spPr>
                </pic:pic>
              </a:graphicData>
            </a:graphic>
          </wp:inline>
        </w:drawing>
      </w:r>
    </w:p>
    <w:p w:rsidR="00214D7D" w:rsidRPr="00800F6C" w:rsidRDefault="00214D7D" w:rsidP="00214D7D">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3533775" cy="2209800"/>
            <wp:effectExtent l="1905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cstate="print"/>
                    <a:srcRect/>
                    <a:stretch>
                      <a:fillRect/>
                    </a:stretch>
                  </pic:blipFill>
                  <pic:spPr bwMode="auto">
                    <a:xfrm>
                      <a:off x="0" y="0"/>
                      <a:ext cx="3533775" cy="2209800"/>
                    </a:xfrm>
                    <a:prstGeom prst="rect">
                      <a:avLst/>
                    </a:prstGeom>
                    <a:noFill/>
                    <a:ln w="9525">
                      <a:noFill/>
                      <a:miter lim="800000"/>
                      <a:headEnd/>
                      <a:tailEnd/>
                    </a:ln>
                  </pic:spPr>
                </pic:pic>
              </a:graphicData>
            </a:graphic>
          </wp:inline>
        </w:drawing>
      </w:r>
    </w:p>
    <w:p w:rsidR="00214D7D" w:rsidRDefault="00214D7D" w:rsidP="00214D7D">
      <w:pPr>
        <w:autoSpaceDE w:val="0"/>
        <w:autoSpaceDN w:val="0"/>
        <w:adjustRightInd w:val="0"/>
        <w:spacing w:after="0" w:line="240" w:lineRule="auto"/>
        <w:jc w:val="both"/>
        <w:rPr>
          <w:rFonts w:asciiTheme="majorBidi" w:hAnsiTheme="majorBidi" w:cstheme="majorBidi"/>
          <w:sz w:val="24"/>
          <w:szCs w:val="24"/>
        </w:rPr>
      </w:pPr>
    </w:p>
    <w:p w:rsidR="00214D7D" w:rsidRDefault="00214D7D" w:rsidP="00214D7D">
      <w:pPr>
        <w:pStyle w:val="Paragraphedeliste"/>
        <w:numPr>
          <w:ilvl w:val="0"/>
          <w:numId w:val="33"/>
        </w:numPr>
        <w:autoSpaceDE w:val="0"/>
        <w:autoSpaceDN w:val="0"/>
        <w:adjustRightInd w:val="0"/>
        <w:spacing w:after="0" w:line="240" w:lineRule="auto"/>
        <w:jc w:val="both"/>
        <w:rPr>
          <w:rFonts w:asciiTheme="majorBidi" w:hAnsiTheme="majorBidi" w:cstheme="majorBidi"/>
          <w:sz w:val="24"/>
          <w:szCs w:val="24"/>
        </w:rPr>
      </w:pPr>
      <w:r w:rsidRPr="00723F08">
        <w:rPr>
          <w:rFonts w:asciiTheme="majorBidi" w:hAnsiTheme="majorBidi" w:cstheme="majorBidi"/>
          <w:b/>
          <w:bCs/>
          <w:sz w:val="24"/>
          <w:szCs w:val="24"/>
        </w:rPr>
        <w:t xml:space="preserve">Chloramphénicol et </w:t>
      </w:r>
      <w:proofErr w:type="spellStart"/>
      <w:r w:rsidRPr="00723F08">
        <w:rPr>
          <w:rFonts w:asciiTheme="majorBidi" w:hAnsiTheme="majorBidi" w:cstheme="majorBidi"/>
          <w:b/>
          <w:bCs/>
          <w:sz w:val="24"/>
          <w:szCs w:val="24"/>
        </w:rPr>
        <w:t>thiamphénicol</w:t>
      </w:r>
      <w:proofErr w:type="spellEnd"/>
      <w:r w:rsidRPr="00723F08">
        <w:rPr>
          <w:rFonts w:asciiTheme="majorBidi" w:hAnsiTheme="majorBidi" w:cstheme="majorBidi"/>
          <w:sz w:val="24"/>
          <w:szCs w:val="24"/>
        </w:rPr>
        <w:t xml:space="preserve">; </w:t>
      </w:r>
    </w:p>
    <w:p w:rsidR="00214D7D" w:rsidRDefault="00214D7D" w:rsidP="00214D7D">
      <w:pPr>
        <w:autoSpaceDE w:val="0"/>
        <w:autoSpaceDN w:val="0"/>
        <w:adjustRightInd w:val="0"/>
        <w:spacing w:after="0" w:line="240" w:lineRule="auto"/>
        <w:jc w:val="both"/>
        <w:rPr>
          <w:rFonts w:asciiTheme="majorBidi" w:hAnsiTheme="majorBidi" w:cstheme="majorBidi"/>
          <w:sz w:val="24"/>
          <w:szCs w:val="24"/>
        </w:rPr>
      </w:pPr>
      <w:r w:rsidRPr="00254710">
        <w:rPr>
          <w:rFonts w:asciiTheme="majorBidi" w:hAnsiTheme="majorBidi" w:cstheme="majorBidi"/>
          <w:sz w:val="24"/>
          <w:szCs w:val="24"/>
        </w:rPr>
        <w:t xml:space="preserve">Chloramphénicol et </w:t>
      </w:r>
      <w:proofErr w:type="spellStart"/>
      <w:r w:rsidRPr="00254710">
        <w:rPr>
          <w:rFonts w:asciiTheme="majorBidi" w:hAnsiTheme="majorBidi" w:cstheme="majorBidi"/>
          <w:sz w:val="24"/>
          <w:szCs w:val="24"/>
        </w:rPr>
        <w:t>thiamphénicol</w:t>
      </w:r>
      <w:proofErr w:type="spellEnd"/>
      <w:r w:rsidRPr="00254710">
        <w:rPr>
          <w:rFonts w:asciiTheme="majorBidi" w:hAnsiTheme="majorBidi" w:cstheme="majorBidi"/>
          <w:sz w:val="24"/>
          <w:szCs w:val="24"/>
        </w:rPr>
        <w:t xml:space="preserve"> appartiennent au groupe des antibiotiques</w:t>
      </w:r>
      <w:r>
        <w:rPr>
          <w:rFonts w:asciiTheme="majorBidi" w:hAnsiTheme="majorBidi" w:cstheme="majorBidi"/>
          <w:sz w:val="24"/>
          <w:szCs w:val="24"/>
        </w:rPr>
        <w:t xml:space="preserve"> </w:t>
      </w:r>
      <w:proofErr w:type="spellStart"/>
      <w:r w:rsidRPr="00254710">
        <w:rPr>
          <w:rFonts w:asciiTheme="majorBidi" w:hAnsiTheme="majorBidi" w:cstheme="majorBidi"/>
          <w:sz w:val="24"/>
          <w:szCs w:val="24"/>
        </w:rPr>
        <w:t>phénicolés</w:t>
      </w:r>
      <w:proofErr w:type="spellEnd"/>
      <w:r w:rsidRPr="00254710">
        <w:rPr>
          <w:rFonts w:asciiTheme="majorBidi" w:hAnsiTheme="majorBidi" w:cstheme="majorBidi"/>
          <w:sz w:val="24"/>
          <w:szCs w:val="24"/>
        </w:rPr>
        <w:t xml:space="preserve"> à large spectre d’action, </w:t>
      </w:r>
      <w:r>
        <w:rPr>
          <w:rFonts w:asciiTheme="majorBidi" w:hAnsiTheme="majorBidi" w:cstheme="majorBidi"/>
          <w:sz w:val="24"/>
          <w:szCs w:val="24"/>
        </w:rPr>
        <w:t xml:space="preserve">actifs dans la fièvre typhoïde </w:t>
      </w:r>
      <w:r w:rsidRPr="00254710">
        <w:rPr>
          <w:rFonts w:asciiTheme="majorBidi" w:hAnsiTheme="majorBidi" w:cstheme="majorBidi"/>
          <w:sz w:val="24"/>
          <w:szCs w:val="24"/>
        </w:rPr>
        <w:t>et certaines méningites</w:t>
      </w:r>
      <w:r w:rsidRPr="00254710">
        <w:rPr>
          <w:rFonts w:asciiTheme="majorBidi" w:hAnsiTheme="majorBidi" w:cstheme="majorBidi"/>
          <w:i/>
          <w:iCs/>
          <w:sz w:val="24"/>
          <w:szCs w:val="24"/>
        </w:rPr>
        <w:t xml:space="preserve">. </w:t>
      </w:r>
      <w:r w:rsidRPr="00254710">
        <w:rPr>
          <w:rFonts w:asciiTheme="majorBidi" w:hAnsiTheme="majorBidi" w:cstheme="majorBidi"/>
          <w:sz w:val="24"/>
          <w:szCs w:val="24"/>
        </w:rPr>
        <w:t>Ce sont des antibiotiques</w:t>
      </w:r>
      <w:r>
        <w:rPr>
          <w:rFonts w:asciiTheme="majorBidi" w:hAnsiTheme="majorBidi" w:cstheme="majorBidi"/>
          <w:sz w:val="24"/>
          <w:szCs w:val="24"/>
        </w:rPr>
        <w:t xml:space="preserve"> </w:t>
      </w:r>
      <w:r w:rsidRPr="00254710">
        <w:rPr>
          <w:rFonts w:asciiTheme="majorBidi" w:hAnsiTheme="majorBidi" w:cstheme="majorBidi"/>
          <w:sz w:val="24"/>
          <w:szCs w:val="24"/>
        </w:rPr>
        <w:t xml:space="preserve">bactériostatiques. </w:t>
      </w:r>
    </w:p>
    <w:p w:rsidR="00214D7D" w:rsidRPr="00F22B76" w:rsidRDefault="00214D7D" w:rsidP="00214D7D">
      <w:pPr>
        <w:autoSpaceDE w:val="0"/>
        <w:autoSpaceDN w:val="0"/>
        <w:adjustRightInd w:val="0"/>
        <w:spacing w:after="0" w:line="240" w:lineRule="auto"/>
        <w:jc w:val="both"/>
        <w:rPr>
          <w:rFonts w:asciiTheme="majorBidi" w:hAnsiTheme="majorBidi" w:cstheme="majorBidi"/>
          <w:sz w:val="24"/>
          <w:szCs w:val="24"/>
        </w:rPr>
      </w:pPr>
      <w:r w:rsidRPr="00F22B76">
        <w:rPr>
          <w:rFonts w:asciiTheme="majorBidi" w:hAnsiTheme="majorBidi" w:cstheme="majorBidi"/>
          <w:sz w:val="24"/>
          <w:szCs w:val="24"/>
        </w:rPr>
        <w:t xml:space="preserve">Le chloramphénicol, </w:t>
      </w:r>
      <w:r w:rsidRPr="00F22B76">
        <w:rPr>
          <w:rFonts w:asciiTheme="majorBidi" w:hAnsiTheme="majorBidi" w:cstheme="majorBidi"/>
          <w:i/>
          <w:iCs/>
          <w:sz w:val="24"/>
          <w:szCs w:val="24"/>
        </w:rPr>
        <w:t xml:space="preserve">p. </w:t>
      </w:r>
      <w:proofErr w:type="spellStart"/>
      <w:r w:rsidRPr="00F22B76">
        <w:rPr>
          <w:rFonts w:asciiTheme="majorBidi" w:hAnsiTheme="majorBidi" w:cstheme="majorBidi"/>
          <w:sz w:val="24"/>
          <w:szCs w:val="24"/>
        </w:rPr>
        <w:t>nitrophényl</w:t>
      </w:r>
      <w:proofErr w:type="spellEnd"/>
      <w:r w:rsidRPr="00F22B76">
        <w:rPr>
          <w:rFonts w:asciiTheme="majorBidi" w:hAnsiTheme="majorBidi" w:cstheme="majorBidi"/>
          <w:sz w:val="24"/>
          <w:szCs w:val="24"/>
        </w:rPr>
        <w:t>-</w:t>
      </w:r>
      <w:proofErr w:type="spellStart"/>
      <w:r w:rsidRPr="00F22B76">
        <w:rPr>
          <w:rFonts w:asciiTheme="majorBidi" w:hAnsiTheme="majorBidi" w:cstheme="majorBidi"/>
          <w:sz w:val="24"/>
          <w:szCs w:val="24"/>
        </w:rPr>
        <w:t>dichloroacétamidopropane</w:t>
      </w:r>
      <w:proofErr w:type="spellEnd"/>
      <w:r w:rsidRPr="00F22B76">
        <w:rPr>
          <w:rFonts w:asciiTheme="majorBidi" w:hAnsiTheme="majorBidi" w:cstheme="majorBidi"/>
          <w:sz w:val="24"/>
          <w:szCs w:val="24"/>
        </w:rPr>
        <w:t>-diol, d’abord</w:t>
      </w:r>
      <w:r>
        <w:rPr>
          <w:rFonts w:asciiTheme="majorBidi" w:hAnsiTheme="majorBidi" w:cstheme="majorBidi"/>
          <w:sz w:val="24"/>
          <w:szCs w:val="24"/>
        </w:rPr>
        <w:t xml:space="preserve"> </w:t>
      </w:r>
      <w:r w:rsidRPr="00F22B76">
        <w:rPr>
          <w:rFonts w:asciiTheme="majorBidi" w:hAnsiTheme="majorBidi" w:cstheme="majorBidi"/>
          <w:sz w:val="24"/>
          <w:szCs w:val="24"/>
        </w:rPr>
        <w:t xml:space="preserve">isolé de </w:t>
      </w:r>
      <w:proofErr w:type="spellStart"/>
      <w:r w:rsidRPr="00F22B76">
        <w:rPr>
          <w:rFonts w:asciiTheme="majorBidi" w:hAnsiTheme="majorBidi" w:cstheme="majorBidi"/>
          <w:i/>
          <w:iCs/>
          <w:sz w:val="24"/>
          <w:szCs w:val="24"/>
        </w:rPr>
        <w:t>Streptomyces</w:t>
      </w:r>
      <w:proofErr w:type="spellEnd"/>
      <w:r w:rsidRPr="00F22B76">
        <w:rPr>
          <w:rFonts w:asciiTheme="majorBidi" w:hAnsiTheme="majorBidi" w:cstheme="majorBidi"/>
          <w:i/>
          <w:iCs/>
          <w:sz w:val="24"/>
          <w:szCs w:val="24"/>
        </w:rPr>
        <w:t xml:space="preserve"> </w:t>
      </w:r>
      <w:proofErr w:type="spellStart"/>
      <w:r w:rsidRPr="00F22B76">
        <w:rPr>
          <w:rFonts w:asciiTheme="majorBidi" w:hAnsiTheme="majorBidi" w:cstheme="majorBidi"/>
          <w:i/>
          <w:iCs/>
          <w:sz w:val="24"/>
          <w:szCs w:val="24"/>
        </w:rPr>
        <w:t>venezuelae</w:t>
      </w:r>
      <w:proofErr w:type="spellEnd"/>
      <w:r w:rsidRPr="00F22B76">
        <w:rPr>
          <w:rFonts w:asciiTheme="majorBidi" w:hAnsiTheme="majorBidi" w:cstheme="majorBidi"/>
          <w:sz w:val="24"/>
          <w:szCs w:val="24"/>
        </w:rPr>
        <w:t>, est produit par synthèse.</w:t>
      </w:r>
    </w:p>
    <w:p w:rsidR="00214D7D" w:rsidRPr="00F22B76" w:rsidRDefault="00214D7D" w:rsidP="00214D7D">
      <w:pPr>
        <w:autoSpaceDE w:val="0"/>
        <w:autoSpaceDN w:val="0"/>
        <w:adjustRightInd w:val="0"/>
        <w:spacing w:after="0" w:line="240" w:lineRule="auto"/>
        <w:jc w:val="both"/>
        <w:rPr>
          <w:rFonts w:asciiTheme="majorBidi" w:hAnsiTheme="majorBidi" w:cstheme="majorBidi"/>
          <w:sz w:val="24"/>
          <w:szCs w:val="24"/>
        </w:rPr>
      </w:pPr>
      <w:r w:rsidRPr="00F22B76">
        <w:rPr>
          <w:rFonts w:asciiTheme="majorBidi" w:hAnsiTheme="majorBidi" w:cstheme="majorBidi"/>
          <w:sz w:val="24"/>
          <w:szCs w:val="24"/>
        </w:rPr>
        <w:t>Le chloramphénicol est porté sur la liste des médicaments essentiels de</w:t>
      </w:r>
      <w:r>
        <w:rPr>
          <w:rFonts w:asciiTheme="majorBidi" w:hAnsiTheme="majorBidi" w:cstheme="majorBidi"/>
          <w:sz w:val="24"/>
          <w:szCs w:val="24"/>
        </w:rPr>
        <w:t xml:space="preserve"> </w:t>
      </w:r>
      <w:r w:rsidRPr="00F22B76">
        <w:rPr>
          <w:rFonts w:asciiTheme="majorBidi" w:hAnsiTheme="majorBidi" w:cstheme="majorBidi"/>
          <w:sz w:val="24"/>
          <w:szCs w:val="24"/>
        </w:rPr>
        <w:t>l’OMS.</w:t>
      </w:r>
    </w:p>
    <w:p w:rsidR="00214D7D" w:rsidRPr="00723F08" w:rsidRDefault="00214D7D" w:rsidP="00214D7D">
      <w:pPr>
        <w:pStyle w:val="Paragraphedeliste"/>
        <w:autoSpaceDE w:val="0"/>
        <w:autoSpaceDN w:val="0"/>
        <w:adjustRightInd w:val="0"/>
        <w:spacing w:after="0" w:line="240" w:lineRule="auto"/>
        <w:jc w:val="both"/>
        <w:rPr>
          <w:rFonts w:asciiTheme="majorBidi" w:hAnsiTheme="majorBidi" w:cstheme="majorBidi"/>
          <w:sz w:val="24"/>
          <w:szCs w:val="24"/>
        </w:rPr>
      </w:pPr>
    </w:p>
    <w:p w:rsidR="00214D7D" w:rsidRDefault="00214D7D" w:rsidP="00214D7D">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1390650" cy="1019175"/>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cstate="print"/>
                    <a:srcRect/>
                    <a:stretch>
                      <a:fillRect/>
                    </a:stretch>
                  </pic:blipFill>
                  <pic:spPr bwMode="auto">
                    <a:xfrm>
                      <a:off x="0" y="0"/>
                      <a:ext cx="1390650" cy="1019175"/>
                    </a:xfrm>
                    <a:prstGeom prst="rect">
                      <a:avLst/>
                    </a:prstGeom>
                    <a:noFill/>
                    <a:ln w="9525">
                      <a:noFill/>
                      <a:miter lim="800000"/>
                      <a:headEnd/>
                      <a:tailEnd/>
                    </a:ln>
                  </pic:spPr>
                </pic:pic>
              </a:graphicData>
            </a:graphic>
          </wp:inline>
        </w:drawing>
      </w:r>
    </w:p>
    <w:p w:rsidR="00214D7D" w:rsidRDefault="00214D7D" w:rsidP="00214D7D">
      <w:pPr>
        <w:autoSpaceDE w:val="0"/>
        <w:autoSpaceDN w:val="0"/>
        <w:adjustRightInd w:val="0"/>
        <w:spacing w:after="0" w:line="240" w:lineRule="auto"/>
        <w:jc w:val="center"/>
        <w:rPr>
          <w:rFonts w:asciiTheme="majorBidi" w:hAnsiTheme="majorBidi" w:cstheme="majorBidi"/>
          <w:sz w:val="24"/>
          <w:szCs w:val="24"/>
        </w:rPr>
      </w:pPr>
    </w:p>
    <w:p w:rsidR="00214D7D" w:rsidRDefault="00214D7D" w:rsidP="00214D7D">
      <w:pPr>
        <w:autoSpaceDE w:val="0"/>
        <w:autoSpaceDN w:val="0"/>
        <w:adjustRightInd w:val="0"/>
        <w:spacing w:after="0" w:line="240" w:lineRule="auto"/>
        <w:jc w:val="both"/>
        <w:rPr>
          <w:rFonts w:asciiTheme="majorBidi" w:hAnsiTheme="majorBidi" w:cstheme="majorBidi"/>
          <w:sz w:val="24"/>
          <w:szCs w:val="24"/>
        </w:rPr>
      </w:pPr>
    </w:p>
    <w:p w:rsidR="00214D7D" w:rsidRPr="00723F08" w:rsidRDefault="00214D7D" w:rsidP="00214D7D">
      <w:pPr>
        <w:pStyle w:val="Paragraphedeliste"/>
        <w:numPr>
          <w:ilvl w:val="0"/>
          <w:numId w:val="33"/>
        </w:numPr>
        <w:autoSpaceDE w:val="0"/>
        <w:autoSpaceDN w:val="0"/>
        <w:adjustRightInd w:val="0"/>
        <w:spacing w:after="0" w:line="240" w:lineRule="auto"/>
        <w:jc w:val="both"/>
        <w:rPr>
          <w:rFonts w:asciiTheme="majorBidi" w:hAnsiTheme="majorBidi" w:cstheme="majorBidi"/>
          <w:sz w:val="24"/>
          <w:szCs w:val="24"/>
        </w:rPr>
      </w:pPr>
      <w:r w:rsidRPr="009D2138">
        <w:rPr>
          <w:rFonts w:asciiTheme="majorBidi" w:hAnsiTheme="majorBidi" w:cstheme="majorBidi"/>
          <w:b/>
          <w:bCs/>
          <w:sz w:val="24"/>
          <w:szCs w:val="24"/>
        </w:rPr>
        <w:t>Cyclines:</w:t>
      </w:r>
      <w:r w:rsidRPr="00723F08">
        <w:rPr>
          <w:rFonts w:asciiTheme="majorBidi" w:hAnsiTheme="majorBidi" w:cstheme="majorBidi"/>
          <w:sz w:val="24"/>
          <w:szCs w:val="24"/>
        </w:rPr>
        <w:t xml:space="preserve"> tétracyclines, </w:t>
      </w:r>
      <w:proofErr w:type="spellStart"/>
      <w:r w:rsidRPr="00723F08">
        <w:rPr>
          <w:rFonts w:asciiTheme="majorBidi" w:hAnsiTheme="majorBidi" w:cstheme="majorBidi"/>
          <w:sz w:val="24"/>
          <w:szCs w:val="24"/>
        </w:rPr>
        <w:t>doxycycline</w:t>
      </w:r>
      <w:proofErr w:type="spellEnd"/>
      <w:r w:rsidRPr="00723F08">
        <w:rPr>
          <w:rFonts w:asciiTheme="majorBidi" w:hAnsiTheme="majorBidi" w:cstheme="majorBidi"/>
          <w:sz w:val="24"/>
          <w:szCs w:val="24"/>
        </w:rPr>
        <w:t xml:space="preserve">, </w:t>
      </w:r>
      <w:proofErr w:type="spellStart"/>
      <w:r w:rsidRPr="00723F08">
        <w:rPr>
          <w:rFonts w:asciiTheme="majorBidi" w:hAnsiTheme="majorBidi" w:cstheme="majorBidi"/>
          <w:sz w:val="24"/>
          <w:szCs w:val="24"/>
        </w:rPr>
        <w:t>etc</w:t>
      </w:r>
      <w:proofErr w:type="spellEnd"/>
      <w:r w:rsidRPr="00723F08">
        <w:rPr>
          <w:rFonts w:asciiTheme="majorBidi" w:hAnsiTheme="majorBidi" w:cstheme="majorBidi"/>
          <w:sz w:val="24"/>
          <w:szCs w:val="24"/>
        </w:rPr>
        <w:t xml:space="preserve">; </w:t>
      </w:r>
    </w:p>
    <w:p w:rsidR="00214D7D" w:rsidRPr="00723F08" w:rsidRDefault="00214D7D" w:rsidP="00214D7D">
      <w:pPr>
        <w:pStyle w:val="Paragraphedeliste"/>
        <w:numPr>
          <w:ilvl w:val="0"/>
          <w:numId w:val="33"/>
        </w:numPr>
        <w:autoSpaceDE w:val="0"/>
        <w:autoSpaceDN w:val="0"/>
        <w:adjustRightInd w:val="0"/>
        <w:spacing w:after="0" w:line="240" w:lineRule="auto"/>
        <w:jc w:val="both"/>
        <w:rPr>
          <w:rFonts w:asciiTheme="majorBidi" w:hAnsiTheme="majorBidi" w:cstheme="majorBidi"/>
          <w:sz w:val="24"/>
          <w:szCs w:val="24"/>
        </w:rPr>
      </w:pPr>
      <w:r w:rsidRPr="009D2138">
        <w:rPr>
          <w:rFonts w:asciiTheme="majorBidi" w:hAnsiTheme="majorBidi" w:cstheme="majorBidi"/>
          <w:b/>
          <w:bCs/>
          <w:sz w:val="24"/>
          <w:szCs w:val="24"/>
        </w:rPr>
        <w:t>Macrolides et apparentés</w:t>
      </w:r>
      <w:r w:rsidRPr="00723F08">
        <w:rPr>
          <w:rFonts w:asciiTheme="majorBidi" w:hAnsiTheme="majorBidi" w:cstheme="majorBidi"/>
          <w:sz w:val="24"/>
          <w:szCs w:val="24"/>
        </w:rPr>
        <w:t xml:space="preserve">: érythromycine oléandomycine, </w:t>
      </w:r>
      <w:proofErr w:type="spellStart"/>
      <w:r w:rsidRPr="00723F08">
        <w:rPr>
          <w:rFonts w:asciiTheme="majorBidi" w:hAnsiTheme="majorBidi" w:cstheme="majorBidi"/>
          <w:sz w:val="24"/>
          <w:szCs w:val="24"/>
        </w:rPr>
        <w:t>etc</w:t>
      </w:r>
      <w:proofErr w:type="spellEnd"/>
      <w:r w:rsidRPr="00723F08">
        <w:rPr>
          <w:rFonts w:asciiTheme="majorBidi" w:hAnsiTheme="majorBidi" w:cstheme="majorBidi"/>
          <w:sz w:val="24"/>
          <w:szCs w:val="24"/>
        </w:rPr>
        <w:t xml:space="preserve">; </w:t>
      </w:r>
    </w:p>
    <w:p w:rsidR="00214D7D" w:rsidRPr="00723F08" w:rsidRDefault="00214D7D" w:rsidP="00214D7D">
      <w:pPr>
        <w:pStyle w:val="Paragraphedeliste"/>
        <w:numPr>
          <w:ilvl w:val="0"/>
          <w:numId w:val="33"/>
        </w:numPr>
        <w:autoSpaceDE w:val="0"/>
        <w:autoSpaceDN w:val="0"/>
        <w:adjustRightInd w:val="0"/>
        <w:spacing w:after="0" w:line="240" w:lineRule="auto"/>
        <w:jc w:val="both"/>
        <w:rPr>
          <w:rFonts w:asciiTheme="majorBidi" w:hAnsiTheme="majorBidi" w:cstheme="majorBidi"/>
          <w:sz w:val="24"/>
          <w:szCs w:val="24"/>
        </w:rPr>
      </w:pPr>
      <w:r w:rsidRPr="009D2138">
        <w:rPr>
          <w:rFonts w:asciiTheme="majorBidi" w:hAnsiTheme="majorBidi" w:cstheme="majorBidi"/>
          <w:b/>
          <w:bCs/>
          <w:sz w:val="24"/>
          <w:szCs w:val="24"/>
        </w:rPr>
        <w:t>Polypeptides cycliques</w:t>
      </w:r>
      <w:r w:rsidRPr="00723F08">
        <w:rPr>
          <w:rFonts w:asciiTheme="majorBidi" w:hAnsiTheme="majorBidi" w:cstheme="majorBidi"/>
          <w:sz w:val="24"/>
          <w:szCs w:val="24"/>
        </w:rPr>
        <w:t xml:space="preserve">: </w:t>
      </w:r>
      <w:proofErr w:type="spellStart"/>
      <w:r w:rsidRPr="00723F08">
        <w:rPr>
          <w:rFonts w:asciiTheme="majorBidi" w:hAnsiTheme="majorBidi" w:cstheme="majorBidi"/>
          <w:sz w:val="24"/>
          <w:szCs w:val="24"/>
        </w:rPr>
        <w:t>polymyxine</w:t>
      </w:r>
      <w:proofErr w:type="spellEnd"/>
      <w:r w:rsidRPr="00723F08">
        <w:rPr>
          <w:rFonts w:asciiTheme="majorBidi" w:hAnsiTheme="majorBidi" w:cstheme="majorBidi"/>
          <w:sz w:val="24"/>
          <w:szCs w:val="24"/>
        </w:rPr>
        <w:t xml:space="preserve">, </w:t>
      </w:r>
      <w:proofErr w:type="spellStart"/>
      <w:r w:rsidRPr="00723F08">
        <w:rPr>
          <w:rFonts w:asciiTheme="majorBidi" w:hAnsiTheme="majorBidi" w:cstheme="majorBidi"/>
          <w:sz w:val="24"/>
          <w:szCs w:val="24"/>
        </w:rPr>
        <w:t>etc</w:t>
      </w:r>
      <w:proofErr w:type="spellEnd"/>
      <w:r w:rsidRPr="00723F08">
        <w:rPr>
          <w:rFonts w:asciiTheme="majorBidi" w:hAnsiTheme="majorBidi" w:cstheme="majorBidi"/>
          <w:sz w:val="24"/>
          <w:szCs w:val="24"/>
        </w:rPr>
        <w:t xml:space="preserve">; </w:t>
      </w:r>
    </w:p>
    <w:p w:rsidR="00214D7D" w:rsidRDefault="00214D7D" w:rsidP="00214D7D">
      <w:pPr>
        <w:pStyle w:val="Paragraphedeliste"/>
        <w:numPr>
          <w:ilvl w:val="0"/>
          <w:numId w:val="33"/>
        </w:numPr>
        <w:autoSpaceDE w:val="0"/>
        <w:autoSpaceDN w:val="0"/>
        <w:adjustRightInd w:val="0"/>
        <w:spacing w:after="0" w:line="240" w:lineRule="auto"/>
        <w:jc w:val="both"/>
        <w:rPr>
          <w:rFonts w:asciiTheme="majorBidi" w:hAnsiTheme="majorBidi" w:cstheme="majorBidi"/>
          <w:sz w:val="24"/>
          <w:szCs w:val="24"/>
        </w:rPr>
      </w:pPr>
      <w:proofErr w:type="spellStart"/>
      <w:r w:rsidRPr="009D2138">
        <w:rPr>
          <w:rFonts w:asciiTheme="majorBidi" w:hAnsiTheme="majorBidi" w:cstheme="majorBidi"/>
          <w:b/>
          <w:bCs/>
          <w:sz w:val="24"/>
          <w:szCs w:val="24"/>
        </w:rPr>
        <w:t>Rifamycines</w:t>
      </w:r>
      <w:proofErr w:type="spellEnd"/>
      <w:r w:rsidRPr="009D2138">
        <w:rPr>
          <w:rFonts w:asciiTheme="majorBidi" w:hAnsiTheme="majorBidi" w:cstheme="majorBidi"/>
          <w:b/>
          <w:bCs/>
          <w:sz w:val="24"/>
          <w:szCs w:val="24"/>
        </w:rPr>
        <w:t>: rifampicine</w:t>
      </w:r>
      <w:r w:rsidRPr="00723F08">
        <w:rPr>
          <w:rFonts w:asciiTheme="majorBidi" w:hAnsiTheme="majorBidi" w:cstheme="majorBidi"/>
          <w:sz w:val="24"/>
          <w:szCs w:val="24"/>
        </w:rPr>
        <w:t>; Antibiotiques divers.</w:t>
      </w:r>
    </w:p>
    <w:p w:rsidR="00214D7D" w:rsidRDefault="00214D7D" w:rsidP="00214D7D">
      <w:pPr>
        <w:autoSpaceDE w:val="0"/>
        <w:autoSpaceDN w:val="0"/>
        <w:adjustRightInd w:val="0"/>
        <w:spacing w:after="0" w:line="240" w:lineRule="auto"/>
        <w:jc w:val="both"/>
        <w:rPr>
          <w:rFonts w:asciiTheme="majorBidi" w:hAnsiTheme="majorBidi" w:cstheme="majorBidi"/>
          <w:sz w:val="24"/>
          <w:szCs w:val="24"/>
        </w:rPr>
      </w:pPr>
    </w:p>
    <w:p w:rsidR="00214D7D" w:rsidRPr="00CD6C4D" w:rsidRDefault="00214D7D" w:rsidP="00214D7D">
      <w:pPr>
        <w:autoSpaceDE w:val="0"/>
        <w:autoSpaceDN w:val="0"/>
        <w:adjustRightInd w:val="0"/>
        <w:spacing w:after="0" w:line="240" w:lineRule="auto"/>
        <w:jc w:val="both"/>
        <w:rPr>
          <w:rFonts w:asciiTheme="majorBidi" w:hAnsiTheme="majorBidi" w:cstheme="majorBidi"/>
          <w:b/>
          <w:bCs/>
          <w:sz w:val="24"/>
          <w:szCs w:val="24"/>
          <w:u w:val="single"/>
        </w:rPr>
      </w:pPr>
      <w:proofErr w:type="gramStart"/>
      <w:r w:rsidRPr="00CD6C4D">
        <w:rPr>
          <w:rFonts w:asciiTheme="majorBidi" w:hAnsiTheme="majorBidi" w:cstheme="majorBidi"/>
          <w:b/>
          <w:bCs/>
          <w:sz w:val="24"/>
          <w:szCs w:val="24"/>
          <w:u w:val="single"/>
        </w:rPr>
        <w:t>Références</w:t>
      </w:r>
      <w:proofErr w:type="gramEnd"/>
      <w:r w:rsidRPr="00CD6C4D">
        <w:rPr>
          <w:rFonts w:asciiTheme="majorBidi" w:hAnsiTheme="majorBidi" w:cstheme="majorBidi"/>
          <w:b/>
          <w:bCs/>
          <w:sz w:val="24"/>
          <w:szCs w:val="24"/>
          <w:u w:val="single"/>
        </w:rPr>
        <w:t> :</w:t>
      </w:r>
    </w:p>
    <w:p w:rsidR="00214D7D" w:rsidRPr="00F311AC" w:rsidRDefault="00214D7D" w:rsidP="00214D7D">
      <w:pPr>
        <w:pStyle w:val="Paragraphedeliste"/>
        <w:numPr>
          <w:ilvl w:val="0"/>
          <w:numId w:val="32"/>
        </w:numPr>
        <w:autoSpaceDE w:val="0"/>
        <w:autoSpaceDN w:val="0"/>
        <w:adjustRightInd w:val="0"/>
        <w:spacing w:after="0" w:line="240" w:lineRule="auto"/>
        <w:jc w:val="both"/>
        <w:rPr>
          <w:rFonts w:ascii="Times New Roman" w:hAnsi="Times New Roman" w:cs="Times New Roman"/>
          <w:sz w:val="24"/>
          <w:szCs w:val="24"/>
        </w:rPr>
      </w:pPr>
      <w:r w:rsidRPr="00F311AC">
        <w:rPr>
          <w:rFonts w:ascii="Times New Roman" w:hAnsi="Times New Roman" w:cs="Times New Roman"/>
          <w:sz w:val="24"/>
          <w:szCs w:val="24"/>
          <w:shd w:val="clear" w:color="auto" w:fill="FFFFFF"/>
        </w:rPr>
        <w:t>Thérapeutique, A. F. D. E. D. C. (1999). Traité de chimie thérapeutique: Principaux antifongiques et antiparasitaires.</w:t>
      </w:r>
      <w:r w:rsidRPr="00F311AC">
        <w:rPr>
          <w:rStyle w:val="apple-converted-space"/>
          <w:rFonts w:ascii="Times New Roman" w:hAnsi="Times New Roman" w:cs="Times New Roman"/>
          <w:sz w:val="24"/>
          <w:szCs w:val="24"/>
          <w:shd w:val="clear" w:color="auto" w:fill="FFFFFF"/>
        </w:rPr>
        <w:t> </w:t>
      </w:r>
      <w:r w:rsidRPr="00F311AC">
        <w:rPr>
          <w:rFonts w:ascii="Times New Roman" w:hAnsi="Times New Roman" w:cs="Times New Roman"/>
          <w:i/>
          <w:iCs/>
          <w:sz w:val="24"/>
          <w:szCs w:val="24"/>
          <w:shd w:val="clear" w:color="auto" w:fill="FFFFFF"/>
        </w:rPr>
        <w:t>Antiparasitaires, Tec and Doc Lavoisier</w:t>
      </w:r>
      <w:r w:rsidRPr="00F311AC">
        <w:rPr>
          <w:rFonts w:ascii="Times New Roman" w:hAnsi="Times New Roman" w:cs="Times New Roman"/>
          <w:sz w:val="24"/>
          <w:szCs w:val="24"/>
          <w:shd w:val="clear" w:color="auto" w:fill="FFFFFF"/>
        </w:rPr>
        <w:t>.</w:t>
      </w:r>
    </w:p>
    <w:p w:rsidR="00214D7D" w:rsidRPr="00871FFB" w:rsidRDefault="00214D7D" w:rsidP="00214D7D">
      <w:pPr>
        <w:pStyle w:val="Paragraphedeliste"/>
        <w:numPr>
          <w:ilvl w:val="0"/>
          <w:numId w:val="32"/>
        </w:numPr>
        <w:autoSpaceDE w:val="0"/>
        <w:autoSpaceDN w:val="0"/>
        <w:adjustRightInd w:val="0"/>
        <w:spacing w:after="0" w:line="240" w:lineRule="auto"/>
        <w:jc w:val="both"/>
        <w:rPr>
          <w:rFonts w:ascii="Times New Roman" w:hAnsi="Times New Roman" w:cs="Times New Roman"/>
          <w:sz w:val="24"/>
          <w:szCs w:val="24"/>
        </w:rPr>
      </w:pPr>
      <w:r w:rsidRPr="00F311AC">
        <w:rPr>
          <w:rFonts w:ascii="Times New Roman" w:hAnsi="Times New Roman" w:cs="Times New Roman"/>
          <w:sz w:val="24"/>
          <w:szCs w:val="24"/>
          <w:shd w:val="clear" w:color="auto" w:fill="FFFFFF"/>
        </w:rPr>
        <w:t>Senez, J. (</w:t>
      </w:r>
      <w:r w:rsidRPr="00871FFB">
        <w:rPr>
          <w:rFonts w:ascii="Times New Roman" w:hAnsi="Times New Roman" w:cs="Times New Roman"/>
          <w:sz w:val="24"/>
          <w:szCs w:val="24"/>
          <w:shd w:val="clear" w:color="auto" w:fill="FFFFFF"/>
        </w:rPr>
        <w:t>1968).</w:t>
      </w:r>
      <w:r w:rsidRPr="00871FFB">
        <w:rPr>
          <w:rStyle w:val="apple-converted-space"/>
          <w:rFonts w:ascii="Times New Roman" w:hAnsi="Times New Roman" w:cs="Times New Roman"/>
          <w:sz w:val="24"/>
          <w:szCs w:val="24"/>
          <w:shd w:val="clear" w:color="auto" w:fill="FFFFFF"/>
        </w:rPr>
        <w:t> </w:t>
      </w:r>
      <w:r w:rsidRPr="00871FFB">
        <w:rPr>
          <w:rFonts w:ascii="Times New Roman" w:hAnsi="Times New Roman" w:cs="Times New Roman"/>
          <w:i/>
          <w:iCs/>
          <w:sz w:val="24"/>
          <w:szCs w:val="24"/>
          <w:shd w:val="clear" w:color="auto" w:fill="FFFFFF"/>
        </w:rPr>
        <w:t>Microbiologie générale: à l'usage des candidats aux maitrises..</w:t>
      </w:r>
      <w:r w:rsidRPr="00871FFB">
        <w:rPr>
          <w:rFonts w:ascii="Times New Roman" w:hAnsi="Times New Roman" w:cs="Times New Roman"/>
          <w:sz w:val="24"/>
          <w:szCs w:val="24"/>
          <w:shd w:val="clear" w:color="auto" w:fill="FFFFFF"/>
        </w:rPr>
        <w:t xml:space="preserve">. </w:t>
      </w:r>
      <w:proofErr w:type="spellStart"/>
      <w:r w:rsidRPr="00871FFB">
        <w:rPr>
          <w:rFonts w:ascii="Times New Roman" w:hAnsi="Times New Roman" w:cs="Times New Roman"/>
          <w:sz w:val="24"/>
          <w:szCs w:val="24"/>
          <w:shd w:val="clear" w:color="auto" w:fill="FFFFFF"/>
        </w:rPr>
        <w:t>Doin</w:t>
      </w:r>
      <w:proofErr w:type="spellEnd"/>
      <w:r w:rsidRPr="00871FFB">
        <w:rPr>
          <w:rFonts w:ascii="Times New Roman" w:hAnsi="Times New Roman" w:cs="Times New Roman"/>
          <w:sz w:val="24"/>
          <w:szCs w:val="24"/>
          <w:shd w:val="clear" w:color="auto" w:fill="FFFFFF"/>
        </w:rPr>
        <w:t>.</w:t>
      </w:r>
    </w:p>
    <w:p w:rsidR="00214D7D" w:rsidRPr="00871FFB" w:rsidRDefault="00214D7D" w:rsidP="00214D7D">
      <w:pPr>
        <w:pStyle w:val="Paragraphedeliste"/>
        <w:numPr>
          <w:ilvl w:val="0"/>
          <w:numId w:val="32"/>
        </w:numPr>
        <w:autoSpaceDE w:val="0"/>
        <w:autoSpaceDN w:val="0"/>
        <w:adjustRightInd w:val="0"/>
        <w:spacing w:after="0" w:line="240" w:lineRule="auto"/>
        <w:jc w:val="both"/>
        <w:rPr>
          <w:rFonts w:asciiTheme="majorBidi" w:hAnsiTheme="majorBidi" w:cstheme="majorBidi"/>
          <w:sz w:val="24"/>
          <w:szCs w:val="24"/>
        </w:rPr>
      </w:pPr>
      <w:proofErr w:type="spellStart"/>
      <w:r w:rsidRPr="00871FFB">
        <w:rPr>
          <w:rFonts w:asciiTheme="majorBidi" w:hAnsiTheme="majorBidi" w:cstheme="majorBidi"/>
          <w:sz w:val="24"/>
          <w:szCs w:val="24"/>
          <w:shd w:val="clear" w:color="auto" w:fill="FFFFFF"/>
        </w:rPr>
        <w:t>Asselineau</w:t>
      </w:r>
      <w:proofErr w:type="spellEnd"/>
      <w:r w:rsidRPr="00871FFB">
        <w:rPr>
          <w:rFonts w:asciiTheme="majorBidi" w:hAnsiTheme="majorBidi" w:cstheme="majorBidi"/>
          <w:sz w:val="24"/>
          <w:szCs w:val="24"/>
          <w:shd w:val="clear" w:color="auto" w:fill="FFFFFF"/>
        </w:rPr>
        <w:t xml:space="preserve">, J., </w:t>
      </w:r>
      <w:proofErr w:type="spellStart"/>
      <w:r w:rsidRPr="00871FFB">
        <w:rPr>
          <w:rFonts w:asciiTheme="majorBidi" w:hAnsiTheme="majorBidi" w:cstheme="majorBidi"/>
          <w:sz w:val="24"/>
          <w:szCs w:val="24"/>
          <w:shd w:val="clear" w:color="auto" w:fill="FFFFFF"/>
        </w:rPr>
        <w:t>Zalta</w:t>
      </w:r>
      <w:proofErr w:type="spellEnd"/>
      <w:r w:rsidRPr="00871FFB">
        <w:rPr>
          <w:rFonts w:asciiTheme="majorBidi" w:hAnsiTheme="majorBidi" w:cstheme="majorBidi"/>
          <w:sz w:val="24"/>
          <w:szCs w:val="24"/>
          <w:shd w:val="clear" w:color="auto" w:fill="FFFFFF"/>
        </w:rPr>
        <w:t xml:space="preserve">, J. P., &amp; </w:t>
      </w:r>
      <w:proofErr w:type="spellStart"/>
      <w:r w:rsidRPr="00871FFB">
        <w:rPr>
          <w:rFonts w:asciiTheme="majorBidi" w:hAnsiTheme="majorBidi" w:cstheme="majorBidi"/>
          <w:sz w:val="24"/>
          <w:szCs w:val="24"/>
          <w:shd w:val="clear" w:color="auto" w:fill="FFFFFF"/>
        </w:rPr>
        <w:t>Boissier</w:t>
      </w:r>
      <w:proofErr w:type="spellEnd"/>
      <w:r w:rsidRPr="00871FFB">
        <w:rPr>
          <w:rFonts w:asciiTheme="majorBidi" w:hAnsiTheme="majorBidi" w:cstheme="majorBidi"/>
          <w:sz w:val="24"/>
          <w:szCs w:val="24"/>
          <w:shd w:val="clear" w:color="auto" w:fill="FFFFFF"/>
        </w:rPr>
        <w:t>, J. R. (1973).</w:t>
      </w:r>
      <w:r w:rsidRPr="00871FFB">
        <w:rPr>
          <w:rStyle w:val="apple-converted-space"/>
          <w:rFonts w:asciiTheme="majorBidi" w:hAnsiTheme="majorBidi" w:cstheme="majorBidi"/>
          <w:sz w:val="24"/>
          <w:szCs w:val="24"/>
          <w:shd w:val="clear" w:color="auto" w:fill="FFFFFF"/>
        </w:rPr>
        <w:t> </w:t>
      </w:r>
      <w:r w:rsidRPr="00871FFB">
        <w:rPr>
          <w:rFonts w:asciiTheme="majorBidi" w:hAnsiTheme="majorBidi" w:cstheme="majorBidi"/>
          <w:i/>
          <w:iCs/>
          <w:sz w:val="24"/>
          <w:szCs w:val="24"/>
          <w:shd w:val="clear" w:color="auto" w:fill="FFFFFF"/>
        </w:rPr>
        <w:t>Les antibiotiques: structure et exemples de mode d'action</w:t>
      </w:r>
      <w:r w:rsidRPr="00871FFB">
        <w:rPr>
          <w:rStyle w:val="apple-converted-space"/>
          <w:rFonts w:asciiTheme="majorBidi" w:hAnsiTheme="majorBidi" w:cstheme="majorBidi"/>
          <w:sz w:val="24"/>
          <w:szCs w:val="24"/>
          <w:shd w:val="clear" w:color="auto" w:fill="FFFFFF"/>
        </w:rPr>
        <w:t> </w:t>
      </w:r>
      <w:r w:rsidRPr="00871FFB">
        <w:rPr>
          <w:rFonts w:asciiTheme="majorBidi" w:hAnsiTheme="majorBidi" w:cstheme="majorBidi"/>
          <w:sz w:val="24"/>
          <w:szCs w:val="24"/>
          <w:shd w:val="clear" w:color="auto" w:fill="FFFFFF"/>
        </w:rPr>
        <w:t>(No. 1353). Hermann.</w:t>
      </w:r>
    </w:p>
    <w:p w:rsidR="00214D7D" w:rsidRDefault="00214D7D" w:rsidP="00214D7D">
      <w:pPr>
        <w:pStyle w:val="Paragraphedeliste"/>
        <w:numPr>
          <w:ilvl w:val="0"/>
          <w:numId w:val="32"/>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871FFB">
        <w:rPr>
          <w:rFonts w:ascii="Times New Roman" w:hAnsi="Times New Roman" w:cs="Times New Roman"/>
          <w:sz w:val="24"/>
          <w:szCs w:val="24"/>
          <w:shd w:val="clear" w:color="auto" w:fill="FFFFFF"/>
        </w:rPr>
        <w:t>Cohen, Y., &amp; Valette, G. (1981).</w:t>
      </w:r>
      <w:r w:rsidRPr="00871FFB">
        <w:rPr>
          <w:rStyle w:val="apple-converted-space"/>
          <w:rFonts w:ascii="Times New Roman" w:hAnsi="Times New Roman" w:cs="Times New Roman"/>
          <w:sz w:val="24"/>
          <w:szCs w:val="24"/>
          <w:shd w:val="clear" w:color="auto" w:fill="FFFFFF"/>
        </w:rPr>
        <w:t> </w:t>
      </w:r>
      <w:r w:rsidRPr="00871FFB">
        <w:rPr>
          <w:rFonts w:ascii="Times New Roman" w:hAnsi="Times New Roman" w:cs="Times New Roman"/>
          <w:i/>
          <w:iCs/>
          <w:sz w:val="24"/>
          <w:szCs w:val="24"/>
          <w:shd w:val="clear" w:color="auto" w:fill="FFFFFF"/>
        </w:rPr>
        <w:t>Abrégé de pharmacologie</w:t>
      </w:r>
      <w:r w:rsidRPr="00871FFB">
        <w:rPr>
          <w:rFonts w:ascii="Times New Roman" w:hAnsi="Times New Roman" w:cs="Times New Roman"/>
          <w:sz w:val="24"/>
          <w:szCs w:val="24"/>
          <w:shd w:val="clear" w:color="auto" w:fill="FFFFFF"/>
        </w:rPr>
        <w:t>. Masson.</w:t>
      </w:r>
    </w:p>
    <w:p w:rsidR="00214D7D" w:rsidRDefault="00214D7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rsidR="00214D7D" w:rsidRPr="00782CD9" w:rsidRDefault="00214D7D" w:rsidP="00214D7D">
      <w:pPr>
        <w:jc w:val="center"/>
        <w:rPr>
          <w:rFonts w:asciiTheme="majorBidi" w:hAnsiTheme="majorBidi" w:cstheme="majorBidi"/>
          <w:b/>
          <w:bCs/>
          <w:sz w:val="28"/>
          <w:szCs w:val="28"/>
        </w:rPr>
      </w:pPr>
      <w:r w:rsidRPr="00782CD9">
        <w:rPr>
          <w:rFonts w:asciiTheme="majorBidi" w:hAnsiTheme="majorBidi" w:cstheme="majorBidi"/>
          <w:b/>
          <w:bCs/>
          <w:sz w:val="28"/>
          <w:szCs w:val="28"/>
        </w:rPr>
        <w:t>Pharmacocinétique : Devenir de médicament dans l’organisme</w:t>
      </w:r>
    </w:p>
    <w:p w:rsidR="00214D7D" w:rsidRDefault="00214D7D" w:rsidP="00214D7D">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Entre le moment de l’administration du PA et celui de l’obtention de l’effet, le PA doit franchir plusieurs étapes groupées en </w:t>
      </w:r>
      <w:r w:rsidRPr="0014706F">
        <w:rPr>
          <w:rFonts w:asciiTheme="majorBidi" w:hAnsiTheme="majorBidi" w:cstheme="majorBidi"/>
          <w:b/>
          <w:bCs/>
          <w:sz w:val="24"/>
          <w:szCs w:val="24"/>
        </w:rPr>
        <w:t>3</w:t>
      </w:r>
      <w:r>
        <w:rPr>
          <w:rFonts w:asciiTheme="majorBidi" w:hAnsiTheme="majorBidi" w:cstheme="majorBidi"/>
          <w:sz w:val="24"/>
          <w:szCs w:val="24"/>
        </w:rPr>
        <w:t xml:space="preserve"> phases :</w:t>
      </w:r>
    </w:p>
    <w:p w:rsidR="00214D7D" w:rsidRPr="0014706F" w:rsidRDefault="00214D7D" w:rsidP="00214D7D">
      <w:pPr>
        <w:spacing w:after="0" w:line="240" w:lineRule="auto"/>
        <w:jc w:val="both"/>
        <w:rPr>
          <w:rFonts w:asciiTheme="majorBidi" w:hAnsiTheme="majorBidi" w:cstheme="majorBidi"/>
          <w:b/>
          <w:bCs/>
          <w:sz w:val="24"/>
          <w:szCs w:val="24"/>
        </w:rPr>
      </w:pPr>
      <w:r w:rsidRPr="0014706F">
        <w:rPr>
          <w:rFonts w:asciiTheme="majorBidi" w:hAnsiTheme="majorBidi" w:cstheme="majorBidi"/>
          <w:b/>
          <w:bCs/>
          <w:sz w:val="24"/>
          <w:szCs w:val="24"/>
        </w:rPr>
        <w:t>Phase Biopharmaceutique ; phase pharmacocinétique et phase pharmacodynamique.</w:t>
      </w:r>
    </w:p>
    <w:p w:rsidR="00214D7D" w:rsidRDefault="00214D7D" w:rsidP="00214D7D">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1. </w:t>
      </w:r>
      <w:r w:rsidRPr="00DC5B2D">
        <w:rPr>
          <w:rFonts w:asciiTheme="majorBidi" w:hAnsiTheme="majorBidi" w:cstheme="majorBidi"/>
          <w:sz w:val="24"/>
          <w:szCs w:val="24"/>
        </w:rPr>
        <w:t xml:space="preserve">Phase </w:t>
      </w:r>
      <w:r w:rsidRPr="0014706F">
        <w:rPr>
          <w:rFonts w:asciiTheme="majorBidi" w:hAnsiTheme="majorBidi" w:cstheme="majorBidi"/>
          <w:b/>
          <w:bCs/>
          <w:sz w:val="24"/>
          <w:szCs w:val="24"/>
        </w:rPr>
        <w:t>Biopharmaceutique</w:t>
      </w:r>
      <w:r w:rsidRPr="00DC5B2D">
        <w:rPr>
          <w:rFonts w:asciiTheme="majorBidi" w:hAnsiTheme="majorBidi" w:cstheme="majorBidi"/>
          <w:sz w:val="24"/>
          <w:szCs w:val="24"/>
        </w:rPr>
        <w:t>: c’est l’étude de la mise à disposition de l’organisme du PA du médicament.</w:t>
      </w:r>
      <w:r>
        <w:rPr>
          <w:rFonts w:asciiTheme="majorBidi" w:hAnsiTheme="majorBidi" w:cstheme="majorBidi"/>
          <w:sz w:val="24"/>
          <w:szCs w:val="24"/>
        </w:rPr>
        <w:t xml:space="preserve"> Il existe deux étapes : la libération et la dissolution</w:t>
      </w:r>
    </w:p>
    <w:p w:rsidR="00214D7D" w:rsidRDefault="00214D7D" w:rsidP="00214D7D">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2. Phase </w:t>
      </w:r>
      <w:r w:rsidRPr="0014706F">
        <w:rPr>
          <w:rFonts w:asciiTheme="majorBidi" w:hAnsiTheme="majorBidi" w:cstheme="majorBidi"/>
          <w:b/>
          <w:bCs/>
          <w:sz w:val="24"/>
          <w:szCs w:val="24"/>
        </w:rPr>
        <w:t>pharmacocinétique</w:t>
      </w:r>
      <w:r>
        <w:rPr>
          <w:rFonts w:asciiTheme="majorBidi" w:hAnsiTheme="majorBidi" w:cstheme="majorBidi"/>
          <w:sz w:val="24"/>
          <w:szCs w:val="24"/>
        </w:rPr>
        <w:t xml:space="preserve">: effet de </w:t>
      </w:r>
      <w:r w:rsidRPr="0014706F">
        <w:rPr>
          <w:rFonts w:asciiTheme="majorBidi" w:hAnsiTheme="majorBidi" w:cstheme="majorBidi"/>
          <w:b/>
          <w:bCs/>
          <w:sz w:val="24"/>
          <w:szCs w:val="24"/>
        </w:rPr>
        <w:t>l’organisme</w:t>
      </w:r>
      <w:r>
        <w:rPr>
          <w:rFonts w:asciiTheme="majorBidi" w:hAnsiTheme="majorBidi" w:cstheme="majorBidi"/>
          <w:sz w:val="24"/>
          <w:szCs w:val="24"/>
        </w:rPr>
        <w:t xml:space="preserve"> sur </w:t>
      </w:r>
      <w:r w:rsidRPr="0014706F">
        <w:rPr>
          <w:rFonts w:asciiTheme="majorBidi" w:hAnsiTheme="majorBidi" w:cstheme="majorBidi"/>
          <w:b/>
          <w:bCs/>
          <w:sz w:val="24"/>
          <w:szCs w:val="24"/>
        </w:rPr>
        <w:t>le médicament</w:t>
      </w:r>
    </w:p>
    <w:p w:rsidR="00214D7D" w:rsidRDefault="00214D7D" w:rsidP="00214D7D">
      <w:pPr>
        <w:spacing w:after="0" w:line="240" w:lineRule="auto"/>
        <w:jc w:val="both"/>
        <w:rPr>
          <w:rFonts w:asciiTheme="majorBidi" w:hAnsiTheme="majorBidi" w:cstheme="majorBidi"/>
          <w:b/>
          <w:bCs/>
          <w:sz w:val="24"/>
          <w:szCs w:val="24"/>
        </w:rPr>
      </w:pPr>
      <w:r w:rsidRPr="002C60A4">
        <w:rPr>
          <w:rFonts w:asciiTheme="majorBidi" w:hAnsiTheme="majorBidi" w:cstheme="majorBidi"/>
          <w:sz w:val="24"/>
          <w:szCs w:val="24"/>
        </w:rPr>
        <w:t xml:space="preserve">Le but de la pharmacocinétique est de fournir les connaissances nécessaires à l'adaptation de </w:t>
      </w:r>
      <w:r w:rsidRPr="002C60A4">
        <w:rPr>
          <w:rFonts w:asciiTheme="majorBidi" w:hAnsiTheme="majorBidi" w:cstheme="majorBidi"/>
          <w:b/>
          <w:bCs/>
          <w:sz w:val="24"/>
          <w:szCs w:val="24"/>
        </w:rPr>
        <w:t xml:space="preserve">la posologie </w:t>
      </w:r>
      <w:r w:rsidRPr="002C60A4">
        <w:rPr>
          <w:rFonts w:asciiTheme="majorBidi" w:hAnsiTheme="majorBidi" w:cstheme="majorBidi"/>
          <w:sz w:val="24"/>
          <w:szCs w:val="24"/>
        </w:rPr>
        <w:t xml:space="preserve">pour obtenir les concentrations plasmatiques d'un médicament entraînant l'effet optimum, c'est-à-dire la meilleure efficacité avec le minimum </w:t>
      </w:r>
      <w:r w:rsidRPr="0014706F">
        <w:rPr>
          <w:rFonts w:asciiTheme="majorBidi" w:hAnsiTheme="majorBidi" w:cstheme="majorBidi"/>
          <w:b/>
          <w:bCs/>
          <w:sz w:val="24"/>
          <w:szCs w:val="24"/>
        </w:rPr>
        <w:t>d'effets indésirables</w:t>
      </w:r>
      <w:r>
        <w:rPr>
          <w:rFonts w:asciiTheme="majorBidi" w:hAnsiTheme="majorBidi" w:cstheme="majorBidi"/>
          <w:b/>
          <w:bCs/>
          <w:sz w:val="24"/>
          <w:szCs w:val="24"/>
        </w:rPr>
        <w:t>.</w:t>
      </w:r>
    </w:p>
    <w:p w:rsidR="00214D7D" w:rsidRDefault="00214D7D" w:rsidP="00214D7D">
      <w:pPr>
        <w:spacing w:after="0" w:line="240" w:lineRule="auto"/>
        <w:jc w:val="center"/>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5164455" cy="3028315"/>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print"/>
                    <a:srcRect/>
                    <a:stretch>
                      <a:fillRect/>
                    </a:stretch>
                  </pic:blipFill>
                  <pic:spPr bwMode="auto">
                    <a:xfrm>
                      <a:off x="0" y="0"/>
                      <a:ext cx="5164455" cy="3028315"/>
                    </a:xfrm>
                    <a:prstGeom prst="rect">
                      <a:avLst/>
                    </a:prstGeom>
                    <a:noFill/>
                    <a:ln w="9525">
                      <a:noFill/>
                      <a:miter lim="800000"/>
                      <a:headEnd/>
                      <a:tailEnd/>
                    </a:ln>
                  </pic:spPr>
                </pic:pic>
              </a:graphicData>
            </a:graphic>
          </wp:inline>
        </w:drawing>
      </w:r>
    </w:p>
    <w:p w:rsidR="00214D7D" w:rsidRPr="00276CD0" w:rsidRDefault="00214D7D" w:rsidP="00214D7D">
      <w:pPr>
        <w:spacing w:after="0" w:line="240" w:lineRule="auto"/>
        <w:jc w:val="center"/>
        <w:rPr>
          <w:rFonts w:asciiTheme="majorBidi" w:hAnsiTheme="majorBidi" w:cstheme="majorBidi"/>
          <w:b/>
          <w:bCs/>
          <w:sz w:val="24"/>
          <w:szCs w:val="24"/>
        </w:rPr>
      </w:pPr>
      <w:r w:rsidRPr="00276CD0">
        <w:rPr>
          <w:rFonts w:asciiTheme="majorBidi" w:hAnsiTheme="majorBidi" w:cstheme="majorBidi"/>
          <w:b/>
          <w:bCs/>
          <w:sz w:val="24"/>
          <w:szCs w:val="24"/>
        </w:rPr>
        <w:t>Figure 1.</w:t>
      </w:r>
      <w:r w:rsidRPr="00276CD0">
        <w:rPr>
          <w:rFonts w:asciiTheme="majorBidi" w:hAnsiTheme="majorBidi" w:cstheme="majorBidi"/>
          <w:sz w:val="24"/>
          <w:szCs w:val="24"/>
        </w:rPr>
        <w:t xml:space="preserve"> Phase Biopharmaceutique ; phase pharmacocinétique et phase pharmacodynamique</w:t>
      </w:r>
      <w:r w:rsidRPr="00276CD0">
        <w:rPr>
          <w:rFonts w:asciiTheme="majorBidi" w:hAnsiTheme="majorBidi" w:cstheme="majorBidi"/>
          <w:b/>
          <w:bCs/>
          <w:sz w:val="24"/>
          <w:szCs w:val="24"/>
        </w:rPr>
        <w:t>.</w:t>
      </w:r>
    </w:p>
    <w:p w:rsidR="00214D7D" w:rsidRDefault="00214D7D" w:rsidP="00214D7D">
      <w:pPr>
        <w:spacing w:after="0" w:line="240" w:lineRule="auto"/>
        <w:jc w:val="center"/>
        <w:rPr>
          <w:rFonts w:asciiTheme="majorBidi" w:hAnsiTheme="majorBidi" w:cstheme="majorBidi"/>
          <w:sz w:val="40"/>
          <w:szCs w:val="40"/>
        </w:rPr>
      </w:pPr>
    </w:p>
    <w:p w:rsidR="00214D7D" w:rsidRPr="002754FE" w:rsidRDefault="00214D7D" w:rsidP="00214D7D">
      <w:pPr>
        <w:spacing w:after="0" w:line="240" w:lineRule="auto"/>
        <w:jc w:val="center"/>
        <w:rPr>
          <w:rFonts w:asciiTheme="majorBidi" w:hAnsiTheme="majorBidi" w:cstheme="majorBidi"/>
          <w:sz w:val="40"/>
          <w:szCs w:val="40"/>
        </w:rPr>
      </w:pPr>
      <w:r w:rsidRPr="002754FE">
        <w:rPr>
          <w:rFonts w:asciiTheme="majorBidi" w:hAnsiTheme="majorBidi" w:cstheme="majorBidi"/>
          <w:sz w:val="40"/>
          <w:szCs w:val="40"/>
        </w:rPr>
        <w:t>ADME</w:t>
      </w:r>
    </w:p>
    <w:p w:rsidR="00214D7D" w:rsidRPr="00487A73" w:rsidRDefault="00214D7D" w:rsidP="00214D7D">
      <w:pPr>
        <w:spacing w:after="0" w:line="240" w:lineRule="auto"/>
        <w:jc w:val="both"/>
        <w:rPr>
          <w:rFonts w:asciiTheme="majorBidi" w:hAnsiTheme="majorBidi" w:cstheme="majorBidi"/>
          <w:sz w:val="24"/>
          <w:szCs w:val="24"/>
        </w:rPr>
      </w:pPr>
      <w:r w:rsidRPr="00487A73">
        <w:rPr>
          <w:rFonts w:asciiTheme="majorBidi" w:hAnsiTheme="majorBidi" w:cstheme="majorBidi"/>
          <w:b/>
          <w:bCs/>
          <w:sz w:val="24"/>
          <w:szCs w:val="24"/>
        </w:rPr>
        <w:t xml:space="preserve">1. </w:t>
      </w:r>
      <w:r w:rsidRPr="00487A73">
        <w:rPr>
          <w:rFonts w:asciiTheme="majorBidi" w:hAnsiTheme="majorBidi" w:cstheme="majorBidi"/>
          <w:b/>
          <w:bCs/>
          <w:sz w:val="24"/>
          <w:szCs w:val="24"/>
          <w:u w:val="single"/>
        </w:rPr>
        <w:t>Absorption (résorption) (A) :</w:t>
      </w:r>
      <w:r w:rsidRPr="00487A73">
        <w:rPr>
          <w:rFonts w:asciiTheme="majorBidi" w:hAnsiTheme="majorBidi" w:cstheme="majorBidi"/>
          <w:sz w:val="24"/>
          <w:szCs w:val="24"/>
        </w:rPr>
        <w:t xml:space="preserve"> </w:t>
      </w:r>
    </w:p>
    <w:p w:rsidR="00214D7D" w:rsidRPr="00487A73" w:rsidRDefault="00214D7D" w:rsidP="00214D7D">
      <w:pPr>
        <w:spacing w:after="0" w:line="240" w:lineRule="auto"/>
        <w:jc w:val="both"/>
        <w:rPr>
          <w:rFonts w:asciiTheme="majorBidi" w:hAnsiTheme="majorBidi" w:cstheme="majorBidi"/>
          <w:sz w:val="24"/>
          <w:szCs w:val="24"/>
        </w:rPr>
      </w:pPr>
      <w:r w:rsidRPr="00487A73">
        <w:rPr>
          <w:rFonts w:asciiTheme="majorBidi" w:hAnsiTheme="majorBidi" w:cstheme="majorBidi"/>
          <w:b/>
          <w:bCs/>
          <w:sz w:val="24"/>
          <w:szCs w:val="24"/>
        </w:rPr>
        <w:t xml:space="preserve">          L’absorption</w:t>
      </w:r>
      <w:r w:rsidRPr="00487A73">
        <w:rPr>
          <w:rFonts w:asciiTheme="majorBidi" w:hAnsiTheme="majorBidi" w:cstheme="majorBidi"/>
          <w:sz w:val="24"/>
          <w:szCs w:val="24"/>
        </w:rPr>
        <w:t xml:space="preserve"> se fait dans la </w:t>
      </w:r>
      <w:r w:rsidRPr="00487A73">
        <w:rPr>
          <w:rFonts w:asciiTheme="majorBidi" w:hAnsiTheme="majorBidi" w:cstheme="majorBidi"/>
          <w:b/>
          <w:bCs/>
          <w:sz w:val="24"/>
          <w:szCs w:val="24"/>
        </w:rPr>
        <w:t>circulation</w:t>
      </w:r>
      <w:r w:rsidRPr="00487A73">
        <w:rPr>
          <w:rFonts w:asciiTheme="majorBidi" w:hAnsiTheme="majorBidi" w:cstheme="majorBidi"/>
          <w:sz w:val="24"/>
          <w:szCs w:val="24"/>
        </w:rPr>
        <w:t xml:space="preserve"> générale à partir de son </w:t>
      </w:r>
      <w:r w:rsidRPr="00487A73">
        <w:rPr>
          <w:rFonts w:asciiTheme="majorBidi" w:hAnsiTheme="majorBidi" w:cstheme="majorBidi"/>
          <w:b/>
          <w:bCs/>
          <w:sz w:val="24"/>
          <w:szCs w:val="24"/>
        </w:rPr>
        <w:t>lieu d’administration</w:t>
      </w:r>
      <w:r w:rsidRPr="00487A73">
        <w:rPr>
          <w:rFonts w:asciiTheme="majorBidi" w:hAnsiTheme="majorBidi" w:cstheme="majorBidi"/>
          <w:sz w:val="24"/>
          <w:szCs w:val="24"/>
        </w:rPr>
        <w:t xml:space="preserve"> (bouche, veine…). Les dif</w:t>
      </w:r>
      <w:r>
        <w:rPr>
          <w:rFonts w:asciiTheme="majorBidi" w:hAnsiTheme="majorBidi" w:cstheme="majorBidi"/>
          <w:sz w:val="24"/>
          <w:szCs w:val="24"/>
        </w:rPr>
        <w:t xml:space="preserve">férentes formes pharmaceutiques </w:t>
      </w:r>
      <w:r w:rsidRPr="00487A73">
        <w:rPr>
          <w:rFonts w:asciiTheme="majorBidi" w:hAnsiTheme="majorBidi" w:cstheme="majorBidi"/>
          <w:sz w:val="24"/>
          <w:szCs w:val="24"/>
        </w:rPr>
        <w:t>sont choisies en fonction des objectifs thérapeutiques. Par exemple, un produit injecté passe immédiatement dans le sang en évitant le circuit digestif où il serait plus ou moins absorbé</w:t>
      </w:r>
      <w:r w:rsidRPr="00487A73">
        <w:rPr>
          <w:rFonts w:asciiTheme="majorBidi" w:hAnsiTheme="majorBidi" w:cstheme="majorBidi"/>
          <w:b/>
          <w:bCs/>
          <w:sz w:val="24"/>
          <w:szCs w:val="24"/>
        </w:rPr>
        <w:t>.</w:t>
      </w:r>
      <w:r w:rsidRPr="00487A73">
        <w:rPr>
          <w:rFonts w:asciiTheme="majorBidi" w:hAnsiTheme="majorBidi" w:cstheme="majorBidi"/>
          <w:sz w:val="24"/>
          <w:szCs w:val="24"/>
        </w:rPr>
        <w:t xml:space="preserve"> </w:t>
      </w:r>
    </w:p>
    <w:p w:rsidR="00214D7D" w:rsidRDefault="00214D7D" w:rsidP="00214D7D">
      <w:pPr>
        <w:spacing w:after="0" w:line="240" w:lineRule="auto"/>
        <w:jc w:val="both"/>
        <w:rPr>
          <w:rFonts w:asciiTheme="majorBidi" w:hAnsiTheme="majorBidi" w:cstheme="majorBidi"/>
          <w:sz w:val="24"/>
          <w:szCs w:val="24"/>
        </w:rPr>
      </w:pPr>
      <w:r w:rsidRPr="00487A73">
        <w:rPr>
          <w:rFonts w:asciiTheme="majorBidi" w:hAnsiTheme="majorBidi" w:cstheme="majorBidi"/>
          <w:sz w:val="24"/>
          <w:szCs w:val="24"/>
        </w:rPr>
        <w:t xml:space="preserve">L’absorption digestive dépend des </w:t>
      </w:r>
      <w:r w:rsidRPr="00487A73">
        <w:rPr>
          <w:rFonts w:asciiTheme="majorBidi" w:hAnsiTheme="majorBidi" w:cstheme="majorBidi"/>
          <w:b/>
          <w:bCs/>
          <w:sz w:val="24"/>
          <w:szCs w:val="24"/>
        </w:rPr>
        <w:t>phénomènes</w:t>
      </w:r>
      <w:r w:rsidRPr="00487A73">
        <w:rPr>
          <w:rFonts w:asciiTheme="majorBidi" w:hAnsiTheme="majorBidi" w:cstheme="majorBidi"/>
          <w:sz w:val="24"/>
          <w:szCs w:val="24"/>
        </w:rPr>
        <w:t xml:space="preserve"> de </w:t>
      </w:r>
      <w:r w:rsidRPr="00487A73">
        <w:rPr>
          <w:rFonts w:asciiTheme="majorBidi" w:hAnsiTheme="majorBidi" w:cstheme="majorBidi"/>
          <w:b/>
          <w:bCs/>
          <w:sz w:val="24"/>
          <w:szCs w:val="24"/>
        </w:rPr>
        <w:t>désagrégation</w:t>
      </w:r>
      <w:r w:rsidRPr="00487A73">
        <w:rPr>
          <w:rFonts w:asciiTheme="majorBidi" w:hAnsiTheme="majorBidi" w:cstheme="majorBidi"/>
          <w:sz w:val="24"/>
          <w:szCs w:val="24"/>
        </w:rPr>
        <w:t xml:space="preserve"> et de </w:t>
      </w:r>
      <w:r w:rsidRPr="00487A73">
        <w:rPr>
          <w:rFonts w:asciiTheme="majorBidi" w:hAnsiTheme="majorBidi" w:cstheme="majorBidi"/>
          <w:b/>
          <w:bCs/>
          <w:sz w:val="24"/>
          <w:szCs w:val="24"/>
        </w:rPr>
        <w:t>dissolution</w:t>
      </w:r>
      <w:r w:rsidRPr="00487A73">
        <w:rPr>
          <w:rFonts w:asciiTheme="majorBidi" w:hAnsiTheme="majorBidi" w:cstheme="majorBidi"/>
          <w:sz w:val="24"/>
          <w:szCs w:val="24"/>
        </w:rPr>
        <w:t xml:space="preserve"> (cachet, gélule…) qui se produisent dans le tube digestif et aboutissent à la libération du principe actif. Lors d’une diar</w:t>
      </w:r>
      <w:r>
        <w:rPr>
          <w:rFonts w:asciiTheme="majorBidi" w:hAnsiTheme="majorBidi" w:cstheme="majorBidi"/>
          <w:sz w:val="24"/>
          <w:szCs w:val="24"/>
        </w:rPr>
        <w:t>rhée importante par exemple,</w:t>
      </w:r>
      <w:r w:rsidRPr="00487A73">
        <w:rPr>
          <w:rFonts w:asciiTheme="majorBidi" w:hAnsiTheme="majorBidi" w:cstheme="majorBidi"/>
          <w:sz w:val="24"/>
          <w:szCs w:val="24"/>
        </w:rPr>
        <w:t xml:space="preserve"> le médicament est évacué avant d’avoir été absorbé, parfois en totalité. Idem pour les vomissements : il n’y a pas de désagrégation ni de passage dans le tube digestif, donc pas d’effets.</w:t>
      </w:r>
    </w:p>
    <w:p w:rsidR="00214D7D" w:rsidRPr="0042409F" w:rsidRDefault="00214D7D" w:rsidP="00214D7D">
      <w:pPr>
        <w:spacing w:after="0" w:line="240" w:lineRule="auto"/>
        <w:jc w:val="both"/>
        <w:rPr>
          <w:rFonts w:asciiTheme="majorBidi" w:hAnsiTheme="majorBidi" w:cstheme="majorBidi"/>
          <w:sz w:val="24"/>
          <w:szCs w:val="24"/>
        </w:rPr>
      </w:pPr>
      <w:r w:rsidRPr="0042409F">
        <w:rPr>
          <w:rFonts w:asciiTheme="majorBidi" w:hAnsiTheme="majorBidi" w:cstheme="majorBidi"/>
          <w:sz w:val="24"/>
          <w:szCs w:val="24"/>
        </w:rPr>
        <w:t xml:space="preserve">Il est possible de distinguée </w:t>
      </w:r>
      <w:r w:rsidRPr="0042409F">
        <w:rPr>
          <w:rFonts w:asciiTheme="majorBidi" w:hAnsiTheme="majorBidi" w:cstheme="majorBidi"/>
          <w:b/>
          <w:bCs/>
          <w:sz w:val="24"/>
          <w:szCs w:val="24"/>
        </w:rPr>
        <w:t xml:space="preserve">deux types </w:t>
      </w:r>
      <w:r w:rsidRPr="0042409F">
        <w:rPr>
          <w:rFonts w:asciiTheme="majorBidi" w:hAnsiTheme="majorBidi" w:cstheme="majorBidi"/>
          <w:sz w:val="24"/>
          <w:szCs w:val="24"/>
        </w:rPr>
        <w:t>d’absorption :</w:t>
      </w:r>
    </w:p>
    <w:p w:rsidR="00214D7D" w:rsidRPr="0042409F" w:rsidRDefault="00214D7D" w:rsidP="00214D7D">
      <w:pPr>
        <w:spacing w:after="0" w:line="240" w:lineRule="auto"/>
        <w:jc w:val="both"/>
        <w:rPr>
          <w:rFonts w:asciiTheme="majorBidi" w:hAnsiTheme="majorBidi" w:cstheme="majorBidi"/>
          <w:sz w:val="24"/>
          <w:szCs w:val="24"/>
        </w:rPr>
      </w:pPr>
      <w:r w:rsidRPr="0042409F">
        <w:rPr>
          <w:rFonts w:asciiTheme="majorBidi" w:hAnsiTheme="majorBidi" w:cstheme="majorBidi"/>
          <w:b/>
          <w:bCs/>
          <w:sz w:val="24"/>
          <w:szCs w:val="24"/>
        </w:rPr>
        <w:t>Absorption médiate</w:t>
      </w:r>
      <w:r w:rsidRPr="0042409F">
        <w:rPr>
          <w:rFonts w:asciiTheme="majorBidi" w:hAnsiTheme="majorBidi" w:cstheme="majorBidi"/>
          <w:sz w:val="24"/>
          <w:szCs w:val="24"/>
        </w:rPr>
        <w:t> : application sur la peau ou prise sur la voie orale.</w:t>
      </w:r>
    </w:p>
    <w:p w:rsidR="00214D7D" w:rsidRPr="0042409F" w:rsidRDefault="00214D7D" w:rsidP="00214D7D">
      <w:pPr>
        <w:spacing w:after="0" w:line="240" w:lineRule="auto"/>
        <w:jc w:val="both"/>
        <w:rPr>
          <w:rFonts w:asciiTheme="majorBidi" w:hAnsiTheme="majorBidi" w:cstheme="majorBidi"/>
          <w:sz w:val="24"/>
          <w:szCs w:val="24"/>
        </w:rPr>
      </w:pPr>
      <w:r w:rsidRPr="0042409F">
        <w:rPr>
          <w:rFonts w:asciiTheme="majorBidi" w:hAnsiTheme="majorBidi" w:cstheme="majorBidi"/>
          <w:b/>
          <w:bCs/>
          <w:sz w:val="24"/>
          <w:szCs w:val="24"/>
        </w:rPr>
        <w:t>Absorption immédiate</w:t>
      </w:r>
      <w:r w:rsidRPr="0042409F">
        <w:rPr>
          <w:rFonts w:asciiTheme="majorBidi" w:hAnsiTheme="majorBidi" w:cstheme="majorBidi"/>
          <w:sz w:val="24"/>
          <w:szCs w:val="24"/>
        </w:rPr>
        <w:t xml:space="preserve">: administration par injection parentéral. </w:t>
      </w:r>
    </w:p>
    <w:p w:rsidR="00214D7D" w:rsidRDefault="00214D7D" w:rsidP="00214D7D">
      <w:pPr>
        <w:spacing w:after="0" w:line="240" w:lineRule="auto"/>
        <w:jc w:val="both"/>
        <w:rPr>
          <w:rFonts w:asciiTheme="majorBidi" w:hAnsiTheme="majorBidi" w:cstheme="majorBidi"/>
          <w:noProof/>
          <w:sz w:val="24"/>
          <w:szCs w:val="24"/>
          <w:lang w:eastAsia="fr-FR"/>
        </w:rPr>
      </w:pPr>
    </w:p>
    <w:p w:rsidR="00214D7D" w:rsidRDefault="00214D7D" w:rsidP="00214D7D">
      <w:pPr>
        <w:spacing w:after="0" w:line="240" w:lineRule="auto"/>
        <w:jc w:val="both"/>
        <w:rPr>
          <w:rFonts w:asciiTheme="majorBidi" w:hAnsiTheme="majorBidi" w:cstheme="majorBidi"/>
          <w:noProof/>
          <w:sz w:val="24"/>
          <w:szCs w:val="24"/>
          <w:lang w:eastAsia="fr-FR"/>
        </w:rPr>
      </w:pPr>
      <w:r>
        <w:rPr>
          <w:rFonts w:asciiTheme="majorBidi" w:hAnsiTheme="majorBidi" w:cstheme="majorBidi"/>
          <w:noProof/>
          <w:sz w:val="24"/>
          <w:szCs w:val="24"/>
          <w:lang w:eastAsia="fr-FR"/>
        </w:rPr>
        <w:drawing>
          <wp:inline distT="0" distB="0" distL="0" distR="0">
            <wp:extent cx="5756910" cy="2604135"/>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cstate="print"/>
                    <a:srcRect/>
                    <a:stretch>
                      <a:fillRect/>
                    </a:stretch>
                  </pic:blipFill>
                  <pic:spPr bwMode="auto">
                    <a:xfrm>
                      <a:off x="0" y="0"/>
                      <a:ext cx="5756910" cy="2604135"/>
                    </a:xfrm>
                    <a:prstGeom prst="rect">
                      <a:avLst/>
                    </a:prstGeom>
                    <a:noFill/>
                    <a:ln w="9525">
                      <a:noFill/>
                      <a:miter lim="800000"/>
                      <a:headEnd/>
                      <a:tailEnd/>
                    </a:ln>
                  </pic:spPr>
                </pic:pic>
              </a:graphicData>
            </a:graphic>
          </wp:inline>
        </w:drawing>
      </w:r>
    </w:p>
    <w:p w:rsidR="00214D7D" w:rsidRDefault="00214D7D" w:rsidP="00214D7D">
      <w:pPr>
        <w:spacing w:after="0" w:line="240" w:lineRule="auto"/>
        <w:jc w:val="center"/>
        <w:rPr>
          <w:rFonts w:asciiTheme="majorBidi" w:hAnsiTheme="majorBidi" w:cstheme="majorBidi"/>
          <w:b/>
          <w:bCs/>
          <w:sz w:val="24"/>
          <w:szCs w:val="24"/>
        </w:rPr>
      </w:pPr>
      <w:r w:rsidRPr="0042409F">
        <w:rPr>
          <w:rFonts w:asciiTheme="majorBidi" w:hAnsiTheme="majorBidi" w:cstheme="majorBidi"/>
          <w:b/>
          <w:bCs/>
          <w:sz w:val="24"/>
          <w:szCs w:val="24"/>
        </w:rPr>
        <w:t>Figure 2 : Types d’absorption des médicaments.</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b/>
          <w:bCs/>
          <w:sz w:val="24"/>
          <w:szCs w:val="24"/>
          <w:u w:val="single"/>
        </w:rPr>
        <w:t>L’absorption est influencée par</w:t>
      </w:r>
      <w:r w:rsidRPr="002C708F">
        <w:rPr>
          <w:rFonts w:asciiTheme="majorBidi" w:hAnsiTheme="majorBidi" w:cstheme="majorBidi"/>
          <w:b/>
          <w:bCs/>
          <w:sz w:val="24"/>
          <w:szCs w:val="24"/>
        </w:rPr>
        <w:t xml:space="preserve"> : </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b/>
          <w:bCs/>
          <w:i/>
          <w:iCs/>
          <w:sz w:val="24"/>
          <w:szCs w:val="24"/>
        </w:rPr>
        <w:t>Les caractéristiques du médicament</w:t>
      </w:r>
      <w:r w:rsidRPr="002C708F">
        <w:rPr>
          <w:rFonts w:asciiTheme="majorBidi" w:hAnsiTheme="majorBidi" w:cstheme="majorBidi"/>
          <w:sz w:val="24"/>
          <w:szCs w:val="24"/>
        </w:rPr>
        <w:t> :</w:t>
      </w:r>
    </w:p>
    <w:p w:rsidR="00214D7D"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 xml:space="preserve">- Physico-chimiques : </w:t>
      </w:r>
      <w:proofErr w:type="spellStart"/>
      <w:r w:rsidRPr="002C708F">
        <w:rPr>
          <w:rFonts w:asciiTheme="majorBidi" w:hAnsiTheme="majorBidi" w:cstheme="majorBidi"/>
          <w:sz w:val="24"/>
          <w:szCs w:val="24"/>
        </w:rPr>
        <w:t>pKa</w:t>
      </w:r>
      <w:proofErr w:type="spellEnd"/>
      <w:r w:rsidRPr="002C708F">
        <w:rPr>
          <w:rFonts w:asciiTheme="majorBidi" w:hAnsiTheme="majorBidi" w:cstheme="majorBidi"/>
          <w:sz w:val="24"/>
          <w:szCs w:val="24"/>
        </w:rPr>
        <w:t xml:space="preserve"> (la forme non ionisée d’un médicament est absorbée plus facilement)</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 Hydro/</w:t>
      </w:r>
      <w:proofErr w:type="spellStart"/>
      <w:r w:rsidRPr="002C708F">
        <w:rPr>
          <w:rFonts w:asciiTheme="majorBidi" w:hAnsiTheme="majorBidi" w:cstheme="majorBidi"/>
          <w:sz w:val="24"/>
          <w:szCs w:val="24"/>
        </w:rPr>
        <w:t>lipo</w:t>
      </w:r>
      <w:proofErr w:type="spellEnd"/>
      <w:r w:rsidRPr="002C708F">
        <w:rPr>
          <w:rFonts w:asciiTheme="majorBidi" w:hAnsiTheme="majorBidi" w:cstheme="majorBidi"/>
          <w:sz w:val="24"/>
          <w:szCs w:val="24"/>
        </w:rPr>
        <w:t xml:space="preserve"> solubilité.</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 Taille et morphologie de la molécule</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 La forme galénique (sirop, comprimé, gélule…) qui détermine la vitesse de dissolution du médicament…</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b/>
          <w:bCs/>
          <w:i/>
          <w:iCs/>
          <w:sz w:val="24"/>
          <w:szCs w:val="24"/>
        </w:rPr>
        <w:t>Les caractéristiques liées à l’individu :</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 Le pH digestif</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 La vitesse de vidange gastrique et la mobilité intestinale</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 L’alimentation : repas riche en graisses…</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 L’âge</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b/>
          <w:bCs/>
          <w:sz w:val="24"/>
          <w:szCs w:val="24"/>
        </w:rPr>
        <w:t>Evaluation de l’absorption : la biodisponibilité.</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 xml:space="preserve">      La </w:t>
      </w:r>
      <w:r w:rsidRPr="002C708F">
        <w:rPr>
          <w:rFonts w:asciiTheme="majorBidi" w:hAnsiTheme="majorBidi" w:cstheme="majorBidi"/>
          <w:b/>
          <w:bCs/>
          <w:sz w:val="24"/>
          <w:szCs w:val="24"/>
        </w:rPr>
        <w:t>biodisponibilité</w:t>
      </w:r>
      <w:r w:rsidRPr="002C708F">
        <w:rPr>
          <w:rFonts w:asciiTheme="majorBidi" w:hAnsiTheme="majorBidi" w:cstheme="majorBidi"/>
          <w:sz w:val="24"/>
          <w:szCs w:val="24"/>
        </w:rPr>
        <w:t xml:space="preserve"> se définit comme étant la </w:t>
      </w:r>
      <w:r w:rsidRPr="002C708F">
        <w:rPr>
          <w:rFonts w:asciiTheme="majorBidi" w:hAnsiTheme="majorBidi" w:cstheme="majorBidi"/>
          <w:b/>
          <w:bCs/>
          <w:sz w:val="24"/>
          <w:szCs w:val="24"/>
        </w:rPr>
        <w:t>fraction</w:t>
      </w:r>
      <w:r w:rsidRPr="002C708F">
        <w:rPr>
          <w:rFonts w:asciiTheme="majorBidi" w:hAnsiTheme="majorBidi" w:cstheme="majorBidi"/>
          <w:sz w:val="24"/>
          <w:szCs w:val="24"/>
        </w:rPr>
        <w:t xml:space="preserve"> de la dose de médicament administré qui atteint la circulation générale </w:t>
      </w:r>
      <w:r w:rsidRPr="002C708F">
        <w:rPr>
          <w:rFonts w:asciiTheme="majorBidi" w:hAnsiTheme="majorBidi" w:cstheme="majorBidi"/>
          <w:b/>
          <w:bCs/>
          <w:sz w:val="24"/>
          <w:szCs w:val="24"/>
        </w:rPr>
        <w:t>et</w:t>
      </w:r>
      <w:r w:rsidRPr="002C708F">
        <w:rPr>
          <w:rFonts w:asciiTheme="majorBidi" w:hAnsiTheme="majorBidi" w:cstheme="majorBidi"/>
          <w:sz w:val="24"/>
          <w:szCs w:val="24"/>
        </w:rPr>
        <w:t xml:space="preserve"> la </w:t>
      </w:r>
      <w:r w:rsidRPr="002C708F">
        <w:rPr>
          <w:rFonts w:asciiTheme="majorBidi" w:hAnsiTheme="majorBidi" w:cstheme="majorBidi"/>
          <w:b/>
          <w:bCs/>
          <w:sz w:val="24"/>
          <w:szCs w:val="24"/>
        </w:rPr>
        <w:t>vitesse</w:t>
      </w:r>
      <w:r w:rsidRPr="002C708F">
        <w:rPr>
          <w:rFonts w:asciiTheme="majorBidi" w:hAnsiTheme="majorBidi" w:cstheme="majorBidi"/>
          <w:sz w:val="24"/>
          <w:szCs w:val="24"/>
        </w:rPr>
        <w:t xml:space="preserve"> à laquelle elle l’atteint.</w:t>
      </w:r>
    </w:p>
    <w:p w:rsidR="00214D7D" w:rsidRPr="002C708F" w:rsidRDefault="00214D7D" w:rsidP="00214D7D">
      <w:pPr>
        <w:spacing w:after="0" w:line="240" w:lineRule="auto"/>
        <w:jc w:val="both"/>
        <w:rPr>
          <w:rFonts w:asciiTheme="majorBidi" w:hAnsiTheme="majorBidi" w:cstheme="majorBidi"/>
          <w:sz w:val="24"/>
          <w:szCs w:val="24"/>
        </w:rPr>
      </w:pPr>
      <w:r>
        <w:rPr>
          <w:rFonts w:asciiTheme="majorBidi" w:hAnsiTheme="majorBidi" w:cstheme="majorBidi"/>
          <w:b/>
          <w:bCs/>
          <w:sz w:val="24"/>
          <w:szCs w:val="24"/>
          <w:u w:val="single"/>
        </w:rPr>
        <w:t>L</w:t>
      </w:r>
      <w:r w:rsidRPr="002C708F">
        <w:rPr>
          <w:rFonts w:asciiTheme="majorBidi" w:hAnsiTheme="majorBidi" w:cstheme="majorBidi"/>
          <w:b/>
          <w:bCs/>
          <w:sz w:val="24"/>
          <w:szCs w:val="24"/>
          <w:u w:val="single"/>
        </w:rPr>
        <w:t>es différentes voies d’Absorption d’un médicament : </w:t>
      </w:r>
      <w:r w:rsidRPr="002C708F">
        <w:rPr>
          <w:rFonts w:asciiTheme="majorBidi" w:hAnsiTheme="majorBidi" w:cstheme="majorBidi"/>
          <w:b/>
          <w:bCs/>
          <w:sz w:val="24"/>
          <w:szCs w:val="24"/>
        </w:rPr>
        <w:t xml:space="preserve"> </w:t>
      </w:r>
    </w:p>
    <w:p w:rsidR="00214D7D" w:rsidRPr="002C708F" w:rsidRDefault="00214D7D" w:rsidP="00214D7D">
      <w:pPr>
        <w:spacing w:after="0" w:line="240" w:lineRule="auto"/>
        <w:jc w:val="both"/>
        <w:rPr>
          <w:rFonts w:asciiTheme="majorBidi" w:hAnsiTheme="majorBidi" w:cstheme="majorBidi"/>
          <w:sz w:val="24"/>
          <w:szCs w:val="24"/>
        </w:rPr>
      </w:pPr>
      <w:r>
        <w:rPr>
          <w:rFonts w:asciiTheme="majorBidi" w:hAnsiTheme="majorBidi" w:cstheme="majorBidi"/>
          <w:b/>
          <w:bCs/>
          <w:sz w:val="24"/>
          <w:szCs w:val="24"/>
          <w:u w:val="single"/>
        </w:rPr>
        <w:t xml:space="preserve">Par voie </w:t>
      </w:r>
      <w:r w:rsidRPr="002C708F">
        <w:rPr>
          <w:rFonts w:asciiTheme="majorBidi" w:hAnsiTheme="majorBidi" w:cstheme="majorBidi"/>
          <w:b/>
          <w:bCs/>
          <w:sz w:val="24"/>
          <w:szCs w:val="24"/>
          <w:u w:val="single"/>
        </w:rPr>
        <w:t>digestive :</w:t>
      </w:r>
      <w:r w:rsidRPr="002C708F">
        <w:rPr>
          <w:rFonts w:asciiTheme="majorBidi" w:hAnsiTheme="majorBidi" w:cstheme="majorBidi"/>
          <w:b/>
          <w:bCs/>
          <w:sz w:val="24"/>
          <w:szCs w:val="24"/>
        </w:rPr>
        <w:t xml:space="preserve"> </w:t>
      </w:r>
    </w:p>
    <w:p w:rsidR="00214D7D" w:rsidRDefault="00214D7D" w:rsidP="00214D7D">
      <w:pPr>
        <w:spacing w:after="0" w:line="240" w:lineRule="auto"/>
        <w:jc w:val="both"/>
        <w:rPr>
          <w:rFonts w:asciiTheme="majorBidi" w:hAnsiTheme="majorBidi" w:cstheme="majorBidi"/>
          <w:b/>
          <w:bCs/>
          <w:sz w:val="24"/>
          <w:szCs w:val="24"/>
        </w:rPr>
      </w:pPr>
      <w:r w:rsidRPr="002C708F">
        <w:rPr>
          <w:rFonts w:asciiTheme="majorBidi" w:hAnsiTheme="majorBidi" w:cstheme="majorBidi"/>
          <w:sz w:val="24"/>
          <w:szCs w:val="24"/>
        </w:rPr>
        <w:t xml:space="preserve">Le </w:t>
      </w:r>
      <w:r>
        <w:rPr>
          <w:rFonts w:asciiTheme="majorBidi" w:hAnsiTheme="majorBidi" w:cstheme="majorBidi"/>
          <w:sz w:val="24"/>
          <w:szCs w:val="24"/>
        </w:rPr>
        <w:t>médicament</w:t>
      </w:r>
      <w:r w:rsidRPr="002C708F">
        <w:rPr>
          <w:rFonts w:asciiTheme="majorBidi" w:hAnsiTheme="majorBidi" w:cstheme="majorBidi"/>
          <w:sz w:val="24"/>
          <w:szCs w:val="24"/>
        </w:rPr>
        <w:t xml:space="preserve"> est délivré soit </w:t>
      </w:r>
      <w:r w:rsidRPr="002C708F">
        <w:rPr>
          <w:rFonts w:asciiTheme="majorBidi" w:hAnsiTheme="majorBidi" w:cstheme="majorBidi"/>
          <w:b/>
          <w:bCs/>
          <w:sz w:val="24"/>
          <w:szCs w:val="24"/>
        </w:rPr>
        <w:t xml:space="preserve">par prise buccale </w:t>
      </w:r>
      <w:r w:rsidRPr="002C708F">
        <w:rPr>
          <w:rFonts w:asciiTheme="majorBidi" w:hAnsiTheme="majorBidi" w:cstheme="majorBidi"/>
          <w:sz w:val="24"/>
          <w:szCs w:val="24"/>
        </w:rPr>
        <w:t xml:space="preserve">et l’absorption s’effectue au niveau de </w:t>
      </w:r>
      <w:r w:rsidRPr="002C708F">
        <w:rPr>
          <w:rFonts w:asciiTheme="majorBidi" w:hAnsiTheme="majorBidi" w:cstheme="majorBidi"/>
          <w:b/>
          <w:bCs/>
          <w:sz w:val="24"/>
          <w:szCs w:val="24"/>
        </w:rPr>
        <w:t>la muqueuse de la bouche</w:t>
      </w:r>
      <w:r w:rsidRPr="002C708F">
        <w:rPr>
          <w:rFonts w:asciiTheme="majorBidi" w:hAnsiTheme="majorBidi" w:cstheme="majorBidi"/>
          <w:sz w:val="24"/>
          <w:szCs w:val="24"/>
        </w:rPr>
        <w:t xml:space="preserve">, </w:t>
      </w:r>
      <w:r w:rsidRPr="002C708F">
        <w:rPr>
          <w:rFonts w:asciiTheme="majorBidi" w:hAnsiTheme="majorBidi" w:cstheme="majorBidi"/>
          <w:b/>
          <w:bCs/>
          <w:sz w:val="24"/>
          <w:szCs w:val="24"/>
        </w:rPr>
        <w:t xml:space="preserve">de l’estomac </w:t>
      </w:r>
      <w:r w:rsidRPr="002C708F">
        <w:rPr>
          <w:rFonts w:asciiTheme="majorBidi" w:hAnsiTheme="majorBidi" w:cstheme="majorBidi"/>
          <w:sz w:val="24"/>
          <w:szCs w:val="24"/>
        </w:rPr>
        <w:t xml:space="preserve">ou de </w:t>
      </w:r>
      <w:r w:rsidRPr="002C708F">
        <w:rPr>
          <w:rFonts w:asciiTheme="majorBidi" w:hAnsiTheme="majorBidi" w:cstheme="majorBidi"/>
          <w:b/>
          <w:bCs/>
          <w:sz w:val="24"/>
          <w:szCs w:val="24"/>
        </w:rPr>
        <w:t>l’intestin</w:t>
      </w:r>
      <w:r w:rsidRPr="002C708F">
        <w:rPr>
          <w:rFonts w:asciiTheme="majorBidi" w:hAnsiTheme="majorBidi" w:cstheme="majorBidi"/>
          <w:sz w:val="24"/>
          <w:szCs w:val="24"/>
        </w:rPr>
        <w:t xml:space="preserve"> soit </w:t>
      </w:r>
      <w:r w:rsidRPr="002C708F">
        <w:rPr>
          <w:rFonts w:asciiTheme="majorBidi" w:hAnsiTheme="majorBidi" w:cstheme="majorBidi"/>
          <w:b/>
          <w:bCs/>
          <w:sz w:val="24"/>
          <w:szCs w:val="24"/>
        </w:rPr>
        <w:t>par voie rectale.</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b/>
          <w:bCs/>
          <w:sz w:val="24"/>
          <w:szCs w:val="24"/>
        </w:rPr>
        <w:t>A.1</w:t>
      </w:r>
      <w:r w:rsidRPr="002C708F">
        <w:rPr>
          <w:rFonts w:asciiTheme="majorBidi" w:hAnsiTheme="majorBidi" w:cstheme="majorBidi"/>
          <w:sz w:val="24"/>
          <w:szCs w:val="24"/>
          <w:u w:val="single"/>
        </w:rPr>
        <w:t>. Absorption par voie par voie perlingual</w:t>
      </w:r>
      <w:r w:rsidRPr="002C708F">
        <w:rPr>
          <w:rFonts w:asciiTheme="majorBidi" w:hAnsiTheme="majorBidi" w:cstheme="majorBidi"/>
          <w:sz w:val="24"/>
          <w:szCs w:val="24"/>
        </w:rPr>
        <w:t> :</w:t>
      </w:r>
      <w:r w:rsidRPr="002C708F">
        <w:rPr>
          <w:rFonts w:asciiTheme="majorBidi" w:hAnsiTheme="majorBidi" w:cstheme="majorBidi"/>
          <w:b/>
          <w:bCs/>
          <w:sz w:val="24"/>
          <w:szCs w:val="24"/>
        </w:rPr>
        <w:t xml:space="preserve"> </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C’est une voie d’administration facile, pratique et rapide  permettant  une  pénétration directe du médicament dans la circulatio</w:t>
      </w:r>
      <w:r>
        <w:rPr>
          <w:rFonts w:asciiTheme="majorBidi" w:hAnsiTheme="majorBidi" w:cstheme="majorBidi"/>
          <w:sz w:val="24"/>
          <w:szCs w:val="24"/>
        </w:rPr>
        <w:t xml:space="preserve">n générale, sans passer  par </w:t>
      </w:r>
      <w:r w:rsidRPr="002C708F">
        <w:rPr>
          <w:rFonts w:asciiTheme="majorBidi" w:hAnsiTheme="majorBidi" w:cstheme="majorBidi"/>
          <w:sz w:val="24"/>
          <w:szCs w:val="24"/>
        </w:rPr>
        <w:t>le foie, ce qui évite l’effet de premier passage hépatique. </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 xml:space="preserve">Les M sont administrés sous forme de </w:t>
      </w:r>
      <w:proofErr w:type="spellStart"/>
      <w:r w:rsidRPr="002C708F">
        <w:rPr>
          <w:rFonts w:asciiTheme="majorBidi" w:hAnsiTheme="majorBidi" w:cstheme="majorBidi"/>
          <w:sz w:val="24"/>
          <w:szCs w:val="24"/>
        </w:rPr>
        <w:t>de</w:t>
      </w:r>
      <w:proofErr w:type="spellEnd"/>
      <w:r w:rsidRPr="002C708F">
        <w:rPr>
          <w:rFonts w:asciiTheme="majorBidi" w:hAnsiTheme="majorBidi" w:cstheme="majorBidi"/>
          <w:sz w:val="24"/>
          <w:szCs w:val="24"/>
        </w:rPr>
        <w:t xml:space="preserve"> petits comprimés, de solution aqueuse ou alcoolique que le malade place sous la langue jusqu’à absorption convenable.</w:t>
      </w:r>
    </w:p>
    <w:p w:rsidR="00214D7D"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L’absorption s’effectue au niveau de toute la paroi buccale. Compte tenue d</w:t>
      </w:r>
      <w:r>
        <w:rPr>
          <w:rFonts w:asciiTheme="majorBidi" w:hAnsiTheme="majorBidi" w:cstheme="majorBidi"/>
          <w:sz w:val="24"/>
          <w:szCs w:val="24"/>
        </w:rPr>
        <w:t>e la surface faible de la paroi</w:t>
      </w:r>
      <w:r w:rsidRPr="002C708F">
        <w:rPr>
          <w:rFonts w:asciiTheme="majorBidi" w:hAnsiTheme="majorBidi" w:cstheme="majorBidi"/>
          <w:sz w:val="24"/>
          <w:szCs w:val="24"/>
        </w:rPr>
        <w:t xml:space="preserve"> buccale, les composés utilisés  par cette voie sont des hormones, et certains M sont  prescrits pour obtenir les effets locaux (antibiotique).</w:t>
      </w:r>
    </w:p>
    <w:p w:rsidR="00214D7D"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Seuls les médicaments ayant des effets pharmacologiques puissants peuvent  être utilisés par cette voie (adrénaline, estrogènes, androgènes, trinitrine…). </w:t>
      </w:r>
      <w:r>
        <w:rPr>
          <w:rFonts w:asciiTheme="majorBidi" w:hAnsiTheme="majorBidi" w:cstheme="majorBidi"/>
          <w:sz w:val="24"/>
          <w:szCs w:val="24"/>
        </w:rPr>
        <w:t xml:space="preserve"> </w:t>
      </w:r>
      <w:r w:rsidRPr="002C708F">
        <w:rPr>
          <w:rFonts w:asciiTheme="majorBidi" w:hAnsiTheme="majorBidi" w:cstheme="majorBidi"/>
          <w:sz w:val="24"/>
          <w:szCs w:val="24"/>
        </w:rPr>
        <w:t>C’est une voie d’</w:t>
      </w:r>
      <w:r>
        <w:rPr>
          <w:rFonts w:asciiTheme="majorBidi" w:hAnsiTheme="majorBidi" w:cstheme="majorBidi"/>
          <w:sz w:val="24"/>
          <w:szCs w:val="24"/>
        </w:rPr>
        <w:t>urgence dans le traitement de</w:t>
      </w:r>
      <w:r w:rsidRPr="002C708F">
        <w:rPr>
          <w:rFonts w:asciiTheme="majorBidi" w:hAnsiTheme="majorBidi" w:cstheme="majorBidi"/>
          <w:sz w:val="24"/>
          <w:szCs w:val="24"/>
        </w:rPr>
        <w:t xml:space="preserve"> la crise d’angor.  </w:t>
      </w:r>
    </w:p>
    <w:p w:rsidR="00214D7D" w:rsidRDefault="00214D7D" w:rsidP="00214D7D">
      <w:pPr>
        <w:rPr>
          <w:rFonts w:asciiTheme="majorBidi" w:hAnsiTheme="majorBidi" w:cstheme="majorBidi"/>
          <w:sz w:val="24"/>
          <w:szCs w:val="24"/>
        </w:rPr>
      </w:pPr>
      <w:r>
        <w:rPr>
          <w:rFonts w:asciiTheme="majorBidi" w:hAnsiTheme="majorBidi" w:cstheme="majorBidi"/>
          <w:sz w:val="24"/>
          <w:szCs w:val="24"/>
        </w:rPr>
        <w:br w:type="page"/>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b/>
          <w:bCs/>
          <w:sz w:val="24"/>
          <w:szCs w:val="24"/>
        </w:rPr>
        <w:t xml:space="preserve">A.2. </w:t>
      </w:r>
      <w:r>
        <w:rPr>
          <w:rFonts w:asciiTheme="majorBidi" w:hAnsiTheme="majorBidi" w:cstheme="majorBidi"/>
          <w:sz w:val="24"/>
          <w:szCs w:val="24"/>
          <w:u w:val="single"/>
        </w:rPr>
        <w:t>Absorption par</w:t>
      </w:r>
      <w:r w:rsidRPr="002C708F">
        <w:rPr>
          <w:rFonts w:asciiTheme="majorBidi" w:hAnsiTheme="majorBidi" w:cstheme="majorBidi"/>
          <w:sz w:val="24"/>
          <w:szCs w:val="24"/>
          <w:u w:val="single"/>
        </w:rPr>
        <w:t xml:space="preserve"> voie orale :</w:t>
      </w:r>
      <w:r w:rsidRPr="002C708F">
        <w:rPr>
          <w:rFonts w:asciiTheme="majorBidi" w:hAnsiTheme="majorBidi" w:cstheme="majorBidi"/>
          <w:b/>
          <w:bCs/>
          <w:sz w:val="24"/>
          <w:szCs w:val="24"/>
        </w:rPr>
        <w:t xml:space="preserve"> </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 xml:space="preserve">Le M est avalé et l’absorption s’effectue au niveau de l’estomac et de l’intestin. L’épithélium digestif est considéré comme une membrane lipidique à pores, donc l’absorption se fait par diffusion. </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 xml:space="preserve">Les caractères de l’épithélium sont : surface, l’épaisseur et l’environnement </w:t>
      </w:r>
      <w:r w:rsidRPr="002C708F">
        <w:rPr>
          <w:rFonts w:asciiTheme="majorBidi" w:hAnsiTheme="majorBidi" w:cstheme="majorBidi"/>
          <w:sz w:val="24"/>
          <w:szCs w:val="24"/>
        </w:rPr>
        <w:sym w:font="Wingdings" w:char="00E8"/>
      </w:r>
      <w:r w:rsidRPr="002C708F">
        <w:rPr>
          <w:rFonts w:asciiTheme="majorBidi" w:hAnsiTheme="majorBidi" w:cstheme="majorBidi"/>
          <w:sz w:val="24"/>
          <w:szCs w:val="24"/>
        </w:rPr>
        <w:t xml:space="preserve"> susceptibles de moduler les conditions d’absorption.</w:t>
      </w:r>
      <w:r w:rsidRPr="002C708F">
        <w:rPr>
          <w:rFonts w:asciiTheme="majorBidi" w:hAnsiTheme="majorBidi" w:cstheme="majorBidi"/>
          <w:b/>
          <w:bCs/>
          <w:sz w:val="24"/>
          <w:szCs w:val="24"/>
        </w:rPr>
        <w:t xml:space="preserve"> </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 xml:space="preserve">Dans l’estomac (le </w:t>
      </w:r>
      <w:r w:rsidRPr="002C708F">
        <w:rPr>
          <w:rFonts w:asciiTheme="majorBidi" w:hAnsiTheme="majorBidi" w:cstheme="majorBidi"/>
          <w:b/>
          <w:bCs/>
          <w:sz w:val="24"/>
          <w:szCs w:val="24"/>
        </w:rPr>
        <w:t xml:space="preserve">pH de l’estomac acide </w:t>
      </w:r>
      <w:r w:rsidRPr="002C708F">
        <w:rPr>
          <w:rFonts w:asciiTheme="majorBidi" w:hAnsiTheme="majorBidi" w:cstheme="majorBidi"/>
          <w:sz w:val="24"/>
          <w:szCs w:val="24"/>
        </w:rPr>
        <w:t xml:space="preserve">compris 1,2 et 3,5) </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 xml:space="preserve">Les </w:t>
      </w:r>
      <w:r w:rsidRPr="002C708F">
        <w:rPr>
          <w:rFonts w:asciiTheme="majorBidi" w:hAnsiTheme="majorBidi" w:cstheme="majorBidi"/>
          <w:b/>
          <w:bCs/>
          <w:sz w:val="24"/>
          <w:szCs w:val="24"/>
        </w:rPr>
        <w:t xml:space="preserve">M acides faibles </w:t>
      </w:r>
      <w:r w:rsidRPr="002C708F">
        <w:rPr>
          <w:rFonts w:asciiTheme="majorBidi" w:hAnsiTheme="majorBidi" w:cstheme="majorBidi"/>
          <w:sz w:val="24"/>
          <w:szCs w:val="24"/>
        </w:rPr>
        <w:t xml:space="preserve">dont le 3 &lt; </w:t>
      </w:r>
      <w:proofErr w:type="spellStart"/>
      <w:r w:rsidRPr="002C708F">
        <w:rPr>
          <w:rFonts w:asciiTheme="majorBidi" w:hAnsiTheme="majorBidi" w:cstheme="majorBidi"/>
          <w:sz w:val="24"/>
          <w:szCs w:val="24"/>
        </w:rPr>
        <w:t>pKa</w:t>
      </w:r>
      <w:proofErr w:type="spellEnd"/>
      <w:r w:rsidRPr="002C708F">
        <w:rPr>
          <w:rFonts w:asciiTheme="majorBidi" w:hAnsiTheme="majorBidi" w:cstheme="majorBidi"/>
          <w:sz w:val="24"/>
          <w:szCs w:val="24"/>
        </w:rPr>
        <w:t xml:space="preserve"> &lt;10 </w:t>
      </w:r>
      <w:r w:rsidRPr="002C708F">
        <w:rPr>
          <w:rFonts w:asciiTheme="majorBidi" w:hAnsiTheme="majorBidi" w:cstheme="majorBidi"/>
          <w:b/>
          <w:bCs/>
          <w:sz w:val="24"/>
          <w:szCs w:val="24"/>
        </w:rPr>
        <w:t xml:space="preserve">ne sont pas ionisés </w:t>
      </w:r>
      <w:r w:rsidRPr="002C708F">
        <w:rPr>
          <w:rFonts w:asciiTheme="majorBidi" w:hAnsiTheme="majorBidi" w:cstheme="majorBidi"/>
          <w:sz w:val="24"/>
          <w:szCs w:val="24"/>
        </w:rPr>
        <w:t>au pH de l’estomac.</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u w:val="single"/>
        </w:rPr>
        <w:t>Ils sont bien absorbés plus rapidement que la forme ionisée</w:t>
      </w:r>
      <w:r w:rsidRPr="002C708F">
        <w:rPr>
          <w:rFonts w:asciiTheme="majorBidi" w:hAnsiTheme="majorBidi" w:cstheme="majorBidi"/>
          <w:sz w:val="24"/>
          <w:szCs w:val="24"/>
        </w:rPr>
        <w:t xml:space="preserve">, </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 xml:space="preserve">Les bases faibles (morphine) dont le 5&lt; </w:t>
      </w:r>
      <w:proofErr w:type="spellStart"/>
      <w:r w:rsidRPr="002C708F">
        <w:rPr>
          <w:rFonts w:asciiTheme="majorBidi" w:hAnsiTheme="majorBidi" w:cstheme="majorBidi"/>
          <w:sz w:val="24"/>
          <w:szCs w:val="24"/>
        </w:rPr>
        <w:t>pKa</w:t>
      </w:r>
      <w:proofErr w:type="spellEnd"/>
      <w:r w:rsidRPr="002C708F">
        <w:rPr>
          <w:rFonts w:asciiTheme="majorBidi" w:hAnsiTheme="majorBidi" w:cstheme="majorBidi"/>
          <w:sz w:val="24"/>
          <w:szCs w:val="24"/>
        </w:rPr>
        <w:t xml:space="preserve">&lt; 11 sont sous </w:t>
      </w:r>
      <w:r w:rsidRPr="002C708F">
        <w:rPr>
          <w:rFonts w:asciiTheme="majorBidi" w:hAnsiTheme="majorBidi" w:cstheme="majorBidi"/>
          <w:sz w:val="24"/>
          <w:szCs w:val="24"/>
          <w:u w:val="single"/>
        </w:rPr>
        <w:t>formes ionisés dans l’estomac et ne sont pas absorbées</w:t>
      </w:r>
      <w:r w:rsidRPr="002C708F">
        <w:rPr>
          <w:rFonts w:asciiTheme="majorBidi" w:hAnsiTheme="majorBidi" w:cstheme="majorBidi"/>
          <w:sz w:val="24"/>
          <w:szCs w:val="24"/>
        </w:rPr>
        <w:t xml:space="preserve">. </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 xml:space="preserve">L’absorption au niveau de tractus intestinal est dépendante de </w:t>
      </w:r>
      <w:r w:rsidRPr="002C708F">
        <w:rPr>
          <w:rFonts w:asciiTheme="majorBidi" w:hAnsiTheme="majorBidi" w:cstheme="majorBidi"/>
          <w:b/>
          <w:bCs/>
          <w:sz w:val="24"/>
          <w:szCs w:val="24"/>
        </w:rPr>
        <w:t>facteurs actuels</w:t>
      </w:r>
      <w:r w:rsidRPr="002C708F">
        <w:rPr>
          <w:rFonts w:asciiTheme="majorBidi" w:hAnsiTheme="majorBidi" w:cstheme="majorBidi"/>
          <w:sz w:val="24"/>
          <w:szCs w:val="24"/>
        </w:rPr>
        <w:t> : surface d’absorption, le débit sanguin et la forme physicochimique de la molécule.</w:t>
      </w:r>
      <w:r w:rsidRPr="002C708F">
        <w:rPr>
          <w:rFonts w:asciiTheme="majorBidi" w:hAnsiTheme="majorBidi" w:cstheme="majorBidi"/>
          <w:b/>
          <w:bCs/>
          <w:sz w:val="24"/>
          <w:szCs w:val="24"/>
        </w:rPr>
        <w:t xml:space="preserve"> </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b/>
          <w:bCs/>
          <w:sz w:val="24"/>
          <w:szCs w:val="24"/>
        </w:rPr>
        <w:t>A.3.</w:t>
      </w:r>
      <w:r w:rsidRPr="002C708F">
        <w:rPr>
          <w:rFonts w:asciiTheme="majorBidi" w:hAnsiTheme="majorBidi" w:cstheme="majorBidi"/>
          <w:b/>
          <w:bCs/>
          <w:sz w:val="24"/>
          <w:szCs w:val="24"/>
          <w:u w:val="single"/>
        </w:rPr>
        <w:t xml:space="preserve"> </w:t>
      </w:r>
      <w:r w:rsidRPr="002C708F">
        <w:rPr>
          <w:rFonts w:asciiTheme="majorBidi" w:hAnsiTheme="majorBidi" w:cstheme="majorBidi"/>
          <w:sz w:val="24"/>
          <w:szCs w:val="24"/>
          <w:u w:val="single"/>
        </w:rPr>
        <w:t>absorption par voie rectale:</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 xml:space="preserve">Les M sont administrés sous forme de suppositoire, la surface de la muqueuse est en contact avec les préparations est assez faible. Les taux de pénétration sont importants car le M reste à l’état concentré dans l’ampoule rectale qui contient un peu de liquide. </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 xml:space="preserve">Dans cette voie le M ne risque </w:t>
      </w:r>
      <w:r>
        <w:rPr>
          <w:rFonts w:asciiTheme="majorBidi" w:hAnsiTheme="majorBidi" w:cstheme="majorBidi"/>
          <w:sz w:val="24"/>
          <w:szCs w:val="24"/>
        </w:rPr>
        <w:t>pas d’être soumis à l’action</w:t>
      </w:r>
      <w:r w:rsidRPr="002C708F">
        <w:rPr>
          <w:rFonts w:asciiTheme="majorBidi" w:hAnsiTheme="majorBidi" w:cstheme="majorBidi"/>
          <w:sz w:val="24"/>
          <w:szCs w:val="24"/>
        </w:rPr>
        <w:t xml:space="preserve"> des enzymes digestives. Il peut être utilisé chez les jeunes enfants qui refusent d’avaler les formes orales.</w:t>
      </w:r>
      <w:r w:rsidRPr="002C708F">
        <w:rPr>
          <w:rFonts w:asciiTheme="majorBidi" w:hAnsiTheme="majorBidi" w:cstheme="majorBidi"/>
          <w:b/>
          <w:bCs/>
          <w:sz w:val="24"/>
          <w:szCs w:val="24"/>
        </w:rPr>
        <w:t xml:space="preserve"> </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b/>
          <w:bCs/>
          <w:sz w:val="24"/>
          <w:szCs w:val="24"/>
          <w:u w:val="single"/>
        </w:rPr>
        <w:t>Absorption par voie percutanée :</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Les M peuvent être appliqués sur la peau sous forme de pommade, de lotions ou d’autres préparations, et sont absorbées en quantité réduite.</w:t>
      </w:r>
      <w:r w:rsidRPr="002C708F">
        <w:rPr>
          <w:rFonts w:asciiTheme="majorBidi" w:hAnsiTheme="majorBidi" w:cstheme="majorBidi"/>
          <w:b/>
          <w:bCs/>
          <w:sz w:val="24"/>
          <w:szCs w:val="24"/>
        </w:rPr>
        <w:t xml:space="preserve"> </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b/>
          <w:bCs/>
          <w:sz w:val="24"/>
          <w:szCs w:val="24"/>
          <w:u w:val="single"/>
        </w:rPr>
        <w:t>Absorption des M par inhalation :</w:t>
      </w:r>
    </w:p>
    <w:p w:rsidR="00214D7D"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 xml:space="preserve">L’absorption des M par voie pulmonaires est surtout </w:t>
      </w:r>
      <w:proofErr w:type="gramStart"/>
      <w:r w:rsidRPr="002C708F">
        <w:rPr>
          <w:rFonts w:asciiTheme="majorBidi" w:hAnsiTheme="majorBidi" w:cstheme="majorBidi"/>
          <w:sz w:val="24"/>
          <w:szCs w:val="24"/>
        </w:rPr>
        <w:t>mis</w:t>
      </w:r>
      <w:proofErr w:type="gramEnd"/>
      <w:r w:rsidRPr="002C708F">
        <w:rPr>
          <w:rFonts w:asciiTheme="majorBidi" w:hAnsiTheme="majorBidi" w:cstheme="majorBidi"/>
          <w:sz w:val="24"/>
          <w:szCs w:val="24"/>
        </w:rPr>
        <w:t xml:space="preserve"> à profit en anesthésiologie avec les anesthésiques gazeux ou volatiles. La paroi alvéolaire se comporte comme une membrane lipidique et l’absorption s’effectue par diffusion passive.</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Les M peuvent administrer sous forme d’aérosol (de particule solide ou liquide capable de rester en suspensions dans l’air).</w:t>
      </w:r>
      <w:r w:rsidRPr="002C708F">
        <w:rPr>
          <w:rFonts w:asciiTheme="majorBidi" w:hAnsiTheme="majorBidi" w:cstheme="majorBidi"/>
          <w:b/>
          <w:bCs/>
          <w:sz w:val="24"/>
          <w:szCs w:val="24"/>
        </w:rPr>
        <w:t xml:space="preserve"> </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b/>
          <w:bCs/>
          <w:sz w:val="24"/>
          <w:szCs w:val="24"/>
          <w:u w:val="single"/>
        </w:rPr>
        <w:t>Absorption après des injections parentérales :</w:t>
      </w:r>
    </w:p>
    <w:p w:rsidR="00214D7D"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Les modes d’absorption les plus utilisées pour obtenir une action systémique sont :</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b/>
          <w:bCs/>
          <w:sz w:val="24"/>
          <w:szCs w:val="24"/>
          <w:u w:val="single"/>
        </w:rPr>
        <w:t>Voie sous cutanée</w:t>
      </w:r>
      <w:r w:rsidRPr="002C708F">
        <w:rPr>
          <w:rFonts w:asciiTheme="majorBidi" w:hAnsiTheme="majorBidi" w:cstheme="majorBidi"/>
          <w:sz w:val="24"/>
          <w:szCs w:val="24"/>
        </w:rPr>
        <w:t> </w:t>
      </w:r>
      <w:r w:rsidRPr="002C708F">
        <w:rPr>
          <w:rFonts w:asciiTheme="majorBidi" w:hAnsiTheme="majorBidi" w:cstheme="majorBidi"/>
          <w:b/>
          <w:bCs/>
          <w:sz w:val="24"/>
          <w:szCs w:val="24"/>
          <w:u w:val="single"/>
        </w:rPr>
        <w:t>(SC):</w:t>
      </w:r>
      <w:r w:rsidRPr="002C708F">
        <w:rPr>
          <w:rFonts w:asciiTheme="majorBidi" w:hAnsiTheme="majorBidi" w:cstheme="majorBidi"/>
          <w:sz w:val="24"/>
          <w:szCs w:val="24"/>
        </w:rPr>
        <w:t xml:space="preserve"> </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L’injection SC est souvent utilisée. Il est possible uniquement pour les M qui ne sont pas irritants pour les tissus sinon des douleurs sévères, une nécrose peuvent se reproduire, la vitesse d’absorption est lente et régulière pour s’accompagner d’un effet prolongé.</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L’injection SC s’effectue sous la peau du dos, de l’abdomen, le bras ou de la cuisse</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b/>
          <w:bCs/>
          <w:sz w:val="24"/>
          <w:szCs w:val="24"/>
          <w:u w:val="single"/>
        </w:rPr>
        <w:t>Voie intramusculaire (IM) :</w:t>
      </w:r>
      <w:r w:rsidRPr="002C708F">
        <w:rPr>
          <w:rFonts w:asciiTheme="majorBidi" w:hAnsiTheme="majorBidi" w:cstheme="majorBidi"/>
          <w:sz w:val="24"/>
          <w:szCs w:val="24"/>
        </w:rPr>
        <w:t xml:space="preserve"> </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 xml:space="preserve">Les M en solution aqueuses sont absorbés rapidement après injection IM selon une vitesse qui dépend de débit sanguin au niveau de site d’injection. L’administration IM est réalisée au niveau de l’épaule ou les muscles fessier. </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La vitesse est lente chez les femmes après injection dans le grand fessier (ceci a été attribué à la différence de distribution des tissus graisseux sous cutané chez l’homme et chez la femme, compte tenue du faite que les tissus graisseux sont relativement faiblement perfusés).</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b/>
          <w:bCs/>
          <w:sz w:val="24"/>
          <w:szCs w:val="24"/>
          <w:u w:val="single"/>
        </w:rPr>
        <w:t>Voie intraveineuse (IV) :</w:t>
      </w:r>
      <w:r w:rsidRPr="002C708F">
        <w:rPr>
          <w:rFonts w:asciiTheme="majorBidi" w:hAnsiTheme="majorBidi" w:cstheme="majorBidi"/>
          <w:sz w:val="24"/>
          <w:szCs w:val="24"/>
        </w:rPr>
        <w:t xml:space="preserve"> </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 xml:space="preserve">L’injection ou le M passe directement dans le sang de liquide circulaire qui supprime la phase d’absorption. </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Les M douloureux par voie IM ou SC sont bien supportés par injection IV.</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Parmi les inconvénients, des injections par voie IV :</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Une injection trop rapide peut entrainer des troubles cardiorespiratoires.</w:t>
      </w:r>
    </w:p>
    <w:p w:rsidR="00214D7D" w:rsidRPr="002C708F" w:rsidRDefault="00214D7D" w:rsidP="00214D7D">
      <w:pPr>
        <w:spacing w:after="0" w:line="240" w:lineRule="auto"/>
        <w:jc w:val="both"/>
        <w:rPr>
          <w:rFonts w:asciiTheme="majorBidi" w:hAnsiTheme="majorBidi" w:cstheme="majorBidi"/>
          <w:sz w:val="24"/>
          <w:szCs w:val="24"/>
        </w:rPr>
      </w:pPr>
      <w:r w:rsidRPr="002C708F">
        <w:rPr>
          <w:rFonts w:asciiTheme="majorBidi" w:hAnsiTheme="majorBidi" w:cstheme="majorBidi"/>
          <w:sz w:val="24"/>
          <w:szCs w:val="24"/>
        </w:rPr>
        <w:t>L’apparition des concentrations transitoires élevées au niveau de myocarde.</w:t>
      </w:r>
    </w:p>
    <w:p w:rsidR="00214D7D" w:rsidRPr="002C708F" w:rsidRDefault="00214D7D" w:rsidP="00214D7D">
      <w:pPr>
        <w:spacing w:after="0" w:line="240" w:lineRule="auto"/>
        <w:jc w:val="both"/>
        <w:rPr>
          <w:rFonts w:asciiTheme="majorBidi" w:hAnsiTheme="majorBidi" w:cstheme="majorBidi"/>
          <w:sz w:val="24"/>
          <w:szCs w:val="24"/>
        </w:rPr>
      </w:pPr>
    </w:p>
    <w:p w:rsidR="00214D7D" w:rsidRDefault="00214D7D" w:rsidP="00214D7D">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2. Distribution (D)</w:t>
      </w:r>
    </w:p>
    <w:p w:rsidR="00214D7D" w:rsidRPr="00161468" w:rsidRDefault="00214D7D" w:rsidP="00214D7D">
      <w:pPr>
        <w:pStyle w:val="NormalWeb"/>
        <w:spacing w:line="230" w:lineRule="atLeast"/>
        <w:jc w:val="both"/>
        <w:rPr>
          <w:rFonts w:asciiTheme="majorBidi" w:hAnsiTheme="majorBidi" w:cstheme="majorBidi"/>
        </w:rPr>
      </w:pPr>
      <w:r w:rsidRPr="00161468">
        <w:rPr>
          <w:rFonts w:asciiTheme="majorBidi" w:hAnsiTheme="majorBidi" w:cstheme="majorBidi"/>
        </w:rPr>
        <w:t>Depuis le site d’entrée et après résorption, le médicament est distribué dans la circulation générale : les substances sont transportées par le sang dans les différents tissus de l’organisme. On résume sous le terme « distribution » le transport du médicament au niveau sanguin (phase plasmatique) puis sa diffusion dans les tissus (phase tissulaire).</w:t>
      </w:r>
    </w:p>
    <w:p w:rsidR="00214D7D" w:rsidRPr="00782CD9" w:rsidRDefault="00214D7D" w:rsidP="00214D7D">
      <w:pPr>
        <w:spacing w:after="0" w:line="240" w:lineRule="auto"/>
        <w:jc w:val="both"/>
        <w:rPr>
          <w:rFonts w:asciiTheme="majorBidi" w:hAnsiTheme="majorBidi" w:cstheme="majorBidi"/>
          <w:sz w:val="24"/>
          <w:szCs w:val="24"/>
        </w:rPr>
      </w:pPr>
      <w:r w:rsidRPr="00782CD9">
        <w:rPr>
          <w:rFonts w:asciiTheme="majorBidi" w:hAnsiTheme="majorBidi" w:cstheme="majorBidi"/>
          <w:b/>
          <w:bCs/>
          <w:sz w:val="24"/>
          <w:szCs w:val="24"/>
        </w:rPr>
        <w:t xml:space="preserve">Fixation de </w:t>
      </w:r>
      <w:r>
        <w:rPr>
          <w:rFonts w:asciiTheme="majorBidi" w:hAnsiTheme="majorBidi" w:cstheme="majorBidi"/>
          <w:b/>
          <w:bCs/>
          <w:sz w:val="24"/>
          <w:szCs w:val="24"/>
        </w:rPr>
        <w:t>médicament</w:t>
      </w:r>
      <w:r w:rsidRPr="00782CD9">
        <w:rPr>
          <w:rFonts w:asciiTheme="majorBidi" w:hAnsiTheme="majorBidi" w:cstheme="majorBidi"/>
          <w:b/>
          <w:bCs/>
          <w:sz w:val="24"/>
          <w:szCs w:val="24"/>
        </w:rPr>
        <w:t xml:space="preserve"> sur les constituants du sang:</w:t>
      </w:r>
      <w:r w:rsidRPr="00782CD9">
        <w:rPr>
          <w:rFonts w:asciiTheme="majorBidi" w:hAnsiTheme="majorBidi" w:cstheme="majorBidi"/>
          <w:sz w:val="24"/>
          <w:szCs w:val="24"/>
        </w:rPr>
        <w:t xml:space="preserve"> </w:t>
      </w:r>
    </w:p>
    <w:p w:rsidR="00214D7D" w:rsidRPr="00782CD9" w:rsidRDefault="00214D7D" w:rsidP="00214D7D">
      <w:pPr>
        <w:spacing w:after="0" w:line="240" w:lineRule="auto"/>
        <w:jc w:val="both"/>
        <w:rPr>
          <w:rFonts w:asciiTheme="majorBidi" w:hAnsiTheme="majorBidi" w:cstheme="majorBidi"/>
          <w:sz w:val="24"/>
          <w:szCs w:val="24"/>
        </w:rPr>
      </w:pPr>
      <w:r w:rsidRPr="00782CD9">
        <w:rPr>
          <w:rFonts w:asciiTheme="majorBidi" w:hAnsiTheme="majorBidi" w:cstheme="majorBidi"/>
          <w:b/>
          <w:bCs/>
          <w:sz w:val="24"/>
          <w:szCs w:val="24"/>
          <w:u w:val="single"/>
        </w:rPr>
        <w:t>Fixation sur les éléments figurés</w:t>
      </w:r>
      <w:r w:rsidRPr="00782CD9">
        <w:rPr>
          <w:rFonts w:asciiTheme="majorBidi" w:hAnsiTheme="majorBidi" w:cstheme="majorBidi"/>
          <w:b/>
          <w:bCs/>
          <w:sz w:val="24"/>
          <w:szCs w:val="24"/>
        </w:rPr>
        <w:t> :</w:t>
      </w:r>
    </w:p>
    <w:p w:rsidR="00214D7D" w:rsidRPr="00782CD9" w:rsidRDefault="00214D7D" w:rsidP="00214D7D">
      <w:pPr>
        <w:spacing w:after="0" w:line="240" w:lineRule="auto"/>
        <w:jc w:val="both"/>
        <w:rPr>
          <w:rFonts w:asciiTheme="majorBidi" w:hAnsiTheme="majorBidi" w:cstheme="majorBidi"/>
          <w:sz w:val="24"/>
          <w:szCs w:val="24"/>
        </w:rPr>
      </w:pPr>
      <w:r w:rsidRPr="00782CD9">
        <w:rPr>
          <w:rFonts w:asciiTheme="majorBidi" w:hAnsiTheme="majorBidi" w:cstheme="majorBidi"/>
          <w:sz w:val="24"/>
          <w:szCs w:val="24"/>
        </w:rPr>
        <w:t xml:space="preserve">Les M </w:t>
      </w:r>
      <w:proofErr w:type="spellStart"/>
      <w:r w:rsidRPr="00782CD9">
        <w:rPr>
          <w:rFonts w:asciiTheme="majorBidi" w:hAnsiTheme="majorBidi" w:cstheme="majorBidi"/>
          <w:sz w:val="24"/>
          <w:szCs w:val="24"/>
        </w:rPr>
        <w:t>diffusiers</w:t>
      </w:r>
      <w:proofErr w:type="spellEnd"/>
      <w:r w:rsidRPr="00782CD9">
        <w:rPr>
          <w:rFonts w:asciiTheme="majorBidi" w:hAnsiTheme="majorBidi" w:cstheme="majorBidi"/>
          <w:sz w:val="24"/>
          <w:szCs w:val="24"/>
        </w:rPr>
        <w:t xml:space="preserve"> à travers les membranes biologiques pénètrent dans les hématies. </w:t>
      </w:r>
    </w:p>
    <w:p w:rsidR="00214D7D" w:rsidRPr="00782CD9" w:rsidRDefault="00214D7D" w:rsidP="00214D7D">
      <w:pPr>
        <w:spacing w:after="0" w:line="240" w:lineRule="auto"/>
        <w:jc w:val="both"/>
        <w:rPr>
          <w:rFonts w:asciiTheme="majorBidi" w:hAnsiTheme="majorBidi" w:cstheme="majorBidi"/>
          <w:sz w:val="24"/>
          <w:szCs w:val="24"/>
        </w:rPr>
      </w:pPr>
      <w:r w:rsidRPr="00782CD9">
        <w:rPr>
          <w:rFonts w:asciiTheme="majorBidi" w:hAnsiTheme="majorBidi" w:cstheme="majorBidi"/>
          <w:sz w:val="24"/>
          <w:szCs w:val="24"/>
        </w:rPr>
        <w:t>Les anions sont d’avantages fixés que les cations se regroupent dans les globules rouges.</w:t>
      </w:r>
    </w:p>
    <w:p w:rsidR="00214D7D" w:rsidRPr="00782CD9" w:rsidRDefault="00214D7D" w:rsidP="00214D7D">
      <w:pPr>
        <w:spacing w:after="0" w:line="240" w:lineRule="auto"/>
        <w:jc w:val="both"/>
        <w:rPr>
          <w:rFonts w:asciiTheme="majorBidi" w:hAnsiTheme="majorBidi" w:cstheme="majorBidi"/>
          <w:sz w:val="24"/>
          <w:szCs w:val="24"/>
        </w:rPr>
      </w:pPr>
      <w:r w:rsidRPr="00782CD9">
        <w:rPr>
          <w:rFonts w:asciiTheme="majorBidi" w:hAnsiTheme="majorBidi" w:cstheme="majorBidi"/>
          <w:b/>
          <w:bCs/>
          <w:sz w:val="24"/>
          <w:szCs w:val="24"/>
          <w:u w:val="single"/>
        </w:rPr>
        <w:t>Fixation sur les protéines plasmatique</w:t>
      </w:r>
      <w:r w:rsidRPr="00782CD9">
        <w:rPr>
          <w:rFonts w:asciiTheme="majorBidi" w:hAnsiTheme="majorBidi" w:cstheme="majorBidi"/>
          <w:b/>
          <w:bCs/>
          <w:sz w:val="24"/>
          <w:szCs w:val="24"/>
        </w:rPr>
        <w:t> :</w:t>
      </w:r>
    </w:p>
    <w:p w:rsidR="00214D7D" w:rsidRPr="00782CD9" w:rsidRDefault="00214D7D" w:rsidP="00214D7D">
      <w:pPr>
        <w:spacing w:after="0" w:line="240" w:lineRule="auto"/>
        <w:jc w:val="both"/>
        <w:rPr>
          <w:rFonts w:asciiTheme="majorBidi" w:hAnsiTheme="majorBidi" w:cstheme="majorBidi"/>
          <w:sz w:val="24"/>
          <w:szCs w:val="24"/>
        </w:rPr>
      </w:pPr>
      <w:r w:rsidRPr="00782CD9">
        <w:rPr>
          <w:rFonts w:asciiTheme="majorBidi" w:hAnsiTheme="majorBidi" w:cstheme="majorBidi"/>
          <w:sz w:val="24"/>
          <w:szCs w:val="24"/>
        </w:rPr>
        <w:t>La liaison des M avec les protéines plasmatique est réversible et s’effectue par des liaisons de faible énergie rarement avec des liaisons covalences.</w:t>
      </w:r>
    </w:p>
    <w:p w:rsidR="00214D7D" w:rsidRPr="00782CD9" w:rsidRDefault="00214D7D" w:rsidP="00214D7D">
      <w:pPr>
        <w:spacing w:after="0" w:line="240" w:lineRule="auto"/>
        <w:jc w:val="both"/>
        <w:rPr>
          <w:rFonts w:asciiTheme="majorBidi" w:hAnsiTheme="majorBidi" w:cstheme="majorBidi"/>
          <w:sz w:val="24"/>
          <w:szCs w:val="24"/>
        </w:rPr>
      </w:pPr>
      <w:r w:rsidRPr="00782CD9">
        <w:rPr>
          <w:rFonts w:asciiTheme="majorBidi" w:hAnsiTheme="majorBidi" w:cstheme="majorBidi"/>
          <w:sz w:val="24"/>
          <w:szCs w:val="24"/>
        </w:rPr>
        <w:t xml:space="preserve">Les principaux types de </w:t>
      </w:r>
      <w:proofErr w:type="spellStart"/>
      <w:r>
        <w:rPr>
          <w:rFonts w:asciiTheme="majorBidi" w:hAnsiTheme="majorBidi" w:cstheme="majorBidi"/>
          <w:sz w:val="24"/>
          <w:szCs w:val="24"/>
        </w:rPr>
        <w:t>proteines</w:t>
      </w:r>
      <w:proofErr w:type="spellEnd"/>
      <w:r w:rsidRPr="00782CD9">
        <w:rPr>
          <w:rFonts w:asciiTheme="majorBidi" w:hAnsiTheme="majorBidi" w:cstheme="majorBidi"/>
          <w:sz w:val="24"/>
          <w:szCs w:val="24"/>
        </w:rPr>
        <w:t xml:space="preserve"> : sont </w:t>
      </w:r>
      <w:r w:rsidRPr="00782CD9">
        <w:rPr>
          <w:rFonts w:asciiTheme="majorBidi" w:hAnsiTheme="majorBidi" w:cstheme="majorBidi"/>
          <w:b/>
          <w:bCs/>
          <w:sz w:val="24"/>
          <w:szCs w:val="24"/>
        </w:rPr>
        <w:t>transferrine</w:t>
      </w:r>
      <w:r>
        <w:rPr>
          <w:rFonts w:asciiTheme="majorBidi" w:hAnsiTheme="majorBidi" w:cstheme="majorBidi"/>
          <w:b/>
          <w:bCs/>
          <w:sz w:val="24"/>
          <w:szCs w:val="24"/>
        </w:rPr>
        <w:t>,</w:t>
      </w:r>
      <w:r w:rsidRPr="00782CD9">
        <w:rPr>
          <w:rFonts w:asciiTheme="majorBidi" w:hAnsiTheme="majorBidi" w:cstheme="majorBidi"/>
          <w:sz w:val="24"/>
          <w:szCs w:val="24"/>
        </w:rPr>
        <w:t xml:space="preserve"> </w:t>
      </w:r>
      <w:proofErr w:type="spellStart"/>
      <w:r w:rsidRPr="00782CD9">
        <w:rPr>
          <w:rFonts w:asciiTheme="majorBidi" w:hAnsiTheme="majorBidi" w:cstheme="majorBidi"/>
          <w:b/>
          <w:bCs/>
          <w:sz w:val="24"/>
          <w:szCs w:val="24"/>
        </w:rPr>
        <w:t>céruloplasmine</w:t>
      </w:r>
      <w:proofErr w:type="spellEnd"/>
      <w:r>
        <w:rPr>
          <w:rFonts w:asciiTheme="majorBidi" w:hAnsiTheme="majorBidi" w:cstheme="majorBidi"/>
          <w:sz w:val="24"/>
          <w:szCs w:val="24"/>
        </w:rPr>
        <w:t xml:space="preserve"> </w:t>
      </w:r>
      <w:r w:rsidRPr="00782CD9">
        <w:rPr>
          <w:rFonts w:asciiTheme="majorBidi" w:hAnsiTheme="majorBidi" w:cstheme="majorBidi"/>
          <w:sz w:val="24"/>
          <w:szCs w:val="24"/>
        </w:rPr>
        <w:t xml:space="preserve">et </w:t>
      </w:r>
      <w:proofErr w:type="spellStart"/>
      <w:r w:rsidRPr="00782CD9">
        <w:rPr>
          <w:rFonts w:asciiTheme="majorBidi" w:hAnsiTheme="majorBidi" w:cstheme="majorBidi"/>
          <w:b/>
          <w:bCs/>
          <w:sz w:val="24"/>
          <w:szCs w:val="24"/>
        </w:rPr>
        <w:t>transcortine</w:t>
      </w:r>
      <w:proofErr w:type="spellEnd"/>
      <w:r w:rsidRPr="00782CD9">
        <w:rPr>
          <w:rFonts w:asciiTheme="majorBidi" w:hAnsiTheme="majorBidi" w:cstheme="majorBidi"/>
          <w:sz w:val="24"/>
          <w:szCs w:val="24"/>
        </w:rPr>
        <w:t xml:space="preserve">. </w:t>
      </w:r>
    </w:p>
    <w:p w:rsidR="00214D7D" w:rsidRPr="00782CD9" w:rsidRDefault="00214D7D" w:rsidP="00214D7D">
      <w:pPr>
        <w:spacing w:after="0" w:line="240" w:lineRule="auto"/>
        <w:jc w:val="both"/>
        <w:rPr>
          <w:rFonts w:asciiTheme="majorBidi" w:hAnsiTheme="majorBidi" w:cstheme="majorBidi"/>
          <w:sz w:val="24"/>
          <w:szCs w:val="24"/>
        </w:rPr>
      </w:pPr>
      <w:r w:rsidRPr="00782CD9">
        <w:rPr>
          <w:rFonts w:asciiTheme="majorBidi" w:hAnsiTheme="majorBidi" w:cstheme="majorBidi"/>
          <w:sz w:val="24"/>
          <w:szCs w:val="24"/>
        </w:rPr>
        <w:t>Selon le degré d’ionisation, on distingue deux types de liaison au pH de plasma</w:t>
      </w:r>
      <w:r>
        <w:rPr>
          <w:rFonts w:asciiTheme="majorBidi" w:hAnsiTheme="majorBidi" w:cstheme="majorBidi"/>
          <w:sz w:val="24"/>
          <w:szCs w:val="24"/>
        </w:rPr>
        <w:t> :</w:t>
      </w:r>
    </w:p>
    <w:p w:rsidR="00214D7D" w:rsidRPr="00782CD9" w:rsidRDefault="00214D7D" w:rsidP="00214D7D">
      <w:pPr>
        <w:spacing w:after="0" w:line="240" w:lineRule="auto"/>
        <w:jc w:val="both"/>
        <w:rPr>
          <w:rFonts w:asciiTheme="majorBidi" w:hAnsiTheme="majorBidi" w:cstheme="majorBidi"/>
          <w:sz w:val="24"/>
          <w:szCs w:val="24"/>
        </w:rPr>
      </w:pPr>
      <w:r w:rsidRPr="00782CD9">
        <w:rPr>
          <w:rFonts w:asciiTheme="majorBidi" w:hAnsiTheme="majorBidi" w:cstheme="majorBidi"/>
          <w:sz w:val="24"/>
          <w:szCs w:val="24"/>
        </w:rPr>
        <w:t xml:space="preserve">Les acides faibles qui ont le </w:t>
      </w:r>
      <w:proofErr w:type="spellStart"/>
      <w:r w:rsidRPr="00782CD9">
        <w:rPr>
          <w:rFonts w:asciiTheme="majorBidi" w:hAnsiTheme="majorBidi" w:cstheme="majorBidi"/>
          <w:sz w:val="24"/>
          <w:szCs w:val="24"/>
        </w:rPr>
        <w:t>pKa</w:t>
      </w:r>
      <w:proofErr w:type="spellEnd"/>
      <w:r w:rsidRPr="00782CD9">
        <w:rPr>
          <w:rFonts w:asciiTheme="majorBidi" w:hAnsiTheme="majorBidi" w:cstheme="majorBidi"/>
          <w:sz w:val="24"/>
          <w:szCs w:val="24"/>
        </w:rPr>
        <w:t xml:space="preserve"> entre 3,5 et 6 se fixent avec une forte affinité sur les sites en nombre réduit, donc saturable, et  accessoirement sur des sites de faible affinité.</w:t>
      </w:r>
    </w:p>
    <w:p w:rsidR="00214D7D" w:rsidRDefault="00214D7D" w:rsidP="00214D7D">
      <w:pPr>
        <w:spacing w:after="0" w:line="240" w:lineRule="auto"/>
        <w:jc w:val="both"/>
        <w:rPr>
          <w:rFonts w:asciiTheme="majorBidi" w:hAnsiTheme="majorBidi" w:cstheme="majorBidi"/>
          <w:sz w:val="24"/>
          <w:szCs w:val="24"/>
        </w:rPr>
      </w:pPr>
      <w:r w:rsidRPr="00782CD9">
        <w:rPr>
          <w:rFonts w:asciiTheme="majorBidi" w:hAnsiTheme="majorBidi" w:cstheme="majorBidi"/>
          <w:sz w:val="24"/>
          <w:szCs w:val="24"/>
        </w:rPr>
        <w:t>Les bases faibles et les substances lipophiles se fixent avec une faible affinité sur des sites nombreux et non saturables.</w:t>
      </w:r>
    </w:p>
    <w:p w:rsidR="00214D7D" w:rsidRPr="00AA59B1" w:rsidRDefault="00214D7D" w:rsidP="00214D7D">
      <w:pPr>
        <w:spacing w:after="0" w:line="240" w:lineRule="auto"/>
        <w:jc w:val="both"/>
        <w:rPr>
          <w:rFonts w:asciiTheme="majorBidi" w:hAnsiTheme="majorBidi" w:cstheme="majorBidi"/>
          <w:sz w:val="24"/>
          <w:szCs w:val="24"/>
        </w:rPr>
      </w:pPr>
      <w:r w:rsidRPr="00AA59B1">
        <w:rPr>
          <w:rFonts w:asciiTheme="majorBidi" w:hAnsiTheme="majorBidi" w:cstheme="majorBidi"/>
          <w:b/>
          <w:bCs/>
          <w:sz w:val="24"/>
          <w:szCs w:val="24"/>
        </w:rPr>
        <w:t xml:space="preserve">Fixation dans les tissus : </w:t>
      </w:r>
    </w:p>
    <w:p w:rsidR="00214D7D" w:rsidRPr="00782CD9" w:rsidRDefault="00214D7D" w:rsidP="00214D7D">
      <w:pPr>
        <w:spacing w:after="0" w:line="240" w:lineRule="auto"/>
        <w:jc w:val="both"/>
        <w:rPr>
          <w:rFonts w:asciiTheme="majorBidi" w:hAnsiTheme="majorBidi" w:cstheme="majorBidi"/>
          <w:sz w:val="24"/>
          <w:szCs w:val="24"/>
        </w:rPr>
      </w:pPr>
      <w:r w:rsidRPr="00782CD9">
        <w:rPr>
          <w:rFonts w:asciiTheme="majorBidi" w:hAnsiTheme="majorBidi" w:cstheme="majorBidi"/>
          <w:sz w:val="24"/>
          <w:szCs w:val="24"/>
        </w:rPr>
        <w:t>A partir de plasma considéré comme compartiment, le PA sous forme libre diffuse vers l’ensemble des tissus et se repartit entre deux autres compartiments  en fonction de la vascularisation:</w:t>
      </w:r>
    </w:p>
    <w:p w:rsidR="00214D7D" w:rsidRPr="00782CD9" w:rsidRDefault="00214D7D" w:rsidP="00214D7D">
      <w:pPr>
        <w:spacing w:after="0" w:line="240" w:lineRule="auto"/>
        <w:jc w:val="both"/>
        <w:rPr>
          <w:rFonts w:asciiTheme="majorBidi" w:hAnsiTheme="majorBidi" w:cstheme="majorBidi"/>
          <w:sz w:val="24"/>
          <w:szCs w:val="24"/>
        </w:rPr>
      </w:pPr>
      <w:r w:rsidRPr="00782CD9">
        <w:rPr>
          <w:rFonts w:asciiTheme="majorBidi" w:hAnsiTheme="majorBidi" w:cstheme="majorBidi"/>
          <w:sz w:val="24"/>
          <w:szCs w:val="24"/>
        </w:rPr>
        <w:t xml:space="preserve">Un compartiment constitué par des organes bien perfusé : le foie, reins, cœur, poumons et le cerveau. « </w:t>
      </w:r>
      <w:r>
        <w:rPr>
          <w:rFonts w:asciiTheme="majorBidi" w:hAnsiTheme="majorBidi" w:cstheme="majorBidi"/>
          <w:sz w:val="24"/>
          <w:szCs w:val="24"/>
        </w:rPr>
        <w:t>L</w:t>
      </w:r>
      <w:r w:rsidRPr="00782CD9">
        <w:rPr>
          <w:rFonts w:asciiTheme="majorBidi" w:hAnsiTheme="majorBidi" w:cstheme="majorBidi"/>
          <w:sz w:val="24"/>
          <w:szCs w:val="24"/>
        </w:rPr>
        <w:t xml:space="preserve">es tissus les </w:t>
      </w:r>
      <w:r>
        <w:rPr>
          <w:rFonts w:asciiTheme="majorBidi" w:hAnsiTheme="majorBidi" w:cstheme="majorBidi"/>
          <w:sz w:val="24"/>
          <w:szCs w:val="24"/>
        </w:rPr>
        <w:t>plus</w:t>
      </w:r>
      <w:r w:rsidRPr="00782CD9">
        <w:rPr>
          <w:rFonts w:asciiTheme="majorBidi" w:hAnsiTheme="majorBidi" w:cstheme="majorBidi"/>
          <w:sz w:val="24"/>
          <w:szCs w:val="24"/>
        </w:rPr>
        <w:t xml:space="preserve"> vascularisés reçoivent rapidement une grande quantité de M » </w:t>
      </w:r>
    </w:p>
    <w:p w:rsidR="00214D7D" w:rsidRPr="00782CD9" w:rsidRDefault="00214D7D" w:rsidP="00214D7D">
      <w:pPr>
        <w:spacing w:after="0" w:line="240" w:lineRule="auto"/>
        <w:jc w:val="both"/>
        <w:rPr>
          <w:rFonts w:asciiTheme="majorBidi" w:hAnsiTheme="majorBidi" w:cstheme="majorBidi"/>
          <w:sz w:val="24"/>
          <w:szCs w:val="24"/>
        </w:rPr>
      </w:pPr>
      <w:r w:rsidRPr="00782CD9">
        <w:rPr>
          <w:rFonts w:asciiTheme="majorBidi" w:hAnsiTheme="majorBidi" w:cstheme="majorBidi"/>
          <w:sz w:val="24"/>
          <w:szCs w:val="24"/>
        </w:rPr>
        <w:t>Un compartiment regroupant les autres organes peu perfusés: la peau, les muscles, squelette, cartilage, tendons, les tissus adipeux.</w:t>
      </w:r>
    </w:p>
    <w:p w:rsidR="00214D7D" w:rsidRPr="00782CD9" w:rsidRDefault="00214D7D" w:rsidP="00214D7D">
      <w:pPr>
        <w:spacing w:after="0" w:line="240" w:lineRule="auto"/>
        <w:jc w:val="both"/>
        <w:rPr>
          <w:rFonts w:asciiTheme="majorBidi" w:hAnsiTheme="majorBidi" w:cstheme="majorBidi"/>
          <w:sz w:val="24"/>
          <w:szCs w:val="24"/>
        </w:rPr>
      </w:pPr>
    </w:p>
    <w:p w:rsidR="00214D7D" w:rsidRDefault="00214D7D" w:rsidP="00214D7D">
      <w:pPr>
        <w:spacing w:after="0" w:line="240" w:lineRule="auto"/>
        <w:jc w:val="both"/>
        <w:rPr>
          <w:rFonts w:asciiTheme="majorBidi" w:hAnsiTheme="majorBidi" w:cstheme="majorBidi"/>
          <w:b/>
          <w:bCs/>
        </w:rPr>
      </w:pPr>
      <w:r w:rsidRPr="002F414F">
        <w:rPr>
          <w:rFonts w:asciiTheme="majorBidi" w:hAnsiTheme="majorBidi" w:cstheme="majorBidi"/>
          <w:b/>
          <w:bCs/>
          <w:sz w:val="24"/>
          <w:szCs w:val="24"/>
        </w:rPr>
        <w:t xml:space="preserve">3. </w:t>
      </w:r>
      <w:r w:rsidRPr="002F414F">
        <w:rPr>
          <w:rFonts w:asciiTheme="majorBidi" w:hAnsiTheme="majorBidi" w:cstheme="majorBidi"/>
          <w:b/>
          <w:bCs/>
        </w:rPr>
        <w:t xml:space="preserve">Biotransformation des médicaments   (Métabolismes) (M) : </w:t>
      </w:r>
    </w:p>
    <w:p w:rsidR="00214D7D" w:rsidRPr="00A22157" w:rsidRDefault="00214D7D" w:rsidP="00214D7D">
      <w:pPr>
        <w:spacing w:after="0" w:line="240" w:lineRule="auto"/>
        <w:jc w:val="both"/>
        <w:rPr>
          <w:rFonts w:asciiTheme="majorBidi" w:hAnsiTheme="majorBidi" w:cstheme="majorBidi"/>
        </w:rPr>
      </w:pPr>
      <w:r w:rsidRPr="00A22157">
        <w:rPr>
          <w:rFonts w:asciiTheme="majorBidi" w:hAnsiTheme="majorBidi" w:cstheme="majorBidi"/>
        </w:rPr>
        <w:t xml:space="preserve">Certains M sont dégradés en dérivés aussi </w:t>
      </w:r>
      <w:r w:rsidRPr="00911EA8">
        <w:rPr>
          <w:rFonts w:asciiTheme="majorBidi" w:hAnsiTheme="majorBidi" w:cstheme="majorBidi"/>
          <w:b/>
          <w:bCs/>
        </w:rPr>
        <w:t>actifs</w:t>
      </w:r>
      <w:r>
        <w:rPr>
          <w:rFonts w:asciiTheme="majorBidi" w:hAnsiTheme="majorBidi" w:cstheme="majorBidi"/>
        </w:rPr>
        <w:t xml:space="preserve"> </w:t>
      </w:r>
      <w:r w:rsidRPr="00A22157">
        <w:rPr>
          <w:rFonts w:asciiTheme="majorBidi" w:hAnsiTheme="majorBidi" w:cstheme="majorBidi"/>
        </w:rPr>
        <w:t xml:space="preserve"> ou </w:t>
      </w:r>
      <w:r w:rsidRPr="00911EA8">
        <w:rPr>
          <w:rFonts w:asciiTheme="majorBidi" w:hAnsiTheme="majorBidi" w:cstheme="majorBidi"/>
          <w:b/>
          <w:bCs/>
        </w:rPr>
        <w:t>toxiques</w:t>
      </w:r>
      <w:r>
        <w:rPr>
          <w:rFonts w:asciiTheme="majorBidi" w:hAnsiTheme="majorBidi" w:cstheme="majorBidi"/>
        </w:rPr>
        <w:t xml:space="preserve"> </w:t>
      </w:r>
      <w:r w:rsidRPr="00A22157">
        <w:rPr>
          <w:rFonts w:asciiTheme="majorBidi" w:hAnsiTheme="majorBidi" w:cstheme="majorBidi"/>
        </w:rPr>
        <w:t xml:space="preserve">que les produits initiaux. D’autres se comportent comme des précurseurs inactifs dont les effets n’apparaissent qu’après modification de la </w:t>
      </w:r>
      <w:r w:rsidRPr="00911EA8">
        <w:rPr>
          <w:rFonts w:asciiTheme="majorBidi" w:hAnsiTheme="majorBidi" w:cstheme="majorBidi"/>
          <w:b/>
          <w:bCs/>
        </w:rPr>
        <w:t>structure</w:t>
      </w:r>
      <w:r>
        <w:rPr>
          <w:rFonts w:asciiTheme="majorBidi" w:hAnsiTheme="majorBidi" w:cstheme="majorBidi"/>
        </w:rPr>
        <w:t xml:space="preserve"> </w:t>
      </w:r>
      <w:r w:rsidRPr="00A22157">
        <w:rPr>
          <w:rFonts w:asciiTheme="majorBidi" w:hAnsiTheme="majorBidi" w:cstheme="majorBidi"/>
        </w:rPr>
        <w:t xml:space="preserve">par la transformation métabolique dans l’organisme. L’utilisation des </w:t>
      </w:r>
      <w:proofErr w:type="spellStart"/>
      <w:r w:rsidRPr="00911EA8">
        <w:rPr>
          <w:rFonts w:asciiTheme="majorBidi" w:hAnsiTheme="majorBidi" w:cstheme="majorBidi"/>
          <w:b/>
          <w:bCs/>
        </w:rPr>
        <w:t>prodrogues</w:t>
      </w:r>
      <w:proofErr w:type="spellEnd"/>
      <w:r>
        <w:rPr>
          <w:rFonts w:asciiTheme="majorBidi" w:hAnsiTheme="majorBidi" w:cstheme="majorBidi"/>
        </w:rPr>
        <w:t xml:space="preserve"> </w:t>
      </w:r>
      <w:r w:rsidRPr="00A22157">
        <w:rPr>
          <w:rFonts w:asciiTheme="majorBidi" w:hAnsiTheme="majorBidi" w:cstheme="majorBidi"/>
        </w:rPr>
        <w:t xml:space="preserve">permet d’améliorer les conditions d’utilisation et la sureté d’emploi des M. </w:t>
      </w:r>
    </w:p>
    <w:p w:rsidR="00214D7D" w:rsidRPr="00A22157" w:rsidRDefault="00214D7D" w:rsidP="00214D7D">
      <w:pPr>
        <w:spacing w:after="0" w:line="240" w:lineRule="auto"/>
        <w:jc w:val="both"/>
        <w:rPr>
          <w:rFonts w:asciiTheme="majorBidi" w:hAnsiTheme="majorBidi" w:cstheme="majorBidi"/>
        </w:rPr>
      </w:pPr>
      <w:r w:rsidRPr="00A22157">
        <w:rPr>
          <w:rFonts w:asciiTheme="majorBidi" w:hAnsiTheme="majorBidi" w:cstheme="majorBidi"/>
        </w:rPr>
        <w:t xml:space="preserve">Les biotransformations conduisent soit a une modification de la molécule par : </w:t>
      </w:r>
      <w:r w:rsidRPr="00911EA8">
        <w:rPr>
          <w:rFonts w:asciiTheme="majorBidi" w:hAnsiTheme="majorBidi" w:cstheme="majorBidi"/>
          <w:b/>
          <w:bCs/>
        </w:rPr>
        <w:t xml:space="preserve">oxydation, réduction, hydrolyse </w:t>
      </w:r>
      <w:proofErr w:type="spellStart"/>
      <w:r w:rsidRPr="00A22157">
        <w:rPr>
          <w:rFonts w:asciiTheme="majorBidi" w:hAnsiTheme="majorBidi" w:cstheme="majorBidi"/>
        </w:rPr>
        <w:t>càd</w:t>
      </w:r>
      <w:proofErr w:type="spellEnd"/>
      <w:r w:rsidRPr="00A22157">
        <w:rPr>
          <w:rFonts w:asciiTheme="majorBidi" w:hAnsiTheme="majorBidi" w:cstheme="majorBidi"/>
        </w:rPr>
        <w:t xml:space="preserve"> à une dégradation (Les voies métaboliques de la phase I).</w:t>
      </w:r>
    </w:p>
    <w:p w:rsidR="00214D7D" w:rsidRDefault="00214D7D" w:rsidP="00214D7D">
      <w:pPr>
        <w:jc w:val="both"/>
        <w:rPr>
          <w:rFonts w:asciiTheme="majorBidi" w:hAnsiTheme="majorBidi" w:cstheme="majorBidi"/>
        </w:rPr>
      </w:pPr>
      <w:r w:rsidRPr="00A22157">
        <w:rPr>
          <w:rFonts w:asciiTheme="majorBidi" w:hAnsiTheme="majorBidi" w:cstheme="majorBidi"/>
        </w:rPr>
        <w:t xml:space="preserve">La plupart des M sont métabolisées par le foie, les reins, les poumons qui renferment les enzymes susceptibles de métaboliser. </w:t>
      </w:r>
    </w:p>
    <w:p w:rsidR="00214D7D" w:rsidRPr="00911EA8" w:rsidRDefault="00214D7D" w:rsidP="00214D7D">
      <w:pPr>
        <w:spacing w:after="0" w:line="240" w:lineRule="auto"/>
        <w:jc w:val="both"/>
        <w:rPr>
          <w:rFonts w:asciiTheme="majorBidi" w:hAnsiTheme="majorBidi" w:cstheme="majorBidi"/>
          <w:b/>
          <w:bCs/>
        </w:rPr>
      </w:pPr>
      <w:r w:rsidRPr="00911EA8">
        <w:rPr>
          <w:rFonts w:asciiTheme="majorBidi" w:hAnsiTheme="majorBidi" w:cstheme="majorBidi"/>
          <w:b/>
          <w:bCs/>
        </w:rPr>
        <w:t>Réaction de  dégradation :</w:t>
      </w:r>
    </w:p>
    <w:p w:rsidR="00214D7D" w:rsidRPr="00911EA8" w:rsidRDefault="00214D7D" w:rsidP="00214D7D">
      <w:pPr>
        <w:spacing w:after="0" w:line="240" w:lineRule="auto"/>
        <w:jc w:val="both"/>
        <w:rPr>
          <w:rFonts w:asciiTheme="majorBidi" w:hAnsiTheme="majorBidi" w:cstheme="majorBidi"/>
          <w:b/>
          <w:bCs/>
        </w:rPr>
      </w:pPr>
      <w:r w:rsidRPr="00911EA8">
        <w:rPr>
          <w:rFonts w:asciiTheme="majorBidi" w:hAnsiTheme="majorBidi" w:cstheme="majorBidi"/>
          <w:b/>
          <w:bCs/>
        </w:rPr>
        <w:t> I. Les voies métaboliques de la phase I</w:t>
      </w:r>
    </w:p>
    <w:p w:rsidR="00214D7D" w:rsidRPr="00A22157" w:rsidRDefault="00214D7D" w:rsidP="00214D7D">
      <w:pPr>
        <w:jc w:val="both"/>
        <w:rPr>
          <w:rFonts w:asciiTheme="majorBidi" w:hAnsiTheme="majorBidi" w:cstheme="majorBidi"/>
        </w:rPr>
      </w:pPr>
      <w:r w:rsidRPr="00A22157">
        <w:rPr>
          <w:rFonts w:asciiTheme="majorBidi" w:hAnsiTheme="majorBidi" w:cstheme="majorBidi"/>
        </w:rPr>
        <w:t>Les principales réactions de la phase I sont: oxydation, réduction et hydrolyse. Tout dépend de la nature des enzymes disponibles, du squelette carboné et des groupements fonctionnels. Il est possible de prévoir les métabolites formés.</w:t>
      </w:r>
    </w:p>
    <w:p w:rsidR="00214D7D" w:rsidRPr="00911EA8" w:rsidRDefault="00214D7D" w:rsidP="00214D7D">
      <w:pPr>
        <w:numPr>
          <w:ilvl w:val="0"/>
          <w:numId w:val="34"/>
        </w:numPr>
        <w:tabs>
          <w:tab w:val="clear" w:pos="720"/>
          <w:tab w:val="num" w:pos="0"/>
        </w:tabs>
        <w:ind w:left="0" w:firstLine="0"/>
        <w:jc w:val="both"/>
        <w:rPr>
          <w:rFonts w:asciiTheme="majorBidi" w:hAnsiTheme="majorBidi" w:cstheme="majorBidi"/>
          <w:b/>
          <w:bCs/>
        </w:rPr>
      </w:pPr>
      <w:r w:rsidRPr="00911EA8">
        <w:rPr>
          <w:rFonts w:asciiTheme="majorBidi" w:hAnsiTheme="majorBidi" w:cstheme="majorBidi"/>
          <w:b/>
          <w:bCs/>
        </w:rPr>
        <w:t xml:space="preserve">1. Réaction d’oxydation </w:t>
      </w:r>
    </w:p>
    <w:p w:rsidR="00214D7D" w:rsidRPr="00911EA8" w:rsidRDefault="00214D7D" w:rsidP="00214D7D">
      <w:pPr>
        <w:jc w:val="both"/>
        <w:rPr>
          <w:rFonts w:asciiTheme="majorBidi" w:hAnsiTheme="majorBidi" w:cstheme="majorBidi"/>
          <w:b/>
          <w:bCs/>
        </w:rPr>
      </w:pPr>
      <w:r w:rsidRPr="00911EA8">
        <w:rPr>
          <w:rFonts w:asciiTheme="majorBidi" w:hAnsiTheme="majorBidi" w:cstheme="majorBidi"/>
          <w:b/>
          <w:bCs/>
        </w:rPr>
        <w:t>E</w:t>
      </w:r>
      <w:r>
        <w:rPr>
          <w:rFonts w:asciiTheme="majorBidi" w:hAnsiTheme="majorBidi" w:cstheme="majorBidi"/>
          <w:b/>
          <w:bCs/>
        </w:rPr>
        <w:t>xemple</w:t>
      </w:r>
      <w:r w:rsidRPr="00911EA8">
        <w:rPr>
          <w:rFonts w:asciiTheme="majorBidi" w:hAnsiTheme="majorBidi" w:cstheme="majorBidi"/>
          <w:b/>
          <w:bCs/>
        </w:rPr>
        <w:t>: Oxydation des alcools et des aldéhydes:</w:t>
      </w:r>
    </w:p>
    <w:p w:rsidR="00214D7D" w:rsidRPr="00A22157" w:rsidRDefault="00214D7D" w:rsidP="00214D7D">
      <w:pPr>
        <w:spacing w:after="0" w:line="240" w:lineRule="auto"/>
        <w:jc w:val="both"/>
        <w:rPr>
          <w:rFonts w:asciiTheme="majorBidi" w:hAnsiTheme="majorBidi" w:cstheme="majorBidi"/>
        </w:rPr>
      </w:pPr>
      <w:r w:rsidRPr="00A22157">
        <w:rPr>
          <w:rFonts w:asciiTheme="majorBidi" w:hAnsiTheme="majorBidi" w:cstheme="majorBidi"/>
        </w:rPr>
        <w:t xml:space="preserve">Les alcools déshydrogénases sont un groupe d’enzymes dépendant de nucléotides </w:t>
      </w:r>
      <w:proofErr w:type="spellStart"/>
      <w:r w:rsidRPr="00A22157">
        <w:rPr>
          <w:rFonts w:asciiTheme="majorBidi" w:hAnsiTheme="majorBidi" w:cstheme="majorBidi"/>
        </w:rPr>
        <w:t>pyridiniques</w:t>
      </w:r>
      <w:proofErr w:type="spellEnd"/>
      <w:r w:rsidRPr="00A22157">
        <w:rPr>
          <w:rFonts w:asciiTheme="majorBidi" w:hAnsiTheme="majorBidi" w:cstheme="majorBidi"/>
        </w:rPr>
        <w:t xml:space="preserve"> (NAD+) qui catalysent l’oxydation d’alcools (primaires et seco</w:t>
      </w:r>
      <w:r>
        <w:rPr>
          <w:rFonts w:asciiTheme="majorBidi" w:hAnsiTheme="majorBidi" w:cstheme="majorBidi"/>
        </w:rPr>
        <w:t>ndaires) en dérivés carbonylés (.</w:t>
      </w:r>
      <w:r w:rsidRPr="00911EA8">
        <w:rPr>
          <w:rFonts w:asciiTheme="majorBidi" w:hAnsiTheme="majorBidi" w:cstheme="majorBidi"/>
          <w:b/>
          <w:bCs/>
        </w:rPr>
        <w:t>aldéhydes et cétones</w:t>
      </w:r>
      <w:r w:rsidRPr="00A22157">
        <w:rPr>
          <w:rFonts w:asciiTheme="majorBidi" w:hAnsiTheme="majorBidi" w:cstheme="majorBidi"/>
        </w:rPr>
        <w:t>) ainsi que les réactions inverses de réduction.</w:t>
      </w:r>
    </w:p>
    <w:p w:rsidR="00214D7D" w:rsidRPr="00A22157" w:rsidRDefault="00214D7D" w:rsidP="00214D7D">
      <w:pPr>
        <w:spacing w:after="0" w:line="240" w:lineRule="auto"/>
        <w:jc w:val="both"/>
        <w:rPr>
          <w:rFonts w:asciiTheme="majorBidi" w:hAnsiTheme="majorBidi" w:cstheme="majorBidi"/>
        </w:rPr>
      </w:pPr>
      <w:r w:rsidRPr="00A22157">
        <w:rPr>
          <w:rFonts w:asciiTheme="majorBidi" w:hAnsiTheme="majorBidi" w:cstheme="majorBidi"/>
        </w:rPr>
        <w:t xml:space="preserve">Les alcools primaires conduisent aux </w:t>
      </w:r>
      <w:r w:rsidRPr="00911EA8">
        <w:rPr>
          <w:rFonts w:asciiTheme="majorBidi" w:hAnsiTheme="majorBidi" w:cstheme="majorBidi"/>
          <w:b/>
          <w:bCs/>
        </w:rPr>
        <w:t>acides carboxyliques</w:t>
      </w:r>
      <w:r>
        <w:rPr>
          <w:rFonts w:asciiTheme="majorBidi" w:hAnsiTheme="majorBidi" w:cstheme="majorBidi"/>
        </w:rPr>
        <w:t xml:space="preserve"> </w:t>
      </w:r>
      <w:r w:rsidRPr="00A22157">
        <w:rPr>
          <w:rFonts w:asciiTheme="majorBidi" w:hAnsiTheme="majorBidi" w:cstheme="majorBidi"/>
        </w:rPr>
        <w:t xml:space="preserve">et les alcools secondaires aux </w:t>
      </w:r>
      <w:r w:rsidRPr="00911EA8">
        <w:rPr>
          <w:rFonts w:asciiTheme="majorBidi" w:hAnsiTheme="majorBidi" w:cstheme="majorBidi"/>
          <w:b/>
          <w:bCs/>
        </w:rPr>
        <w:t>cétones</w:t>
      </w:r>
      <w:r w:rsidRPr="00A22157">
        <w:rPr>
          <w:rFonts w:asciiTheme="majorBidi" w:hAnsiTheme="majorBidi" w:cstheme="majorBidi"/>
        </w:rPr>
        <w:t>.</w:t>
      </w:r>
    </w:p>
    <w:p w:rsidR="00214D7D" w:rsidRDefault="00214D7D" w:rsidP="00214D7D">
      <w:pPr>
        <w:spacing w:after="0" w:line="240" w:lineRule="auto"/>
        <w:jc w:val="both"/>
        <w:rPr>
          <w:rFonts w:asciiTheme="majorBidi" w:hAnsiTheme="majorBidi" w:cstheme="majorBidi"/>
        </w:rPr>
      </w:pPr>
      <w:r w:rsidRPr="00A22157">
        <w:rPr>
          <w:rFonts w:asciiTheme="majorBidi" w:hAnsiTheme="majorBidi" w:cstheme="majorBidi"/>
        </w:rPr>
        <w:t xml:space="preserve">Les aldéhydes déshydrogénases (NAD+ dépendantes) catalysent l’oxydation d’aldéhydes en acides </w:t>
      </w:r>
      <w:r w:rsidRPr="00911EA8">
        <w:rPr>
          <w:rFonts w:asciiTheme="majorBidi" w:hAnsiTheme="majorBidi" w:cstheme="majorBidi"/>
          <w:b/>
          <w:bCs/>
        </w:rPr>
        <w:t>carboxyliques.</w:t>
      </w:r>
    </w:p>
    <w:p w:rsidR="00214D7D" w:rsidRDefault="00214D7D" w:rsidP="00214D7D">
      <w:pPr>
        <w:spacing w:after="0" w:line="240" w:lineRule="auto"/>
        <w:jc w:val="both"/>
        <w:rPr>
          <w:rFonts w:asciiTheme="majorBidi" w:hAnsiTheme="majorBidi" w:cstheme="majorBidi"/>
        </w:rPr>
      </w:pPr>
    </w:p>
    <w:p w:rsidR="00214D7D" w:rsidRPr="00911EA8" w:rsidRDefault="00214D7D" w:rsidP="00214D7D">
      <w:pPr>
        <w:spacing w:after="0" w:line="240" w:lineRule="auto"/>
        <w:jc w:val="both"/>
        <w:rPr>
          <w:rFonts w:asciiTheme="majorBidi" w:hAnsiTheme="majorBidi" w:cstheme="majorBidi"/>
          <w:b/>
          <w:bCs/>
        </w:rPr>
      </w:pPr>
      <w:r w:rsidRPr="00911EA8">
        <w:rPr>
          <w:rFonts w:asciiTheme="majorBidi" w:hAnsiTheme="majorBidi" w:cstheme="majorBidi"/>
          <w:b/>
          <w:bCs/>
        </w:rPr>
        <w:t>I.2. Réduction :</w:t>
      </w:r>
    </w:p>
    <w:p w:rsidR="00214D7D" w:rsidRPr="00A22157" w:rsidRDefault="00214D7D" w:rsidP="00214D7D">
      <w:pPr>
        <w:spacing w:after="0" w:line="240" w:lineRule="auto"/>
        <w:jc w:val="both"/>
        <w:rPr>
          <w:rFonts w:asciiTheme="majorBidi" w:hAnsiTheme="majorBidi" w:cstheme="majorBidi"/>
        </w:rPr>
      </w:pPr>
      <w:r w:rsidRPr="00A22157">
        <w:rPr>
          <w:rFonts w:asciiTheme="majorBidi" w:hAnsiTheme="majorBidi" w:cstheme="majorBidi"/>
        </w:rPr>
        <w:t xml:space="preserve">C’est une réaction importante pour les composés possédant des fonctions susceptibles d’être réduites: </w:t>
      </w:r>
    </w:p>
    <w:p w:rsidR="00214D7D" w:rsidRDefault="00214D7D" w:rsidP="00214D7D">
      <w:pPr>
        <w:jc w:val="both"/>
        <w:rPr>
          <w:rFonts w:asciiTheme="majorBidi" w:hAnsiTheme="majorBidi" w:cstheme="majorBidi"/>
          <w:b/>
          <w:bCs/>
        </w:rPr>
      </w:pPr>
      <w:proofErr w:type="gramStart"/>
      <w:r w:rsidRPr="00911EA8">
        <w:rPr>
          <w:rFonts w:asciiTheme="majorBidi" w:hAnsiTheme="majorBidi" w:cstheme="majorBidi"/>
          <w:b/>
          <w:bCs/>
        </w:rPr>
        <w:t>aldéhydes</w:t>
      </w:r>
      <w:proofErr w:type="gramEnd"/>
      <w:r w:rsidRPr="00911EA8">
        <w:rPr>
          <w:rFonts w:asciiTheme="majorBidi" w:hAnsiTheme="majorBidi" w:cstheme="majorBidi"/>
          <w:b/>
          <w:bCs/>
        </w:rPr>
        <w:t>, cétones, alcènes, -NO</w:t>
      </w:r>
      <w:r w:rsidRPr="00911EA8">
        <w:rPr>
          <w:rFonts w:ascii="Cambria Math" w:hAnsi="Cambria Math" w:cs="Cambria Math"/>
          <w:b/>
          <w:bCs/>
        </w:rPr>
        <w:t>₂</w:t>
      </w:r>
      <w:r w:rsidRPr="00911EA8">
        <w:rPr>
          <w:rFonts w:asciiTheme="majorBidi" w:hAnsiTheme="majorBidi" w:cstheme="majorBidi"/>
          <w:b/>
          <w:bCs/>
        </w:rPr>
        <w:t xml:space="preserve">, </w:t>
      </w:r>
      <w:proofErr w:type="spellStart"/>
      <w:r w:rsidRPr="00911EA8">
        <w:rPr>
          <w:rFonts w:asciiTheme="majorBidi" w:hAnsiTheme="majorBidi" w:cstheme="majorBidi"/>
          <w:b/>
          <w:bCs/>
        </w:rPr>
        <w:t>sulfoxyde</w:t>
      </w:r>
      <w:proofErr w:type="spellEnd"/>
      <w:r w:rsidRPr="00911EA8">
        <w:rPr>
          <w:rFonts w:asciiTheme="majorBidi" w:hAnsiTheme="majorBidi" w:cstheme="majorBidi"/>
          <w:b/>
          <w:bCs/>
        </w:rPr>
        <w:t xml:space="preserve"> (-S=O).</w:t>
      </w:r>
    </w:p>
    <w:tbl>
      <w:tblPr>
        <w:tblStyle w:val="Grilledutableau"/>
        <w:tblW w:w="0" w:type="auto"/>
        <w:jc w:val="center"/>
        <w:tblLook w:val="04A0"/>
      </w:tblPr>
      <w:tblGrid>
        <w:gridCol w:w="4606"/>
        <w:gridCol w:w="4606"/>
      </w:tblGrid>
      <w:tr w:rsidR="00214D7D" w:rsidTr="00B330CF">
        <w:trPr>
          <w:jc w:val="center"/>
        </w:trPr>
        <w:tc>
          <w:tcPr>
            <w:tcW w:w="4606" w:type="dxa"/>
            <w:vAlign w:val="center"/>
          </w:tcPr>
          <w:p w:rsidR="00214D7D" w:rsidRDefault="00214D7D" w:rsidP="00B330CF">
            <w:pPr>
              <w:jc w:val="center"/>
              <w:rPr>
                <w:rFonts w:asciiTheme="majorBidi" w:hAnsiTheme="majorBidi" w:cstheme="majorBidi"/>
                <w:b/>
                <w:bCs/>
              </w:rPr>
            </w:pPr>
            <w:r>
              <w:rPr>
                <w:rFonts w:asciiTheme="majorBidi" w:hAnsiTheme="majorBidi" w:cstheme="majorBidi"/>
                <w:b/>
                <w:bCs/>
              </w:rPr>
              <w:t>Fonction</w:t>
            </w:r>
          </w:p>
        </w:tc>
        <w:tc>
          <w:tcPr>
            <w:tcW w:w="4606" w:type="dxa"/>
            <w:vAlign w:val="center"/>
          </w:tcPr>
          <w:p w:rsidR="00214D7D" w:rsidRDefault="00214D7D" w:rsidP="00B330CF">
            <w:pPr>
              <w:jc w:val="center"/>
              <w:rPr>
                <w:rFonts w:asciiTheme="majorBidi" w:hAnsiTheme="majorBidi" w:cstheme="majorBidi"/>
                <w:b/>
                <w:bCs/>
              </w:rPr>
            </w:pPr>
            <w:r>
              <w:rPr>
                <w:rFonts w:asciiTheme="majorBidi" w:hAnsiTheme="majorBidi" w:cstheme="majorBidi"/>
                <w:b/>
                <w:bCs/>
              </w:rPr>
              <w:t>Produit</w:t>
            </w:r>
          </w:p>
        </w:tc>
      </w:tr>
      <w:tr w:rsidR="00214D7D" w:rsidTr="00B330CF">
        <w:trPr>
          <w:jc w:val="center"/>
        </w:trPr>
        <w:tc>
          <w:tcPr>
            <w:tcW w:w="4606" w:type="dxa"/>
            <w:vAlign w:val="center"/>
          </w:tcPr>
          <w:p w:rsidR="00214D7D" w:rsidRDefault="00214D7D" w:rsidP="00B330CF">
            <w:pPr>
              <w:jc w:val="center"/>
              <w:rPr>
                <w:rFonts w:asciiTheme="majorBidi" w:hAnsiTheme="majorBidi" w:cstheme="majorBidi"/>
                <w:b/>
                <w:bCs/>
              </w:rPr>
            </w:pPr>
            <w:r>
              <w:object w:dxaOrig="670" w:dyaOrig="729">
                <v:shape id="_x0000_i1040" type="#_x0000_t75" style="width:33.75pt;height:36pt" o:ole="">
                  <v:imagedata r:id="rId93" o:title=""/>
                </v:shape>
                <o:OLEObject Type="Embed" ProgID="ChemDraw.Document.6.0" ShapeID="_x0000_i1040" DrawAspect="Content" ObjectID="_1560063348" r:id="rId94"/>
              </w:object>
            </w:r>
          </w:p>
        </w:tc>
        <w:tc>
          <w:tcPr>
            <w:tcW w:w="4606" w:type="dxa"/>
            <w:vAlign w:val="center"/>
          </w:tcPr>
          <w:p w:rsidR="00214D7D" w:rsidRDefault="00214D7D" w:rsidP="00B330CF">
            <w:pPr>
              <w:jc w:val="center"/>
              <w:rPr>
                <w:rFonts w:asciiTheme="majorBidi" w:hAnsiTheme="majorBidi" w:cstheme="majorBidi"/>
                <w:b/>
                <w:bCs/>
              </w:rPr>
            </w:pPr>
            <w:r>
              <w:object w:dxaOrig="670" w:dyaOrig="729">
                <v:shape id="_x0000_i1041" type="#_x0000_t75" style="width:33.75pt;height:36pt" o:ole="">
                  <v:imagedata r:id="rId95" o:title=""/>
                </v:shape>
                <o:OLEObject Type="Embed" ProgID="ChemDraw.Document.6.0" ShapeID="_x0000_i1041" DrawAspect="Content" ObjectID="_1560063349" r:id="rId96"/>
              </w:object>
            </w:r>
          </w:p>
        </w:tc>
      </w:tr>
      <w:tr w:rsidR="00214D7D" w:rsidTr="00B330CF">
        <w:trPr>
          <w:jc w:val="center"/>
        </w:trPr>
        <w:tc>
          <w:tcPr>
            <w:tcW w:w="4606" w:type="dxa"/>
            <w:vAlign w:val="center"/>
          </w:tcPr>
          <w:p w:rsidR="00214D7D" w:rsidRDefault="00214D7D" w:rsidP="00B330CF">
            <w:pPr>
              <w:jc w:val="center"/>
              <w:rPr>
                <w:rFonts w:asciiTheme="majorBidi" w:hAnsiTheme="majorBidi" w:cstheme="majorBidi"/>
                <w:b/>
                <w:bCs/>
              </w:rPr>
            </w:pPr>
            <w:r>
              <w:object w:dxaOrig="760" w:dyaOrig="279">
                <v:shape id="_x0000_i1042" type="#_x0000_t75" style="width:38.25pt;height:13.5pt" o:ole="">
                  <v:imagedata r:id="rId97" o:title=""/>
                </v:shape>
                <o:OLEObject Type="Embed" ProgID="ChemDraw.Document.6.0" ShapeID="_x0000_i1042" DrawAspect="Content" ObjectID="_1560063350" r:id="rId98"/>
              </w:object>
            </w:r>
          </w:p>
        </w:tc>
        <w:tc>
          <w:tcPr>
            <w:tcW w:w="4606" w:type="dxa"/>
            <w:vAlign w:val="center"/>
          </w:tcPr>
          <w:p w:rsidR="00214D7D" w:rsidRDefault="00214D7D" w:rsidP="00B330CF">
            <w:pPr>
              <w:jc w:val="center"/>
              <w:rPr>
                <w:rFonts w:asciiTheme="majorBidi" w:hAnsiTheme="majorBidi" w:cstheme="majorBidi"/>
                <w:b/>
                <w:bCs/>
              </w:rPr>
            </w:pPr>
            <w:r>
              <w:object w:dxaOrig="1103" w:dyaOrig="239">
                <v:shape id="_x0000_i1043" type="#_x0000_t75" style="width:55.5pt;height:12pt" o:ole="">
                  <v:imagedata r:id="rId99" o:title=""/>
                </v:shape>
                <o:OLEObject Type="Embed" ProgID="ChemDraw.Document.6.0" ShapeID="_x0000_i1043" DrawAspect="Content" ObjectID="_1560063351" r:id="rId100"/>
              </w:object>
            </w:r>
          </w:p>
        </w:tc>
      </w:tr>
      <w:tr w:rsidR="00214D7D" w:rsidTr="00B330CF">
        <w:trPr>
          <w:jc w:val="center"/>
        </w:trPr>
        <w:tc>
          <w:tcPr>
            <w:tcW w:w="4606" w:type="dxa"/>
            <w:vAlign w:val="center"/>
          </w:tcPr>
          <w:p w:rsidR="00214D7D" w:rsidRDefault="00214D7D" w:rsidP="00B330CF">
            <w:pPr>
              <w:jc w:val="center"/>
              <w:rPr>
                <w:rFonts w:asciiTheme="majorBidi" w:hAnsiTheme="majorBidi" w:cstheme="majorBidi"/>
                <w:b/>
                <w:bCs/>
              </w:rPr>
            </w:pPr>
            <w:r>
              <w:object w:dxaOrig="677" w:dyaOrig="239">
                <v:shape id="_x0000_i1044" type="#_x0000_t75" style="width:33.75pt;height:12pt" o:ole="">
                  <v:imagedata r:id="rId101" o:title=""/>
                </v:shape>
                <o:OLEObject Type="Embed" ProgID="ChemDraw.Document.6.0" ShapeID="_x0000_i1044" DrawAspect="Content" ObjectID="_1560063352" r:id="rId102"/>
              </w:object>
            </w:r>
          </w:p>
        </w:tc>
        <w:tc>
          <w:tcPr>
            <w:tcW w:w="4606" w:type="dxa"/>
            <w:vAlign w:val="center"/>
          </w:tcPr>
          <w:p w:rsidR="00214D7D" w:rsidRDefault="00214D7D" w:rsidP="00B330CF">
            <w:pPr>
              <w:jc w:val="center"/>
              <w:rPr>
                <w:rFonts w:asciiTheme="majorBidi" w:hAnsiTheme="majorBidi" w:cstheme="majorBidi"/>
                <w:b/>
                <w:bCs/>
              </w:rPr>
            </w:pPr>
            <w:r>
              <w:object w:dxaOrig="1103" w:dyaOrig="239">
                <v:shape id="_x0000_i1045" type="#_x0000_t75" style="width:55.5pt;height:12pt" o:ole="">
                  <v:imagedata r:id="rId99" o:title=""/>
                </v:shape>
                <o:OLEObject Type="Embed" ProgID="ChemDraw.Document.6.0" ShapeID="_x0000_i1045" DrawAspect="Content" ObjectID="_1560063353" r:id="rId103"/>
              </w:object>
            </w:r>
          </w:p>
        </w:tc>
      </w:tr>
      <w:tr w:rsidR="00214D7D" w:rsidTr="00B330CF">
        <w:trPr>
          <w:jc w:val="center"/>
        </w:trPr>
        <w:tc>
          <w:tcPr>
            <w:tcW w:w="4606" w:type="dxa"/>
            <w:vAlign w:val="center"/>
          </w:tcPr>
          <w:p w:rsidR="00214D7D" w:rsidRDefault="00214D7D" w:rsidP="00B330CF">
            <w:pPr>
              <w:jc w:val="center"/>
              <w:rPr>
                <w:rFonts w:asciiTheme="majorBidi" w:hAnsiTheme="majorBidi" w:cstheme="majorBidi"/>
                <w:b/>
                <w:bCs/>
              </w:rPr>
            </w:pPr>
            <w:r>
              <w:object w:dxaOrig="1126" w:dyaOrig="237">
                <v:shape id="_x0000_i1046" type="#_x0000_t75" style="width:56.25pt;height:12pt" o:ole="">
                  <v:imagedata r:id="rId104" o:title=""/>
                </v:shape>
                <o:OLEObject Type="Embed" ProgID="ChemDraw.Document.6.0" ShapeID="_x0000_i1046" DrawAspect="Content" ObjectID="_1560063354" r:id="rId105"/>
              </w:object>
            </w:r>
          </w:p>
        </w:tc>
        <w:tc>
          <w:tcPr>
            <w:tcW w:w="4606" w:type="dxa"/>
            <w:vAlign w:val="center"/>
          </w:tcPr>
          <w:p w:rsidR="00214D7D" w:rsidRDefault="00214D7D" w:rsidP="00B330CF">
            <w:pPr>
              <w:jc w:val="center"/>
              <w:rPr>
                <w:rFonts w:asciiTheme="majorBidi" w:hAnsiTheme="majorBidi" w:cstheme="majorBidi"/>
                <w:b/>
                <w:bCs/>
              </w:rPr>
            </w:pPr>
            <w:r>
              <w:object w:dxaOrig="1755" w:dyaOrig="298">
                <v:shape id="_x0000_i1047" type="#_x0000_t75" style="width:87.75pt;height:15pt" o:ole="">
                  <v:imagedata r:id="rId106" o:title=""/>
                </v:shape>
                <o:OLEObject Type="Embed" ProgID="ChemDraw.Document.6.0" ShapeID="_x0000_i1047" DrawAspect="Content" ObjectID="_1560063355" r:id="rId107"/>
              </w:object>
            </w:r>
          </w:p>
        </w:tc>
      </w:tr>
      <w:tr w:rsidR="00214D7D" w:rsidTr="00B330CF">
        <w:trPr>
          <w:jc w:val="center"/>
        </w:trPr>
        <w:tc>
          <w:tcPr>
            <w:tcW w:w="4606" w:type="dxa"/>
            <w:vAlign w:val="center"/>
          </w:tcPr>
          <w:p w:rsidR="00214D7D" w:rsidRDefault="00214D7D" w:rsidP="00B330CF">
            <w:pPr>
              <w:jc w:val="center"/>
              <w:rPr>
                <w:rFonts w:asciiTheme="majorBidi" w:hAnsiTheme="majorBidi" w:cstheme="majorBidi"/>
                <w:b/>
                <w:bCs/>
              </w:rPr>
            </w:pPr>
            <w:r>
              <w:object w:dxaOrig="1163" w:dyaOrig="317">
                <v:shape id="_x0000_i1048" type="#_x0000_t75" style="width:58.5pt;height:16.5pt" o:ole="">
                  <v:imagedata r:id="rId108" o:title=""/>
                </v:shape>
                <o:OLEObject Type="Embed" ProgID="ChemDraw.Document.6.0" ShapeID="_x0000_i1048" DrawAspect="Content" ObjectID="_1560063356" r:id="rId109"/>
              </w:object>
            </w:r>
          </w:p>
        </w:tc>
        <w:tc>
          <w:tcPr>
            <w:tcW w:w="4606" w:type="dxa"/>
            <w:vAlign w:val="center"/>
          </w:tcPr>
          <w:p w:rsidR="00214D7D" w:rsidRDefault="00214D7D" w:rsidP="00B330CF">
            <w:pPr>
              <w:jc w:val="center"/>
              <w:rPr>
                <w:rFonts w:asciiTheme="majorBidi" w:hAnsiTheme="majorBidi" w:cstheme="majorBidi"/>
                <w:b/>
                <w:bCs/>
              </w:rPr>
            </w:pPr>
            <w:r>
              <w:object w:dxaOrig="452" w:dyaOrig="303">
                <v:shape id="_x0000_i1049" type="#_x0000_t75" style="width:22.5pt;height:15pt" o:ole="">
                  <v:imagedata r:id="rId110" o:title=""/>
                </v:shape>
                <o:OLEObject Type="Embed" ProgID="ChemDraw.Document.6.0" ShapeID="_x0000_i1049" DrawAspect="Content" ObjectID="_1560063357" r:id="rId111"/>
              </w:object>
            </w:r>
          </w:p>
        </w:tc>
      </w:tr>
    </w:tbl>
    <w:p w:rsidR="00214D7D" w:rsidRDefault="00214D7D" w:rsidP="00214D7D">
      <w:pPr>
        <w:jc w:val="both"/>
        <w:rPr>
          <w:rFonts w:asciiTheme="majorBidi" w:hAnsiTheme="majorBidi" w:cstheme="majorBidi"/>
        </w:rPr>
      </w:pPr>
      <w:r w:rsidRPr="00A22157">
        <w:rPr>
          <w:rFonts w:asciiTheme="majorBidi" w:hAnsiTheme="majorBidi" w:cstheme="majorBidi"/>
        </w:rPr>
        <w:t xml:space="preserve">Certaines réaction de réduction en lieu sous l’influence d’enzymes </w:t>
      </w:r>
      <w:proofErr w:type="spellStart"/>
      <w:r w:rsidRPr="00A22157">
        <w:rPr>
          <w:rFonts w:asciiTheme="majorBidi" w:hAnsiTheme="majorBidi" w:cstheme="majorBidi"/>
        </w:rPr>
        <w:t>microsomiques</w:t>
      </w:r>
      <w:proofErr w:type="spellEnd"/>
      <w:r w:rsidRPr="00A22157">
        <w:rPr>
          <w:rFonts w:asciiTheme="majorBidi" w:hAnsiTheme="majorBidi" w:cstheme="majorBidi"/>
        </w:rPr>
        <w:t xml:space="preserve"> mais elles sont encore mal</w:t>
      </w:r>
      <w:r>
        <w:rPr>
          <w:rFonts w:asciiTheme="majorBidi" w:hAnsiTheme="majorBidi" w:cstheme="majorBidi"/>
        </w:rPr>
        <w:t xml:space="preserve"> </w:t>
      </w:r>
      <w:r w:rsidRPr="00A22157">
        <w:rPr>
          <w:rFonts w:asciiTheme="majorBidi" w:hAnsiTheme="majorBidi" w:cstheme="majorBidi"/>
        </w:rPr>
        <w:t xml:space="preserve">connues </w:t>
      </w:r>
    </w:p>
    <w:p w:rsidR="00214D7D" w:rsidRPr="00911EA8" w:rsidRDefault="00214D7D" w:rsidP="00214D7D">
      <w:pPr>
        <w:spacing w:after="0" w:line="240" w:lineRule="auto"/>
        <w:jc w:val="both"/>
        <w:rPr>
          <w:rFonts w:asciiTheme="majorBidi" w:hAnsiTheme="majorBidi" w:cstheme="majorBidi"/>
          <w:b/>
          <w:bCs/>
        </w:rPr>
      </w:pPr>
      <w:r w:rsidRPr="00911EA8">
        <w:rPr>
          <w:rFonts w:asciiTheme="majorBidi" w:hAnsiTheme="majorBidi" w:cstheme="majorBidi"/>
          <w:b/>
          <w:bCs/>
        </w:rPr>
        <w:t xml:space="preserve">Réduction des </w:t>
      </w:r>
      <w:proofErr w:type="spellStart"/>
      <w:r w:rsidRPr="00911EA8">
        <w:rPr>
          <w:rFonts w:asciiTheme="majorBidi" w:hAnsiTheme="majorBidi" w:cstheme="majorBidi"/>
          <w:b/>
          <w:bCs/>
        </w:rPr>
        <w:t>azoîques</w:t>
      </w:r>
      <w:proofErr w:type="spellEnd"/>
      <w:r w:rsidRPr="00911EA8">
        <w:rPr>
          <w:rFonts w:asciiTheme="majorBidi" w:hAnsiTheme="majorBidi" w:cstheme="majorBidi"/>
          <w:b/>
          <w:bCs/>
        </w:rPr>
        <w:t xml:space="preserve"> et des dérivés nitrés:</w:t>
      </w:r>
    </w:p>
    <w:p w:rsidR="00214D7D" w:rsidRPr="00A22157" w:rsidRDefault="00214D7D" w:rsidP="00214D7D">
      <w:pPr>
        <w:jc w:val="both"/>
        <w:rPr>
          <w:rFonts w:asciiTheme="majorBidi" w:hAnsiTheme="majorBidi" w:cstheme="majorBidi"/>
        </w:rPr>
      </w:pPr>
      <w:r w:rsidRPr="00A22157">
        <w:rPr>
          <w:rFonts w:asciiTheme="majorBidi" w:hAnsiTheme="majorBidi" w:cstheme="majorBidi"/>
        </w:rPr>
        <w:t xml:space="preserve">Elle se fait en anaérobiose par des enzymes </w:t>
      </w:r>
      <w:proofErr w:type="spellStart"/>
      <w:r w:rsidRPr="00A22157">
        <w:rPr>
          <w:rFonts w:asciiTheme="majorBidi" w:hAnsiTheme="majorBidi" w:cstheme="majorBidi"/>
        </w:rPr>
        <w:t>microsomiques</w:t>
      </w:r>
      <w:proofErr w:type="spellEnd"/>
      <w:r w:rsidRPr="00A22157">
        <w:rPr>
          <w:rFonts w:asciiTheme="majorBidi" w:hAnsiTheme="majorBidi" w:cstheme="majorBidi"/>
        </w:rPr>
        <w:t>. L’</w:t>
      </w:r>
      <w:proofErr w:type="spellStart"/>
      <w:r w:rsidRPr="00A22157">
        <w:rPr>
          <w:rFonts w:asciiTheme="majorBidi" w:hAnsiTheme="majorBidi" w:cstheme="majorBidi"/>
        </w:rPr>
        <w:t>azoréductase</w:t>
      </w:r>
      <w:proofErr w:type="spellEnd"/>
      <w:r w:rsidRPr="00A22157">
        <w:rPr>
          <w:rFonts w:asciiTheme="majorBidi" w:hAnsiTheme="majorBidi" w:cstheme="majorBidi"/>
        </w:rPr>
        <w:t xml:space="preserve"> réduit le </w:t>
      </w:r>
      <w:proofErr w:type="spellStart"/>
      <w:r w:rsidRPr="00A22157">
        <w:rPr>
          <w:rFonts w:asciiTheme="majorBidi" w:hAnsiTheme="majorBidi" w:cstheme="majorBidi"/>
        </w:rPr>
        <w:t>sulfamidochrysoidine</w:t>
      </w:r>
      <w:proofErr w:type="spellEnd"/>
      <w:r w:rsidRPr="00A22157">
        <w:rPr>
          <w:rFonts w:asciiTheme="majorBidi" w:hAnsiTheme="majorBidi" w:cstheme="majorBidi"/>
        </w:rPr>
        <w:t xml:space="preserve"> (</w:t>
      </w:r>
      <w:proofErr w:type="spellStart"/>
      <w:r w:rsidRPr="00A22157">
        <w:rPr>
          <w:rFonts w:asciiTheme="majorBidi" w:hAnsiTheme="majorBidi" w:cstheme="majorBidi"/>
        </w:rPr>
        <w:t>Prontosil</w:t>
      </w:r>
      <w:proofErr w:type="spellEnd"/>
      <w:r w:rsidRPr="00A22157">
        <w:rPr>
          <w:rFonts w:asciiTheme="majorBidi" w:hAnsiTheme="majorBidi" w:cstheme="majorBidi"/>
        </w:rPr>
        <w:t>) en sulfanilamide.</w:t>
      </w:r>
    </w:p>
    <w:p w:rsidR="00214D7D" w:rsidRDefault="00214D7D" w:rsidP="00214D7D">
      <w:pPr>
        <w:jc w:val="both"/>
        <w:rPr>
          <w:rFonts w:asciiTheme="majorBidi" w:hAnsiTheme="majorBidi" w:cstheme="majorBidi"/>
          <w:b/>
          <w:bCs/>
        </w:rPr>
      </w:pPr>
      <w:r>
        <w:object w:dxaOrig="8834" w:dyaOrig="1190">
          <v:shape id="_x0000_i1050" type="#_x0000_t75" style="width:441.75pt;height:59.25pt" o:ole="">
            <v:imagedata r:id="rId112" o:title=""/>
          </v:shape>
          <o:OLEObject Type="Embed" ProgID="ChemDraw.Document.6.0" ShapeID="_x0000_i1050" DrawAspect="Content" ObjectID="_1560063358" r:id="rId113"/>
        </w:object>
      </w:r>
    </w:p>
    <w:p w:rsidR="00214D7D" w:rsidRDefault="00214D7D" w:rsidP="00214D7D">
      <w:pPr>
        <w:jc w:val="both"/>
        <w:rPr>
          <w:rFonts w:asciiTheme="majorBidi" w:hAnsiTheme="majorBidi" w:cstheme="majorBidi"/>
          <w:b/>
          <w:bCs/>
        </w:rPr>
      </w:pPr>
    </w:p>
    <w:p w:rsidR="00214D7D" w:rsidRPr="00911EA8" w:rsidRDefault="00214D7D" w:rsidP="00214D7D">
      <w:pPr>
        <w:spacing w:after="0" w:line="240" w:lineRule="auto"/>
        <w:jc w:val="both"/>
        <w:rPr>
          <w:rFonts w:asciiTheme="majorBidi" w:hAnsiTheme="majorBidi" w:cstheme="majorBidi"/>
          <w:b/>
          <w:bCs/>
        </w:rPr>
      </w:pPr>
      <w:r w:rsidRPr="00911EA8">
        <w:rPr>
          <w:rFonts w:asciiTheme="majorBidi" w:hAnsiTheme="majorBidi" w:cstheme="majorBidi"/>
          <w:b/>
          <w:bCs/>
        </w:rPr>
        <w:t xml:space="preserve">I.3. Réaction d’hydrolyse : </w:t>
      </w:r>
    </w:p>
    <w:p w:rsidR="00214D7D" w:rsidRPr="00A22157" w:rsidRDefault="00214D7D" w:rsidP="00214D7D">
      <w:pPr>
        <w:spacing w:after="0" w:line="240" w:lineRule="auto"/>
        <w:jc w:val="both"/>
        <w:rPr>
          <w:rFonts w:asciiTheme="majorBidi" w:hAnsiTheme="majorBidi" w:cstheme="majorBidi"/>
        </w:rPr>
      </w:pPr>
      <w:r w:rsidRPr="00A22157">
        <w:rPr>
          <w:rFonts w:asciiTheme="majorBidi" w:hAnsiTheme="majorBidi" w:cstheme="majorBidi"/>
        </w:rPr>
        <w:t xml:space="preserve">Seul les </w:t>
      </w:r>
      <w:r w:rsidRPr="00911EA8">
        <w:rPr>
          <w:rFonts w:asciiTheme="majorBidi" w:hAnsiTheme="majorBidi" w:cstheme="majorBidi"/>
          <w:b/>
          <w:bCs/>
        </w:rPr>
        <w:t>esters</w:t>
      </w:r>
      <w:r>
        <w:rPr>
          <w:rFonts w:asciiTheme="majorBidi" w:hAnsiTheme="majorBidi" w:cstheme="majorBidi"/>
        </w:rPr>
        <w:t xml:space="preserve"> </w:t>
      </w:r>
      <w:r w:rsidRPr="00A22157">
        <w:rPr>
          <w:rFonts w:asciiTheme="majorBidi" w:hAnsiTheme="majorBidi" w:cstheme="majorBidi"/>
        </w:rPr>
        <w:t xml:space="preserve">et les </w:t>
      </w:r>
      <w:r w:rsidRPr="00911EA8">
        <w:rPr>
          <w:rFonts w:asciiTheme="majorBidi" w:hAnsiTheme="majorBidi" w:cstheme="majorBidi"/>
          <w:b/>
          <w:bCs/>
        </w:rPr>
        <w:t>amides</w:t>
      </w:r>
      <w:r>
        <w:rPr>
          <w:rFonts w:asciiTheme="majorBidi" w:hAnsiTheme="majorBidi" w:cstheme="majorBidi"/>
        </w:rPr>
        <w:t xml:space="preserve"> </w:t>
      </w:r>
      <w:r w:rsidRPr="00A22157">
        <w:rPr>
          <w:rFonts w:asciiTheme="majorBidi" w:hAnsiTheme="majorBidi" w:cstheme="majorBidi"/>
        </w:rPr>
        <w:t>peuvent subir des réactions d’hydrolyses.</w:t>
      </w:r>
    </w:p>
    <w:p w:rsidR="00214D7D" w:rsidRPr="00A22157" w:rsidRDefault="00214D7D" w:rsidP="00214D7D">
      <w:pPr>
        <w:spacing w:after="0" w:line="240" w:lineRule="auto"/>
        <w:jc w:val="both"/>
        <w:rPr>
          <w:rFonts w:asciiTheme="majorBidi" w:hAnsiTheme="majorBidi" w:cstheme="majorBidi"/>
        </w:rPr>
      </w:pPr>
      <w:r w:rsidRPr="00A22157">
        <w:rPr>
          <w:rFonts w:asciiTheme="majorBidi" w:hAnsiTheme="majorBidi" w:cstheme="majorBidi"/>
        </w:rPr>
        <w:t xml:space="preserve">Il existe des estérases et des </w:t>
      </w:r>
      <w:proofErr w:type="spellStart"/>
      <w:r w:rsidRPr="00A22157">
        <w:rPr>
          <w:rFonts w:asciiTheme="majorBidi" w:hAnsiTheme="majorBidi" w:cstheme="majorBidi"/>
        </w:rPr>
        <w:t>amidases</w:t>
      </w:r>
      <w:proofErr w:type="spellEnd"/>
      <w:r w:rsidRPr="00A22157">
        <w:rPr>
          <w:rFonts w:asciiTheme="majorBidi" w:hAnsiTheme="majorBidi" w:cstheme="majorBidi"/>
        </w:rPr>
        <w:t xml:space="preserve">, en général, soluble dans le plasma, le foie et d’autre tissu. Elles sont également </w:t>
      </w:r>
      <w:proofErr w:type="spellStart"/>
      <w:proofErr w:type="gramStart"/>
      <w:r w:rsidRPr="00A22157">
        <w:rPr>
          <w:rFonts w:asciiTheme="majorBidi" w:hAnsiTheme="majorBidi" w:cstheme="majorBidi"/>
        </w:rPr>
        <w:t>abandante</w:t>
      </w:r>
      <w:proofErr w:type="spellEnd"/>
      <w:proofErr w:type="gramEnd"/>
      <w:r w:rsidRPr="00A22157">
        <w:rPr>
          <w:rFonts w:asciiTheme="majorBidi" w:hAnsiTheme="majorBidi" w:cstheme="majorBidi"/>
        </w:rPr>
        <w:t xml:space="preserve"> dans le tractus digestive et peuvent inactiver les médicaments absorbés par voie orale.</w:t>
      </w:r>
    </w:p>
    <w:p w:rsidR="00214D7D" w:rsidRPr="00A22157" w:rsidRDefault="00214D7D" w:rsidP="00214D7D">
      <w:pPr>
        <w:spacing w:after="0" w:line="240" w:lineRule="auto"/>
        <w:jc w:val="both"/>
        <w:rPr>
          <w:rFonts w:asciiTheme="majorBidi" w:hAnsiTheme="majorBidi" w:cstheme="majorBidi"/>
        </w:rPr>
      </w:pPr>
      <w:r w:rsidRPr="00A22157">
        <w:rPr>
          <w:rFonts w:asciiTheme="majorBidi" w:hAnsiTheme="majorBidi" w:cstheme="majorBidi"/>
        </w:rPr>
        <w:t xml:space="preserve">L’activité hydrolyse est variable selon les </w:t>
      </w:r>
      <w:r w:rsidRPr="00911EA8">
        <w:rPr>
          <w:rFonts w:asciiTheme="majorBidi" w:hAnsiTheme="majorBidi" w:cstheme="majorBidi"/>
          <w:b/>
          <w:bCs/>
        </w:rPr>
        <w:t>espèces</w:t>
      </w:r>
      <w:r w:rsidRPr="00A22157">
        <w:rPr>
          <w:rFonts w:asciiTheme="majorBidi" w:hAnsiTheme="majorBidi" w:cstheme="majorBidi"/>
        </w:rPr>
        <w:t xml:space="preserve">, l’atropine et la cocaïne ne sont hydrolysées par le sérum </w:t>
      </w:r>
      <w:r w:rsidRPr="00911EA8">
        <w:rPr>
          <w:rFonts w:asciiTheme="majorBidi" w:hAnsiTheme="majorBidi" w:cstheme="majorBidi"/>
          <w:b/>
          <w:bCs/>
        </w:rPr>
        <w:t>humain</w:t>
      </w:r>
      <w:r>
        <w:rPr>
          <w:rFonts w:asciiTheme="majorBidi" w:hAnsiTheme="majorBidi" w:cstheme="majorBidi"/>
        </w:rPr>
        <w:t xml:space="preserve"> </w:t>
      </w:r>
      <w:r w:rsidRPr="00A22157">
        <w:rPr>
          <w:rFonts w:asciiTheme="majorBidi" w:hAnsiTheme="majorBidi" w:cstheme="majorBidi"/>
        </w:rPr>
        <w:t xml:space="preserve">ni celui des </w:t>
      </w:r>
      <w:r w:rsidRPr="00911EA8">
        <w:rPr>
          <w:rFonts w:asciiTheme="majorBidi" w:hAnsiTheme="majorBidi" w:cstheme="majorBidi"/>
          <w:b/>
          <w:bCs/>
        </w:rPr>
        <w:t>souris</w:t>
      </w:r>
      <w:r w:rsidRPr="00A22157">
        <w:rPr>
          <w:rFonts w:asciiTheme="majorBidi" w:hAnsiTheme="majorBidi" w:cstheme="majorBidi"/>
        </w:rPr>
        <w:t xml:space="preserve">, elles sont rapidement détruites par celui du </w:t>
      </w:r>
      <w:r w:rsidRPr="00911EA8">
        <w:rPr>
          <w:rFonts w:asciiTheme="majorBidi" w:hAnsiTheme="majorBidi" w:cstheme="majorBidi"/>
          <w:b/>
          <w:bCs/>
        </w:rPr>
        <w:t>lapin</w:t>
      </w:r>
      <w:r w:rsidRPr="00A22157">
        <w:rPr>
          <w:rFonts w:asciiTheme="majorBidi" w:hAnsiTheme="majorBidi" w:cstheme="majorBidi"/>
        </w:rPr>
        <w:t xml:space="preserve">. </w:t>
      </w:r>
    </w:p>
    <w:p w:rsidR="00214D7D" w:rsidRDefault="00214D7D" w:rsidP="00214D7D">
      <w:pPr>
        <w:jc w:val="center"/>
        <w:rPr>
          <w:rFonts w:asciiTheme="majorBidi" w:hAnsiTheme="majorBidi" w:cstheme="majorBidi"/>
          <w:b/>
          <w:bCs/>
        </w:rPr>
      </w:pPr>
      <w:r>
        <w:object w:dxaOrig="5851" w:dyaOrig="1537">
          <v:shape id="_x0000_i1051" type="#_x0000_t75" style="width:292.5pt;height:76.5pt" o:ole="">
            <v:imagedata r:id="rId114" o:title=""/>
          </v:shape>
          <o:OLEObject Type="Embed" ProgID="ChemDraw.Document.6.0" ShapeID="_x0000_i1051" DrawAspect="Content" ObjectID="_1560063359" r:id="rId115"/>
        </w:object>
      </w:r>
    </w:p>
    <w:p w:rsidR="00214D7D" w:rsidRPr="00911EA8" w:rsidRDefault="00214D7D" w:rsidP="00214D7D">
      <w:pPr>
        <w:spacing w:after="0" w:line="240" w:lineRule="auto"/>
        <w:jc w:val="both"/>
        <w:rPr>
          <w:rFonts w:asciiTheme="majorBidi" w:hAnsiTheme="majorBidi" w:cstheme="majorBidi"/>
          <w:b/>
          <w:bCs/>
        </w:rPr>
      </w:pPr>
      <w:r w:rsidRPr="00911EA8">
        <w:rPr>
          <w:rFonts w:asciiTheme="majorBidi" w:hAnsiTheme="majorBidi" w:cstheme="majorBidi"/>
          <w:b/>
          <w:bCs/>
        </w:rPr>
        <w:t>II. Les voies métaboliques de la phase II</w:t>
      </w:r>
    </w:p>
    <w:p w:rsidR="00214D7D" w:rsidRPr="00A22157" w:rsidRDefault="00214D7D" w:rsidP="00214D7D">
      <w:pPr>
        <w:spacing w:after="0" w:line="240" w:lineRule="auto"/>
        <w:jc w:val="both"/>
        <w:rPr>
          <w:rFonts w:asciiTheme="majorBidi" w:hAnsiTheme="majorBidi" w:cstheme="majorBidi"/>
        </w:rPr>
      </w:pPr>
      <w:r w:rsidRPr="00A22157">
        <w:rPr>
          <w:rFonts w:asciiTheme="majorBidi" w:hAnsiTheme="majorBidi" w:cstheme="majorBidi"/>
        </w:rPr>
        <w:t>Elles représentent souvent l’étape finale avant l’</w:t>
      </w:r>
      <w:r w:rsidRPr="00911EA8">
        <w:rPr>
          <w:rFonts w:asciiTheme="majorBidi" w:hAnsiTheme="majorBidi" w:cstheme="majorBidi"/>
          <w:b/>
          <w:bCs/>
        </w:rPr>
        <w:t>élimination</w:t>
      </w:r>
      <w:r w:rsidRPr="00A22157">
        <w:rPr>
          <w:rFonts w:asciiTheme="majorBidi" w:hAnsiTheme="majorBidi" w:cstheme="majorBidi"/>
        </w:rPr>
        <w:t xml:space="preserve">. Les composés conjugués sont souvent inactifs </w:t>
      </w:r>
      <w:proofErr w:type="spellStart"/>
      <w:r w:rsidRPr="00A22157">
        <w:rPr>
          <w:rFonts w:asciiTheme="majorBidi" w:hAnsiTheme="majorBidi" w:cstheme="majorBidi"/>
        </w:rPr>
        <w:t>pharmacologiquement</w:t>
      </w:r>
      <w:proofErr w:type="spellEnd"/>
      <w:r w:rsidRPr="00A22157">
        <w:rPr>
          <w:rFonts w:asciiTheme="majorBidi" w:hAnsiTheme="majorBidi" w:cstheme="majorBidi"/>
        </w:rPr>
        <w:t xml:space="preserve"> à quelques exceptions près.</w:t>
      </w:r>
    </w:p>
    <w:p w:rsidR="00214D7D" w:rsidRDefault="00214D7D" w:rsidP="00214D7D">
      <w:pPr>
        <w:spacing w:after="0" w:line="240" w:lineRule="auto"/>
        <w:jc w:val="both"/>
        <w:rPr>
          <w:rFonts w:asciiTheme="majorBidi" w:hAnsiTheme="majorBidi" w:cstheme="majorBidi"/>
          <w:b/>
          <w:bCs/>
        </w:rPr>
      </w:pPr>
      <w:r w:rsidRPr="00A22157">
        <w:rPr>
          <w:rFonts w:asciiTheme="majorBidi" w:hAnsiTheme="majorBidi" w:cstheme="majorBidi"/>
        </w:rPr>
        <w:t xml:space="preserve">Dans cette phase, il y a rattachement de petites molécules polaires endogènes comme l’acide </w:t>
      </w:r>
      <w:proofErr w:type="spellStart"/>
      <w:r w:rsidRPr="00A22157">
        <w:rPr>
          <w:rFonts w:asciiTheme="majorBidi" w:hAnsiTheme="majorBidi" w:cstheme="majorBidi"/>
        </w:rPr>
        <w:t>glucuronique</w:t>
      </w:r>
      <w:proofErr w:type="spellEnd"/>
      <w:r w:rsidRPr="00A22157">
        <w:rPr>
          <w:rFonts w:asciiTheme="majorBidi" w:hAnsiTheme="majorBidi" w:cstheme="majorBidi"/>
        </w:rPr>
        <w:t xml:space="preserve">, le sulfate, les aminoacides au </w:t>
      </w:r>
      <w:r w:rsidRPr="00911EA8">
        <w:rPr>
          <w:rFonts w:asciiTheme="majorBidi" w:hAnsiTheme="majorBidi" w:cstheme="majorBidi"/>
          <w:b/>
          <w:bCs/>
        </w:rPr>
        <w:t>médicament</w:t>
      </w:r>
      <w:r>
        <w:rPr>
          <w:rFonts w:asciiTheme="majorBidi" w:hAnsiTheme="majorBidi" w:cstheme="majorBidi"/>
        </w:rPr>
        <w:t xml:space="preserve"> </w:t>
      </w:r>
      <w:r w:rsidRPr="00A22157">
        <w:rPr>
          <w:rFonts w:asciiTheme="majorBidi" w:hAnsiTheme="majorBidi" w:cstheme="majorBidi"/>
        </w:rPr>
        <w:t xml:space="preserve">ou le plus  souvent aux </w:t>
      </w:r>
      <w:r w:rsidRPr="00911EA8">
        <w:rPr>
          <w:rFonts w:asciiTheme="majorBidi" w:hAnsiTheme="majorBidi" w:cstheme="majorBidi"/>
          <w:b/>
          <w:bCs/>
        </w:rPr>
        <w:t>métabolites</w:t>
      </w:r>
      <w:r>
        <w:rPr>
          <w:rFonts w:asciiTheme="majorBidi" w:hAnsiTheme="majorBidi" w:cstheme="majorBidi"/>
        </w:rPr>
        <w:t xml:space="preserve"> </w:t>
      </w:r>
      <w:r w:rsidRPr="00A22157">
        <w:rPr>
          <w:rFonts w:asciiTheme="majorBidi" w:hAnsiTheme="majorBidi" w:cstheme="majorBidi"/>
        </w:rPr>
        <w:t xml:space="preserve">de la phase I. </w:t>
      </w:r>
      <w:r>
        <w:rPr>
          <w:rFonts w:asciiTheme="majorBidi" w:hAnsiTheme="majorBidi" w:cstheme="majorBidi"/>
        </w:rPr>
        <w:t>L</w:t>
      </w:r>
      <w:r w:rsidRPr="00A22157">
        <w:rPr>
          <w:rFonts w:asciiTheme="majorBidi" w:hAnsiTheme="majorBidi" w:cstheme="majorBidi"/>
        </w:rPr>
        <w:t xml:space="preserve">es métabolites produits sont plus solubles dans l’eau et seront éliminés par les </w:t>
      </w:r>
      <w:proofErr w:type="spellStart"/>
      <w:r w:rsidRPr="00911EA8">
        <w:rPr>
          <w:rFonts w:asciiTheme="majorBidi" w:hAnsiTheme="majorBidi" w:cstheme="majorBidi"/>
          <w:b/>
          <w:bCs/>
        </w:rPr>
        <w:t>les</w:t>
      </w:r>
      <w:proofErr w:type="spellEnd"/>
      <w:r w:rsidRPr="00911EA8">
        <w:rPr>
          <w:rFonts w:asciiTheme="majorBidi" w:hAnsiTheme="majorBidi" w:cstheme="majorBidi"/>
          <w:b/>
          <w:bCs/>
        </w:rPr>
        <w:t xml:space="preserve"> urines </w:t>
      </w:r>
      <w:r w:rsidRPr="0045033B">
        <w:rPr>
          <w:rFonts w:asciiTheme="majorBidi" w:hAnsiTheme="majorBidi" w:cstheme="majorBidi"/>
        </w:rPr>
        <w:t>ou la</w:t>
      </w:r>
      <w:r w:rsidRPr="00911EA8">
        <w:rPr>
          <w:rFonts w:asciiTheme="majorBidi" w:hAnsiTheme="majorBidi" w:cstheme="majorBidi"/>
          <w:b/>
          <w:bCs/>
        </w:rPr>
        <w:t xml:space="preserve"> bile </w:t>
      </w:r>
    </w:p>
    <w:p w:rsidR="0084035F" w:rsidRDefault="0084035F">
      <w:pPr>
        <w:rPr>
          <w:rFonts w:asciiTheme="majorBidi" w:hAnsiTheme="majorBidi" w:cstheme="majorBidi"/>
          <w:b/>
          <w:bCs/>
        </w:rPr>
      </w:pPr>
      <w:r>
        <w:rPr>
          <w:rFonts w:asciiTheme="majorBidi" w:hAnsiTheme="majorBidi" w:cstheme="majorBidi"/>
          <w:b/>
          <w:bCs/>
        </w:rPr>
        <w:br w:type="page"/>
      </w:r>
    </w:p>
    <w:p w:rsidR="00214D7D" w:rsidRPr="00911EA8" w:rsidRDefault="00214D7D" w:rsidP="00214D7D">
      <w:pPr>
        <w:spacing w:after="0" w:line="240" w:lineRule="auto"/>
        <w:jc w:val="both"/>
        <w:rPr>
          <w:rFonts w:asciiTheme="majorBidi" w:hAnsiTheme="majorBidi" w:cstheme="majorBidi"/>
          <w:b/>
          <w:bCs/>
        </w:rPr>
      </w:pPr>
      <w:r w:rsidRPr="00911EA8">
        <w:rPr>
          <w:rFonts w:asciiTheme="majorBidi" w:hAnsiTheme="majorBidi" w:cstheme="majorBidi"/>
          <w:b/>
          <w:bCs/>
        </w:rPr>
        <w:t xml:space="preserve">Conjugaison avec l’acide </w:t>
      </w:r>
      <w:proofErr w:type="spellStart"/>
      <w:r w:rsidRPr="00911EA8">
        <w:rPr>
          <w:rFonts w:asciiTheme="majorBidi" w:hAnsiTheme="majorBidi" w:cstheme="majorBidi"/>
          <w:b/>
          <w:bCs/>
        </w:rPr>
        <w:t>glucuronique</w:t>
      </w:r>
      <w:proofErr w:type="spellEnd"/>
      <w:r w:rsidRPr="00911EA8">
        <w:rPr>
          <w:rFonts w:asciiTheme="majorBidi" w:hAnsiTheme="majorBidi" w:cstheme="majorBidi"/>
          <w:b/>
          <w:bCs/>
        </w:rPr>
        <w:t xml:space="preserve"> (</w:t>
      </w:r>
      <w:proofErr w:type="spellStart"/>
      <w:r w:rsidRPr="00911EA8">
        <w:rPr>
          <w:rFonts w:asciiTheme="majorBidi" w:hAnsiTheme="majorBidi" w:cstheme="majorBidi"/>
          <w:b/>
          <w:bCs/>
        </w:rPr>
        <w:t>glucuroconjugaisons</w:t>
      </w:r>
      <w:proofErr w:type="spellEnd"/>
      <w:r w:rsidRPr="00911EA8">
        <w:rPr>
          <w:rFonts w:asciiTheme="majorBidi" w:hAnsiTheme="majorBidi" w:cstheme="majorBidi"/>
          <w:b/>
          <w:bCs/>
        </w:rPr>
        <w:t>):</w:t>
      </w:r>
    </w:p>
    <w:p w:rsidR="00214D7D" w:rsidRDefault="00214D7D" w:rsidP="00214D7D">
      <w:pPr>
        <w:spacing w:after="0" w:line="240" w:lineRule="auto"/>
        <w:jc w:val="both"/>
        <w:rPr>
          <w:rFonts w:asciiTheme="majorBidi" w:hAnsiTheme="majorBidi" w:cstheme="majorBidi"/>
        </w:rPr>
      </w:pPr>
      <w:r w:rsidRPr="00A22157">
        <w:rPr>
          <w:rFonts w:asciiTheme="majorBidi" w:hAnsiTheme="majorBidi" w:cstheme="majorBidi"/>
        </w:rPr>
        <w:t xml:space="preserve">C’est la voie la plus importante de </w:t>
      </w:r>
      <w:r w:rsidRPr="005D3E99">
        <w:rPr>
          <w:rFonts w:asciiTheme="majorBidi" w:hAnsiTheme="majorBidi" w:cstheme="majorBidi"/>
          <w:b/>
          <w:bCs/>
        </w:rPr>
        <w:t>la phase II</w:t>
      </w:r>
      <w:r w:rsidRPr="00A22157">
        <w:rPr>
          <w:rFonts w:asciiTheme="majorBidi" w:hAnsiTheme="majorBidi" w:cstheme="majorBidi"/>
        </w:rPr>
        <w:t xml:space="preserve"> car dan</w:t>
      </w:r>
      <w:r>
        <w:rPr>
          <w:rFonts w:asciiTheme="majorBidi" w:hAnsiTheme="majorBidi" w:cstheme="majorBidi"/>
        </w:rPr>
        <w:t>s l’organisme,  il existe en bo</w:t>
      </w:r>
      <w:r w:rsidRPr="00A22157">
        <w:rPr>
          <w:rFonts w:asciiTheme="majorBidi" w:hAnsiTheme="majorBidi" w:cstheme="majorBidi"/>
        </w:rPr>
        <w:t>nne qua</w:t>
      </w:r>
      <w:r>
        <w:rPr>
          <w:rFonts w:asciiTheme="majorBidi" w:hAnsiTheme="majorBidi" w:cstheme="majorBidi"/>
        </w:rPr>
        <w:t>nti</w:t>
      </w:r>
      <w:r w:rsidRPr="00A22157">
        <w:rPr>
          <w:rFonts w:asciiTheme="majorBidi" w:hAnsiTheme="majorBidi" w:cstheme="majorBidi"/>
        </w:rPr>
        <w:t>té. Il s’agit de l’acide D-</w:t>
      </w:r>
      <w:proofErr w:type="spellStart"/>
      <w:r w:rsidRPr="00A22157">
        <w:rPr>
          <w:rFonts w:asciiTheme="majorBidi" w:hAnsiTheme="majorBidi" w:cstheme="majorBidi"/>
        </w:rPr>
        <w:t>Guluronique</w:t>
      </w:r>
      <w:proofErr w:type="spellEnd"/>
      <w:r w:rsidRPr="00A22157">
        <w:rPr>
          <w:rFonts w:asciiTheme="majorBidi" w:hAnsiTheme="majorBidi" w:cstheme="majorBidi"/>
        </w:rPr>
        <w:t xml:space="preserve"> car il est </w:t>
      </w:r>
      <w:proofErr w:type="spellStart"/>
      <w:r w:rsidRPr="00A22157">
        <w:rPr>
          <w:rFonts w:asciiTheme="majorBidi" w:hAnsiTheme="majorBidi" w:cstheme="majorBidi"/>
        </w:rPr>
        <w:t>biosynthétisé</w:t>
      </w:r>
      <w:proofErr w:type="spellEnd"/>
      <w:r w:rsidRPr="00A22157">
        <w:rPr>
          <w:rFonts w:asciiTheme="majorBidi" w:hAnsiTheme="majorBidi" w:cstheme="majorBidi"/>
        </w:rPr>
        <w:t xml:space="preserve"> à partie du D-Glucose. C’est une molécule très polaire  du fait de la présence de nombreux groupes</w:t>
      </w:r>
      <w:r>
        <w:rPr>
          <w:rFonts w:asciiTheme="majorBidi" w:hAnsiTheme="majorBidi" w:cstheme="majorBidi"/>
        </w:rPr>
        <w:t> </w:t>
      </w:r>
      <w:r w:rsidRPr="00911EA8">
        <w:rPr>
          <w:rFonts w:asciiTheme="majorBidi" w:hAnsiTheme="majorBidi" w:cstheme="majorBidi"/>
          <w:b/>
          <w:bCs/>
        </w:rPr>
        <w:t>hydroxyles</w:t>
      </w:r>
      <w:r>
        <w:rPr>
          <w:rFonts w:asciiTheme="majorBidi" w:hAnsiTheme="majorBidi" w:cstheme="majorBidi"/>
        </w:rPr>
        <w:t> ;</w:t>
      </w:r>
      <w:r w:rsidRPr="00A22157">
        <w:rPr>
          <w:rFonts w:asciiTheme="majorBidi" w:hAnsiTheme="majorBidi" w:cstheme="majorBidi"/>
        </w:rPr>
        <w:t xml:space="preserve"> sa fonction  acide carboxylique  est </w:t>
      </w:r>
      <w:proofErr w:type="spellStart"/>
      <w:r w:rsidRPr="00A22157">
        <w:rPr>
          <w:rFonts w:asciiTheme="majorBidi" w:hAnsiTheme="majorBidi" w:cstheme="majorBidi"/>
        </w:rPr>
        <w:t>déprotonée</w:t>
      </w:r>
      <w:proofErr w:type="spellEnd"/>
      <w:r w:rsidRPr="00A22157">
        <w:rPr>
          <w:rFonts w:asciiTheme="majorBidi" w:hAnsiTheme="majorBidi" w:cstheme="majorBidi"/>
        </w:rPr>
        <w:t xml:space="preserve"> à pH physiologique (</w:t>
      </w:r>
      <w:proofErr w:type="spellStart"/>
      <w:r w:rsidRPr="00A22157">
        <w:rPr>
          <w:rFonts w:asciiTheme="majorBidi" w:hAnsiTheme="majorBidi" w:cstheme="majorBidi"/>
        </w:rPr>
        <w:t>pKa</w:t>
      </w:r>
      <w:proofErr w:type="spellEnd"/>
      <w:r w:rsidRPr="00A22157">
        <w:rPr>
          <w:rFonts w:asciiTheme="majorBidi" w:hAnsiTheme="majorBidi" w:cstheme="majorBidi"/>
        </w:rPr>
        <w:t>=3,5).</w:t>
      </w:r>
    </w:p>
    <w:p w:rsidR="00214D7D" w:rsidRDefault="00214D7D" w:rsidP="00214D7D">
      <w:pPr>
        <w:spacing w:after="0" w:line="240" w:lineRule="auto"/>
        <w:jc w:val="both"/>
        <w:rPr>
          <w:rFonts w:asciiTheme="majorBidi" w:hAnsiTheme="majorBidi" w:cstheme="majorBidi"/>
        </w:rPr>
      </w:pPr>
    </w:p>
    <w:p w:rsidR="00214D7D" w:rsidRPr="00911EA8" w:rsidRDefault="00214D7D" w:rsidP="00214D7D">
      <w:pPr>
        <w:spacing w:after="0" w:line="240" w:lineRule="auto"/>
        <w:jc w:val="both"/>
        <w:rPr>
          <w:rFonts w:asciiTheme="majorBidi" w:hAnsiTheme="majorBidi" w:cstheme="majorBidi"/>
          <w:b/>
          <w:bCs/>
        </w:rPr>
      </w:pPr>
      <w:r w:rsidRPr="00911EA8">
        <w:rPr>
          <w:rFonts w:asciiTheme="majorBidi" w:hAnsiTheme="majorBidi" w:cstheme="majorBidi"/>
          <w:b/>
          <w:bCs/>
        </w:rPr>
        <w:t xml:space="preserve">L’acide </w:t>
      </w:r>
      <w:proofErr w:type="spellStart"/>
      <w:r w:rsidRPr="00911EA8">
        <w:rPr>
          <w:rFonts w:asciiTheme="majorBidi" w:hAnsiTheme="majorBidi" w:cstheme="majorBidi"/>
          <w:b/>
          <w:bCs/>
        </w:rPr>
        <w:t>glucuronique</w:t>
      </w:r>
      <w:proofErr w:type="spellEnd"/>
      <w:r w:rsidRPr="00911EA8">
        <w:rPr>
          <w:rFonts w:asciiTheme="majorBidi" w:hAnsiTheme="majorBidi" w:cstheme="majorBidi"/>
          <w:b/>
          <w:bCs/>
        </w:rPr>
        <w:t xml:space="preserve"> se combine avec:</w:t>
      </w:r>
    </w:p>
    <w:p w:rsidR="00214D7D" w:rsidRPr="00A22157" w:rsidRDefault="00214D7D" w:rsidP="00214D7D">
      <w:pPr>
        <w:numPr>
          <w:ilvl w:val="0"/>
          <w:numId w:val="35"/>
        </w:numPr>
        <w:spacing w:after="0" w:line="240" w:lineRule="auto"/>
        <w:ind w:left="714" w:hanging="357"/>
        <w:jc w:val="both"/>
        <w:rPr>
          <w:rFonts w:asciiTheme="majorBidi" w:hAnsiTheme="majorBidi" w:cstheme="majorBidi"/>
        </w:rPr>
      </w:pPr>
      <w:r w:rsidRPr="00A22157">
        <w:rPr>
          <w:rFonts w:asciiTheme="majorBidi" w:hAnsiTheme="majorBidi" w:cstheme="majorBidi"/>
        </w:rPr>
        <w:t>Des alcool</w:t>
      </w:r>
      <w:r>
        <w:rPr>
          <w:rFonts w:asciiTheme="majorBidi" w:hAnsiTheme="majorBidi" w:cstheme="majorBidi"/>
        </w:rPr>
        <w:t>s</w:t>
      </w:r>
      <w:r w:rsidRPr="00A22157">
        <w:rPr>
          <w:rFonts w:asciiTheme="majorBidi" w:hAnsiTheme="majorBidi" w:cstheme="majorBidi"/>
        </w:rPr>
        <w:t xml:space="preserve"> et des phénols pour donner des dérivés </w:t>
      </w:r>
      <w:r w:rsidRPr="00911EA8">
        <w:rPr>
          <w:rFonts w:asciiTheme="majorBidi" w:hAnsiTheme="majorBidi" w:cstheme="majorBidi"/>
          <w:b/>
          <w:bCs/>
        </w:rPr>
        <w:t>éthers</w:t>
      </w:r>
      <w:r>
        <w:rPr>
          <w:rFonts w:asciiTheme="majorBidi" w:hAnsiTheme="majorBidi" w:cstheme="majorBidi"/>
        </w:rPr>
        <w:t xml:space="preserve"> </w:t>
      </w:r>
    </w:p>
    <w:p w:rsidR="00214D7D" w:rsidRDefault="00214D7D" w:rsidP="00214D7D">
      <w:pPr>
        <w:numPr>
          <w:ilvl w:val="0"/>
          <w:numId w:val="35"/>
        </w:numPr>
        <w:spacing w:after="0" w:line="240" w:lineRule="auto"/>
        <w:ind w:left="714" w:hanging="357"/>
        <w:jc w:val="both"/>
        <w:rPr>
          <w:rFonts w:asciiTheme="majorBidi" w:hAnsiTheme="majorBidi" w:cstheme="majorBidi"/>
        </w:rPr>
      </w:pPr>
      <w:r w:rsidRPr="00A91F42">
        <w:rPr>
          <w:rFonts w:asciiTheme="majorBidi" w:hAnsiTheme="majorBidi" w:cstheme="majorBidi"/>
        </w:rPr>
        <w:t xml:space="preserve"> à des acides aliphatiques ou aromatiques pour conduire à des </w:t>
      </w:r>
      <w:r w:rsidRPr="00A91F42">
        <w:rPr>
          <w:rFonts w:asciiTheme="majorBidi" w:hAnsiTheme="majorBidi" w:cstheme="majorBidi"/>
          <w:b/>
          <w:bCs/>
        </w:rPr>
        <w:t>esters</w:t>
      </w:r>
      <w:r w:rsidRPr="00A91F42">
        <w:rPr>
          <w:rFonts w:asciiTheme="majorBidi" w:hAnsiTheme="majorBidi" w:cstheme="majorBidi"/>
        </w:rPr>
        <w:t xml:space="preserve"> </w:t>
      </w:r>
    </w:p>
    <w:p w:rsidR="00214D7D" w:rsidRPr="00A91F42" w:rsidRDefault="00214D7D" w:rsidP="00214D7D">
      <w:pPr>
        <w:numPr>
          <w:ilvl w:val="0"/>
          <w:numId w:val="35"/>
        </w:numPr>
        <w:spacing w:after="0" w:line="240" w:lineRule="auto"/>
        <w:ind w:left="714" w:hanging="357"/>
        <w:jc w:val="both"/>
        <w:rPr>
          <w:rFonts w:asciiTheme="majorBidi" w:hAnsiTheme="majorBidi" w:cstheme="majorBidi"/>
        </w:rPr>
      </w:pPr>
      <w:r w:rsidRPr="00A91F42">
        <w:rPr>
          <w:rFonts w:asciiTheme="majorBidi" w:hAnsiTheme="majorBidi" w:cstheme="majorBidi"/>
        </w:rPr>
        <w:t xml:space="preserve">à des amines aromatiques ou aliphatiques pour donner des dérivés </w:t>
      </w:r>
      <w:r w:rsidRPr="00911EA8">
        <w:rPr>
          <w:rFonts w:asciiTheme="majorBidi" w:hAnsiTheme="majorBidi" w:cstheme="majorBidi"/>
          <w:b/>
          <w:bCs/>
        </w:rPr>
        <w:t xml:space="preserve">N </w:t>
      </w:r>
      <w:proofErr w:type="spellStart"/>
      <w:r w:rsidRPr="00911EA8">
        <w:rPr>
          <w:rFonts w:asciiTheme="majorBidi" w:hAnsiTheme="majorBidi" w:cstheme="majorBidi"/>
          <w:b/>
          <w:bCs/>
        </w:rPr>
        <w:t>glucuronique</w:t>
      </w:r>
      <w:proofErr w:type="spellEnd"/>
      <w:r w:rsidRPr="00A91F42">
        <w:rPr>
          <w:rFonts w:asciiTheme="majorBidi" w:hAnsiTheme="majorBidi" w:cstheme="majorBidi"/>
        </w:rPr>
        <w:t xml:space="preserve"> </w:t>
      </w:r>
    </w:p>
    <w:p w:rsidR="00214D7D" w:rsidRPr="00A22157" w:rsidRDefault="00214D7D" w:rsidP="00214D7D">
      <w:pPr>
        <w:numPr>
          <w:ilvl w:val="0"/>
          <w:numId w:val="35"/>
        </w:numPr>
        <w:spacing w:after="0" w:line="240" w:lineRule="auto"/>
        <w:ind w:left="714" w:hanging="357"/>
        <w:jc w:val="both"/>
        <w:rPr>
          <w:rFonts w:asciiTheme="majorBidi" w:hAnsiTheme="majorBidi" w:cstheme="majorBidi"/>
        </w:rPr>
      </w:pPr>
      <w:r w:rsidRPr="00A22157">
        <w:rPr>
          <w:rFonts w:asciiTheme="majorBidi" w:hAnsiTheme="majorBidi" w:cstheme="majorBidi"/>
        </w:rPr>
        <w:t>Soit à des composés soufrés pour former des dérivés</w:t>
      </w:r>
      <w:r w:rsidRPr="00A91F42">
        <w:rPr>
          <w:rFonts w:asciiTheme="majorBidi" w:hAnsiTheme="majorBidi" w:cstheme="majorBidi"/>
          <w:b/>
          <w:bCs/>
        </w:rPr>
        <w:t xml:space="preserve"> </w:t>
      </w:r>
      <w:r w:rsidRPr="00911EA8">
        <w:rPr>
          <w:rFonts w:asciiTheme="majorBidi" w:hAnsiTheme="majorBidi" w:cstheme="majorBidi"/>
          <w:b/>
          <w:bCs/>
        </w:rPr>
        <w:t xml:space="preserve">S- </w:t>
      </w:r>
      <w:proofErr w:type="spellStart"/>
      <w:r w:rsidRPr="00911EA8">
        <w:rPr>
          <w:rFonts w:asciiTheme="majorBidi" w:hAnsiTheme="majorBidi" w:cstheme="majorBidi"/>
          <w:b/>
          <w:bCs/>
        </w:rPr>
        <w:t>Glucuroniques</w:t>
      </w:r>
      <w:proofErr w:type="spellEnd"/>
      <w:r w:rsidRPr="00911EA8">
        <w:rPr>
          <w:rFonts w:asciiTheme="majorBidi" w:hAnsiTheme="majorBidi" w:cstheme="majorBidi"/>
          <w:b/>
          <w:bCs/>
        </w:rPr>
        <w:t>;</w:t>
      </w:r>
    </w:p>
    <w:p w:rsidR="00214D7D" w:rsidRPr="00AD4575" w:rsidRDefault="00214D7D" w:rsidP="00214D7D">
      <w:pPr>
        <w:spacing w:after="0" w:line="240" w:lineRule="auto"/>
        <w:rPr>
          <w:rFonts w:asciiTheme="majorBidi" w:hAnsiTheme="majorBidi" w:cstheme="majorBidi"/>
          <w:b/>
          <w:bCs/>
        </w:rPr>
      </w:pPr>
      <w:r w:rsidRPr="00AD4575">
        <w:rPr>
          <w:rFonts w:asciiTheme="majorBidi" w:hAnsiTheme="majorBidi" w:cstheme="majorBidi"/>
          <w:b/>
          <w:bCs/>
        </w:rPr>
        <w:t xml:space="preserve">Réactions de </w:t>
      </w:r>
      <w:proofErr w:type="spellStart"/>
      <w:r w:rsidRPr="00AD4575">
        <w:rPr>
          <w:rFonts w:asciiTheme="majorBidi" w:hAnsiTheme="majorBidi" w:cstheme="majorBidi"/>
          <w:b/>
          <w:bCs/>
        </w:rPr>
        <w:t>sulfoconjugaison</w:t>
      </w:r>
      <w:proofErr w:type="spellEnd"/>
      <w:r w:rsidRPr="00AD4575">
        <w:rPr>
          <w:rFonts w:asciiTheme="majorBidi" w:hAnsiTheme="majorBidi" w:cstheme="majorBidi"/>
          <w:b/>
          <w:bCs/>
        </w:rPr>
        <w:t xml:space="preserve"> </w:t>
      </w:r>
    </w:p>
    <w:p w:rsidR="00214D7D" w:rsidRPr="00A22157" w:rsidRDefault="00214D7D" w:rsidP="00214D7D">
      <w:pPr>
        <w:spacing w:after="0" w:line="240" w:lineRule="auto"/>
        <w:jc w:val="both"/>
        <w:rPr>
          <w:rFonts w:asciiTheme="majorBidi" w:hAnsiTheme="majorBidi" w:cstheme="majorBidi"/>
        </w:rPr>
      </w:pPr>
      <w:r w:rsidRPr="00A22157">
        <w:rPr>
          <w:rFonts w:asciiTheme="majorBidi" w:hAnsiTheme="majorBidi" w:cstheme="majorBidi"/>
        </w:rPr>
        <w:t xml:space="preserve">La </w:t>
      </w:r>
      <w:proofErr w:type="spellStart"/>
      <w:r w:rsidRPr="00A22157">
        <w:rPr>
          <w:rFonts w:asciiTheme="majorBidi" w:hAnsiTheme="majorBidi" w:cstheme="majorBidi"/>
        </w:rPr>
        <w:t>sulfoconjugaison</w:t>
      </w:r>
      <w:proofErr w:type="spellEnd"/>
      <w:r w:rsidRPr="00A22157">
        <w:rPr>
          <w:rFonts w:asciiTheme="majorBidi" w:hAnsiTheme="majorBidi" w:cstheme="majorBidi"/>
        </w:rPr>
        <w:t xml:space="preserve"> s’effectue moins que la </w:t>
      </w:r>
      <w:proofErr w:type="spellStart"/>
      <w:r w:rsidRPr="00A22157">
        <w:rPr>
          <w:rFonts w:asciiTheme="majorBidi" w:hAnsiTheme="majorBidi" w:cstheme="majorBidi"/>
        </w:rPr>
        <w:t>glucuroconjugaison</w:t>
      </w:r>
      <w:proofErr w:type="spellEnd"/>
      <w:r w:rsidRPr="00A22157">
        <w:rPr>
          <w:rFonts w:asciiTheme="majorBidi" w:hAnsiTheme="majorBidi" w:cstheme="majorBidi"/>
        </w:rPr>
        <w:t xml:space="preserve"> du fait de la disponibilité </w:t>
      </w:r>
      <w:r w:rsidRPr="00911EA8">
        <w:rPr>
          <w:rFonts w:asciiTheme="majorBidi" w:hAnsiTheme="majorBidi" w:cstheme="majorBidi"/>
          <w:b/>
          <w:bCs/>
        </w:rPr>
        <w:t>limitée</w:t>
      </w:r>
      <w:r>
        <w:rPr>
          <w:rFonts w:asciiTheme="majorBidi" w:hAnsiTheme="majorBidi" w:cstheme="majorBidi"/>
        </w:rPr>
        <w:t xml:space="preserve"> </w:t>
      </w:r>
      <w:r w:rsidRPr="00A22157">
        <w:rPr>
          <w:rFonts w:asciiTheme="majorBidi" w:hAnsiTheme="majorBidi" w:cstheme="majorBidi"/>
        </w:rPr>
        <w:t>du sulfate inorganique. Elle concerne les phénols, alcools, arylamines  (amine aromatique) et composés N-hydroxylés.</w:t>
      </w:r>
    </w:p>
    <w:p w:rsidR="00214D7D" w:rsidRPr="00A22157" w:rsidRDefault="00214D7D" w:rsidP="00214D7D">
      <w:pPr>
        <w:spacing w:after="0" w:line="240" w:lineRule="auto"/>
        <w:rPr>
          <w:rFonts w:asciiTheme="majorBidi" w:hAnsiTheme="majorBidi" w:cstheme="majorBidi"/>
        </w:rPr>
      </w:pPr>
      <w:r w:rsidRPr="00A22157">
        <w:rPr>
          <w:rFonts w:asciiTheme="majorBidi" w:hAnsiTheme="majorBidi" w:cstheme="majorBidi"/>
        </w:rPr>
        <w:t xml:space="preserve">Les enzymes sont des </w:t>
      </w:r>
      <w:proofErr w:type="spellStart"/>
      <w:r w:rsidRPr="00A22157">
        <w:rPr>
          <w:rFonts w:asciiTheme="majorBidi" w:hAnsiTheme="majorBidi" w:cstheme="majorBidi"/>
        </w:rPr>
        <w:t>sulfotransférases</w:t>
      </w:r>
      <w:proofErr w:type="spellEnd"/>
      <w:r w:rsidRPr="00A22157">
        <w:rPr>
          <w:rFonts w:asciiTheme="majorBidi" w:hAnsiTheme="majorBidi" w:cstheme="majorBidi"/>
        </w:rPr>
        <w:t xml:space="preserve"> (localisées dans le foie et d’autres tissus). </w:t>
      </w:r>
    </w:p>
    <w:p w:rsidR="00214D7D" w:rsidRPr="002F414F" w:rsidRDefault="00214D7D" w:rsidP="00214D7D">
      <w:pPr>
        <w:jc w:val="both"/>
        <w:rPr>
          <w:rFonts w:asciiTheme="majorBidi" w:hAnsiTheme="majorBidi" w:cstheme="majorBidi"/>
          <w:b/>
          <w:bCs/>
        </w:rPr>
      </w:pPr>
    </w:p>
    <w:p w:rsidR="00214D7D" w:rsidRDefault="00214D7D" w:rsidP="00214D7D">
      <w:pPr>
        <w:spacing w:after="0" w:line="240" w:lineRule="auto"/>
        <w:jc w:val="both"/>
        <w:rPr>
          <w:rFonts w:asciiTheme="majorBidi" w:hAnsiTheme="majorBidi" w:cstheme="majorBidi"/>
          <w:b/>
          <w:bCs/>
          <w:sz w:val="24"/>
          <w:szCs w:val="24"/>
          <w:u w:val="single"/>
        </w:rPr>
      </w:pPr>
      <w:proofErr w:type="gramStart"/>
      <w:r w:rsidRPr="00862409">
        <w:rPr>
          <w:rFonts w:asciiTheme="majorBidi" w:hAnsiTheme="majorBidi" w:cstheme="majorBidi"/>
          <w:b/>
          <w:bCs/>
          <w:sz w:val="24"/>
          <w:szCs w:val="24"/>
          <w:u w:val="single"/>
        </w:rPr>
        <w:t>Références</w:t>
      </w:r>
      <w:proofErr w:type="gramEnd"/>
      <w:r w:rsidRPr="00862409">
        <w:rPr>
          <w:rFonts w:asciiTheme="majorBidi" w:hAnsiTheme="majorBidi" w:cstheme="majorBidi"/>
          <w:b/>
          <w:bCs/>
          <w:sz w:val="24"/>
          <w:szCs w:val="24"/>
          <w:u w:val="single"/>
        </w:rPr>
        <w:t> :</w:t>
      </w:r>
    </w:p>
    <w:p w:rsidR="00214D7D" w:rsidRPr="003C1A17" w:rsidRDefault="00214D7D" w:rsidP="00214D7D">
      <w:pPr>
        <w:pStyle w:val="Paragraphedeliste"/>
        <w:numPr>
          <w:ilvl w:val="0"/>
          <w:numId w:val="35"/>
        </w:numPr>
        <w:spacing w:after="0" w:line="240" w:lineRule="auto"/>
        <w:jc w:val="both"/>
        <w:rPr>
          <w:rFonts w:ascii="Times New Roman" w:hAnsi="Times New Roman" w:cs="Times New Roman"/>
        </w:rPr>
      </w:pPr>
      <w:proofErr w:type="spellStart"/>
      <w:r w:rsidRPr="00214D7D">
        <w:rPr>
          <w:rFonts w:ascii="Times New Roman" w:hAnsi="Times New Roman" w:cs="Times New Roman"/>
          <w:color w:val="222222"/>
          <w:shd w:val="clear" w:color="auto" w:fill="FFFFFF"/>
          <w:lang w:val="en-ZA"/>
        </w:rPr>
        <w:t>Lüllmann</w:t>
      </w:r>
      <w:proofErr w:type="spellEnd"/>
      <w:r w:rsidRPr="00214D7D">
        <w:rPr>
          <w:rFonts w:ascii="Times New Roman" w:hAnsi="Times New Roman" w:cs="Times New Roman"/>
          <w:color w:val="222222"/>
          <w:shd w:val="clear" w:color="auto" w:fill="FFFFFF"/>
          <w:lang w:val="en-ZA"/>
        </w:rPr>
        <w:t>, H., Wirth, J., Mohr, K., Ziegler, A., &amp; Duval, D. (2003).</w:t>
      </w:r>
      <w:r w:rsidRPr="00214D7D">
        <w:rPr>
          <w:rStyle w:val="apple-converted-space"/>
          <w:rFonts w:ascii="Times New Roman" w:hAnsi="Times New Roman" w:cs="Times New Roman"/>
          <w:color w:val="222222"/>
          <w:shd w:val="clear" w:color="auto" w:fill="FFFFFF"/>
          <w:lang w:val="en-ZA"/>
        </w:rPr>
        <w:t> </w:t>
      </w:r>
      <w:r w:rsidRPr="003C1A17">
        <w:rPr>
          <w:rFonts w:ascii="Times New Roman" w:hAnsi="Times New Roman" w:cs="Times New Roman"/>
          <w:i/>
          <w:iCs/>
          <w:color w:val="222222"/>
          <w:shd w:val="clear" w:color="auto" w:fill="FFFFFF"/>
        </w:rPr>
        <w:t>Atlas de poche de pharmacologie</w:t>
      </w:r>
      <w:r w:rsidRPr="003C1A17">
        <w:rPr>
          <w:rFonts w:ascii="Times New Roman" w:hAnsi="Times New Roman" w:cs="Times New Roman"/>
          <w:color w:val="222222"/>
          <w:shd w:val="clear" w:color="auto" w:fill="FFFFFF"/>
        </w:rPr>
        <w:t>. Flammarion médecine-sciences.</w:t>
      </w:r>
    </w:p>
    <w:p w:rsidR="00214D7D" w:rsidRPr="004F382E" w:rsidRDefault="00214D7D" w:rsidP="00214D7D">
      <w:pPr>
        <w:pStyle w:val="Paragraphedeliste"/>
        <w:numPr>
          <w:ilvl w:val="0"/>
          <w:numId w:val="35"/>
        </w:numPr>
        <w:spacing w:after="0" w:line="240" w:lineRule="auto"/>
        <w:jc w:val="both"/>
        <w:rPr>
          <w:rFonts w:ascii="Times New Roman" w:hAnsi="Times New Roman" w:cs="Times New Roman"/>
        </w:rPr>
      </w:pPr>
      <w:r w:rsidRPr="004F382E">
        <w:rPr>
          <w:rFonts w:ascii="Times New Roman" w:hAnsi="Times New Roman" w:cs="Times New Roman"/>
          <w:color w:val="222222"/>
          <w:shd w:val="clear" w:color="auto" w:fill="FFFFFF"/>
        </w:rPr>
        <w:t xml:space="preserve">Moulin, M., &amp; </w:t>
      </w:r>
      <w:proofErr w:type="spellStart"/>
      <w:r w:rsidRPr="004F382E">
        <w:rPr>
          <w:rFonts w:ascii="Times New Roman" w:hAnsi="Times New Roman" w:cs="Times New Roman"/>
          <w:color w:val="222222"/>
          <w:shd w:val="clear" w:color="auto" w:fill="FFFFFF"/>
        </w:rPr>
        <w:t>Coquerel</w:t>
      </w:r>
      <w:proofErr w:type="spellEnd"/>
      <w:r w:rsidRPr="004F382E">
        <w:rPr>
          <w:rFonts w:ascii="Times New Roman" w:hAnsi="Times New Roman" w:cs="Times New Roman"/>
          <w:color w:val="222222"/>
          <w:shd w:val="clear" w:color="auto" w:fill="FFFFFF"/>
        </w:rPr>
        <w:t>, A. (2002).</w:t>
      </w:r>
      <w:r w:rsidRPr="004F382E">
        <w:rPr>
          <w:rStyle w:val="apple-converted-space"/>
          <w:rFonts w:ascii="Times New Roman" w:hAnsi="Times New Roman" w:cs="Times New Roman"/>
          <w:color w:val="222222"/>
          <w:shd w:val="clear" w:color="auto" w:fill="FFFFFF"/>
        </w:rPr>
        <w:t> </w:t>
      </w:r>
      <w:r w:rsidRPr="004F382E">
        <w:rPr>
          <w:rFonts w:ascii="Times New Roman" w:hAnsi="Times New Roman" w:cs="Times New Roman"/>
          <w:i/>
          <w:iCs/>
          <w:color w:val="222222"/>
          <w:shd w:val="clear" w:color="auto" w:fill="FFFFFF"/>
        </w:rPr>
        <w:t>Pharmacologie</w:t>
      </w:r>
      <w:r w:rsidRPr="004F382E">
        <w:rPr>
          <w:rFonts w:ascii="Times New Roman" w:hAnsi="Times New Roman" w:cs="Times New Roman"/>
          <w:color w:val="222222"/>
          <w:shd w:val="clear" w:color="auto" w:fill="FFFFFF"/>
        </w:rPr>
        <w:t>. Elsevier Masson.</w:t>
      </w:r>
    </w:p>
    <w:p w:rsidR="00214D7D" w:rsidRDefault="00214D7D">
      <w:pPr>
        <w:rPr>
          <w:rFonts w:ascii="Times New Roman" w:hAnsi="Times New Roman" w:cs="Times New Roman"/>
          <w:sz w:val="24"/>
          <w:szCs w:val="24"/>
        </w:rPr>
      </w:pPr>
      <w:r>
        <w:rPr>
          <w:rFonts w:ascii="Times New Roman" w:hAnsi="Times New Roman" w:cs="Times New Roman"/>
          <w:sz w:val="24"/>
          <w:szCs w:val="24"/>
        </w:rPr>
        <w:br w:type="page"/>
      </w:r>
    </w:p>
    <w:p w:rsidR="00214D7D" w:rsidRPr="00327AD2" w:rsidRDefault="00214D7D" w:rsidP="00214D7D">
      <w:pPr>
        <w:spacing w:after="0" w:line="240" w:lineRule="auto"/>
        <w:jc w:val="center"/>
        <w:rPr>
          <w:rFonts w:ascii="Times New Roman" w:hAnsi="Times New Roman" w:cs="Times New Roman"/>
          <w:color w:val="222222"/>
          <w:sz w:val="28"/>
          <w:szCs w:val="28"/>
          <w:shd w:val="clear" w:color="auto" w:fill="FFFFFF"/>
        </w:rPr>
      </w:pPr>
      <w:r w:rsidRPr="00327AD2">
        <w:rPr>
          <w:rFonts w:ascii="Times New Roman" w:hAnsi="Times New Roman" w:cs="Times New Roman"/>
          <w:b/>
          <w:bCs/>
          <w:color w:val="222222"/>
          <w:sz w:val="28"/>
          <w:szCs w:val="28"/>
          <w:shd w:val="clear" w:color="auto" w:fill="FFFFFF"/>
        </w:rPr>
        <w:t>La</w:t>
      </w:r>
      <w:r w:rsidRPr="00327AD2">
        <w:rPr>
          <w:rStyle w:val="apple-converted-space"/>
          <w:rFonts w:ascii="Times New Roman" w:hAnsi="Times New Roman" w:cs="Times New Roman"/>
          <w:color w:val="222222"/>
          <w:sz w:val="28"/>
          <w:szCs w:val="28"/>
          <w:shd w:val="clear" w:color="auto" w:fill="FFFFFF"/>
        </w:rPr>
        <w:t> </w:t>
      </w:r>
      <w:r w:rsidRPr="00327AD2">
        <w:rPr>
          <w:rFonts w:ascii="Times New Roman" w:hAnsi="Times New Roman" w:cs="Times New Roman"/>
          <w:b/>
          <w:bCs/>
          <w:color w:val="222222"/>
          <w:sz w:val="28"/>
          <w:szCs w:val="28"/>
          <w:shd w:val="clear" w:color="auto" w:fill="FFFFFF"/>
        </w:rPr>
        <w:t>pharmacodynamie</w:t>
      </w:r>
    </w:p>
    <w:p w:rsidR="00214D7D" w:rsidRPr="00327AD2" w:rsidRDefault="00214D7D" w:rsidP="00214D7D">
      <w:pPr>
        <w:spacing w:after="0" w:line="240" w:lineRule="auto"/>
        <w:jc w:val="both"/>
        <w:rPr>
          <w:rFonts w:ascii="Times New Roman" w:hAnsi="Times New Roman" w:cs="Times New Roman"/>
          <w:color w:val="222222"/>
          <w:sz w:val="24"/>
          <w:szCs w:val="24"/>
          <w:shd w:val="clear" w:color="auto" w:fill="FFFFFF"/>
        </w:rPr>
      </w:pPr>
      <w:r w:rsidRPr="00327AD2">
        <w:rPr>
          <w:rFonts w:ascii="Times New Roman" w:hAnsi="Times New Roman" w:cs="Times New Roman"/>
          <w:color w:val="222222"/>
          <w:sz w:val="24"/>
          <w:szCs w:val="24"/>
          <w:shd w:val="clear" w:color="auto" w:fill="FFFFFF"/>
        </w:rPr>
        <w:t>La</w:t>
      </w:r>
      <w:r w:rsidRPr="00327AD2">
        <w:rPr>
          <w:rStyle w:val="apple-converted-space"/>
          <w:rFonts w:ascii="Times New Roman" w:hAnsi="Times New Roman" w:cs="Times New Roman"/>
          <w:color w:val="222222"/>
          <w:sz w:val="24"/>
          <w:szCs w:val="24"/>
          <w:shd w:val="clear" w:color="auto" w:fill="FFFFFF"/>
        </w:rPr>
        <w:t> </w:t>
      </w:r>
      <w:r w:rsidRPr="00327AD2">
        <w:rPr>
          <w:rFonts w:ascii="Times New Roman" w:hAnsi="Times New Roman" w:cs="Times New Roman"/>
          <w:b/>
          <w:bCs/>
          <w:color w:val="222222"/>
          <w:sz w:val="24"/>
          <w:szCs w:val="24"/>
          <w:shd w:val="clear" w:color="auto" w:fill="FFFFFF"/>
        </w:rPr>
        <w:t>pharmacodynamie</w:t>
      </w:r>
      <w:r w:rsidRPr="00327AD2">
        <w:rPr>
          <w:rStyle w:val="apple-converted-space"/>
          <w:rFonts w:ascii="Times New Roman" w:hAnsi="Times New Roman" w:cs="Times New Roman"/>
          <w:color w:val="222222"/>
          <w:sz w:val="24"/>
          <w:szCs w:val="24"/>
          <w:shd w:val="clear" w:color="auto" w:fill="FFFFFF"/>
        </w:rPr>
        <w:t> </w:t>
      </w:r>
      <w:r w:rsidRPr="00327AD2">
        <w:rPr>
          <w:rFonts w:ascii="Times New Roman" w:hAnsi="Times New Roman" w:cs="Times New Roman"/>
          <w:color w:val="222222"/>
          <w:sz w:val="24"/>
          <w:szCs w:val="24"/>
          <w:shd w:val="clear" w:color="auto" w:fill="FFFFFF"/>
        </w:rPr>
        <w:t>correspond à la mesure de l'effet d'un médicament dans l'organisme, qui dépend de la dose du médicament reçue. Activité intrinsèque : capacité du ligand à produire un effet plus ou moins important en se liant au récepteur.</w:t>
      </w:r>
    </w:p>
    <w:p w:rsidR="00214D7D" w:rsidRPr="00327AD2" w:rsidRDefault="00214D7D" w:rsidP="00214D7D">
      <w:pPr>
        <w:spacing w:after="0" w:line="240" w:lineRule="auto"/>
        <w:jc w:val="both"/>
        <w:rPr>
          <w:rFonts w:ascii="Times New Roman" w:hAnsi="Times New Roman" w:cs="Times New Roman"/>
          <w:b/>
          <w:bCs/>
          <w:color w:val="222222"/>
          <w:sz w:val="24"/>
          <w:szCs w:val="24"/>
          <w:shd w:val="clear" w:color="auto" w:fill="FFFFFF"/>
        </w:rPr>
      </w:pPr>
      <w:r w:rsidRPr="00327AD2">
        <w:rPr>
          <w:rFonts w:ascii="Times New Roman" w:hAnsi="Times New Roman" w:cs="Times New Roman"/>
          <w:b/>
          <w:bCs/>
          <w:color w:val="222222"/>
          <w:sz w:val="24"/>
          <w:szCs w:val="24"/>
          <w:shd w:val="clear" w:color="auto" w:fill="FFFFFF"/>
        </w:rPr>
        <w:t>Les groupements chimiques fonctionnels :</w:t>
      </w:r>
    </w:p>
    <w:p w:rsidR="00214D7D" w:rsidRPr="00327AD2" w:rsidRDefault="00214D7D" w:rsidP="00214D7D">
      <w:pPr>
        <w:spacing w:after="0" w:line="240" w:lineRule="auto"/>
        <w:jc w:val="both"/>
        <w:rPr>
          <w:rFonts w:ascii="Times New Roman" w:hAnsi="Times New Roman" w:cs="Times New Roman"/>
          <w:color w:val="222222"/>
          <w:sz w:val="24"/>
          <w:szCs w:val="24"/>
          <w:shd w:val="clear" w:color="auto" w:fill="FFFFFF"/>
        </w:rPr>
      </w:pPr>
      <w:r w:rsidRPr="00327AD2">
        <w:rPr>
          <w:rFonts w:ascii="Times New Roman" w:hAnsi="Times New Roman" w:cs="Times New Roman"/>
          <w:color w:val="222222"/>
          <w:sz w:val="24"/>
          <w:szCs w:val="24"/>
          <w:shd w:val="clear" w:color="auto" w:fill="FFFFFF"/>
        </w:rPr>
        <w:t>Certains éléments de structure sont indispensables à l’apparition d’une activité pharmacologique déterminée.</w:t>
      </w:r>
    </w:p>
    <w:p w:rsidR="00214D7D" w:rsidRPr="00327AD2" w:rsidRDefault="00214D7D" w:rsidP="00214D7D">
      <w:pPr>
        <w:spacing w:after="0" w:line="240" w:lineRule="auto"/>
        <w:jc w:val="both"/>
        <w:rPr>
          <w:rFonts w:ascii="Times New Roman" w:hAnsi="Times New Roman" w:cs="Times New Roman"/>
          <w:b/>
          <w:bCs/>
          <w:color w:val="222222"/>
          <w:sz w:val="24"/>
          <w:szCs w:val="24"/>
          <w:shd w:val="clear" w:color="auto" w:fill="FFFFFF"/>
        </w:rPr>
      </w:pPr>
      <w:r w:rsidRPr="00327AD2">
        <w:rPr>
          <w:rFonts w:ascii="Times New Roman" w:hAnsi="Times New Roman" w:cs="Times New Roman"/>
          <w:b/>
          <w:bCs/>
          <w:color w:val="222222"/>
          <w:sz w:val="24"/>
          <w:szCs w:val="24"/>
          <w:shd w:val="clear" w:color="auto" w:fill="FFFFFF"/>
        </w:rPr>
        <w:t xml:space="preserve">Les </w:t>
      </w:r>
      <w:proofErr w:type="spellStart"/>
      <w:r w:rsidRPr="00327AD2">
        <w:rPr>
          <w:rFonts w:ascii="Times New Roman" w:hAnsi="Times New Roman" w:cs="Times New Roman"/>
          <w:b/>
          <w:bCs/>
          <w:color w:val="222222"/>
          <w:sz w:val="24"/>
          <w:szCs w:val="24"/>
          <w:shd w:val="clear" w:color="auto" w:fill="FFFFFF"/>
        </w:rPr>
        <w:t>pharmacophores</w:t>
      </w:r>
      <w:proofErr w:type="spellEnd"/>
      <w:r w:rsidRPr="00327AD2">
        <w:rPr>
          <w:rFonts w:ascii="Times New Roman" w:hAnsi="Times New Roman" w:cs="Times New Roman"/>
          <w:b/>
          <w:bCs/>
          <w:color w:val="222222"/>
          <w:sz w:val="24"/>
          <w:szCs w:val="24"/>
          <w:shd w:val="clear" w:color="auto" w:fill="FFFFFF"/>
        </w:rPr>
        <w:t> :</w:t>
      </w:r>
    </w:p>
    <w:p w:rsidR="00214D7D" w:rsidRPr="00327AD2" w:rsidRDefault="00214D7D" w:rsidP="00214D7D">
      <w:pPr>
        <w:spacing w:after="0" w:line="240" w:lineRule="auto"/>
        <w:jc w:val="both"/>
        <w:rPr>
          <w:rFonts w:ascii="Times New Roman" w:hAnsi="Times New Roman" w:cs="Times New Roman"/>
          <w:color w:val="222222"/>
          <w:sz w:val="24"/>
          <w:szCs w:val="24"/>
          <w:shd w:val="clear" w:color="auto" w:fill="FFFFFF"/>
        </w:rPr>
      </w:pPr>
      <w:r w:rsidRPr="00327AD2">
        <w:rPr>
          <w:rFonts w:ascii="Times New Roman" w:hAnsi="Times New Roman" w:cs="Times New Roman"/>
          <w:color w:val="222222"/>
          <w:sz w:val="24"/>
          <w:szCs w:val="24"/>
          <w:shd w:val="clear" w:color="auto" w:fill="FFFFFF"/>
        </w:rPr>
        <w:t>C’est l’ensemble des groupements fonctionnels important qui doivent être présent dans une molécule pour la rendre actif comprenant aussi les positions spatial relatives de ces dernières.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gridCol w:w="3859"/>
      </w:tblGrid>
      <w:tr w:rsidR="00214D7D" w:rsidRPr="00327AD2" w:rsidTr="00B330CF">
        <w:tc>
          <w:tcPr>
            <w:tcW w:w="5353" w:type="dxa"/>
          </w:tcPr>
          <w:p w:rsidR="00214D7D" w:rsidRPr="00327AD2" w:rsidRDefault="00214D7D" w:rsidP="00B330CF">
            <w:pPr>
              <w:jc w:val="both"/>
              <w:rPr>
                <w:rFonts w:ascii="Times New Roman" w:hAnsi="Times New Roman" w:cs="Times New Roman"/>
                <w:color w:val="222222"/>
                <w:sz w:val="24"/>
                <w:szCs w:val="24"/>
                <w:shd w:val="clear" w:color="auto" w:fill="FFFFFF"/>
              </w:rPr>
            </w:pPr>
            <w:proofErr w:type="spellStart"/>
            <w:r w:rsidRPr="00327AD2">
              <w:rPr>
                <w:rFonts w:ascii="Times New Roman" w:hAnsi="Times New Roman" w:cs="Times New Roman"/>
                <w:color w:val="222222"/>
                <w:sz w:val="24"/>
                <w:szCs w:val="24"/>
                <w:shd w:val="clear" w:color="auto" w:fill="FFFFFF"/>
              </w:rPr>
              <w:t>Exp</w:t>
            </w:r>
            <w:proofErr w:type="spellEnd"/>
            <w:r w:rsidRPr="00327AD2">
              <w:rPr>
                <w:rFonts w:ascii="Times New Roman" w:hAnsi="Times New Roman" w:cs="Times New Roman"/>
                <w:color w:val="222222"/>
                <w:sz w:val="24"/>
                <w:szCs w:val="24"/>
                <w:shd w:val="clear" w:color="auto" w:fill="FFFFFF"/>
              </w:rPr>
              <w:t xml:space="preserve"> : La </w:t>
            </w:r>
            <w:proofErr w:type="spellStart"/>
            <w:r w:rsidRPr="00327AD2">
              <w:rPr>
                <w:rFonts w:ascii="Times New Roman" w:hAnsi="Times New Roman" w:cs="Times New Roman"/>
                <w:color w:val="222222"/>
                <w:sz w:val="24"/>
                <w:szCs w:val="24"/>
                <w:shd w:val="clear" w:color="auto" w:fill="FFFFFF"/>
              </w:rPr>
              <w:t>glipine</w:t>
            </w:r>
            <w:proofErr w:type="spellEnd"/>
            <w:r w:rsidRPr="00327AD2">
              <w:rPr>
                <w:rFonts w:ascii="Times New Roman" w:hAnsi="Times New Roman" w:cs="Times New Roman"/>
                <w:color w:val="222222"/>
                <w:sz w:val="24"/>
                <w:szCs w:val="24"/>
                <w:shd w:val="clear" w:color="auto" w:fill="FFFFFF"/>
              </w:rPr>
              <w:t> : les groupements fonctionnels indispensables sont les 2 phénols, le cycle aromatique et l’atome d’azote.</w:t>
            </w:r>
          </w:p>
          <w:p w:rsidR="00214D7D" w:rsidRPr="00327AD2" w:rsidRDefault="00214D7D" w:rsidP="00B330CF">
            <w:pPr>
              <w:jc w:val="both"/>
              <w:rPr>
                <w:rFonts w:ascii="Times New Roman" w:hAnsi="Times New Roman" w:cs="Times New Roman"/>
                <w:color w:val="222222"/>
                <w:sz w:val="24"/>
                <w:szCs w:val="24"/>
                <w:shd w:val="clear" w:color="auto" w:fill="FFFFFF"/>
              </w:rPr>
            </w:pPr>
            <w:r w:rsidRPr="00327AD2">
              <w:rPr>
                <w:rFonts w:ascii="Times New Roman" w:hAnsi="Times New Roman" w:cs="Times New Roman"/>
                <w:color w:val="222222"/>
                <w:sz w:val="24"/>
                <w:szCs w:val="24"/>
                <w:shd w:val="clear" w:color="auto" w:fill="FFFFFF"/>
              </w:rPr>
              <w:t>Les groupements liants ou fonctionnels sont encerclés</w:t>
            </w:r>
          </w:p>
          <w:p w:rsidR="00214D7D" w:rsidRPr="00327AD2" w:rsidRDefault="00214D7D" w:rsidP="00B330CF">
            <w:pPr>
              <w:jc w:val="both"/>
              <w:rPr>
                <w:rFonts w:ascii="Times New Roman" w:hAnsi="Times New Roman" w:cs="Times New Roman"/>
                <w:color w:val="222222"/>
                <w:sz w:val="24"/>
                <w:szCs w:val="24"/>
                <w:shd w:val="clear" w:color="auto" w:fill="FFFFFF"/>
              </w:rPr>
            </w:pPr>
            <w:r w:rsidRPr="00327AD2">
              <w:rPr>
                <w:rFonts w:ascii="Times New Roman" w:hAnsi="Times New Roman" w:cs="Times New Roman"/>
                <w:color w:val="222222"/>
                <w:sz w:val="24"/>
                <w:szCs w:val="24"/>
                <w:shd w:val="clear" w:color="auto" w:fill="FFFFFF"/>
              </w:rPr>
              <w:t xml:space="preserve">Le </w:t>
            </w:r>
            <w:proofErr w:type="spellStart"/>
            <w:r w:rsidRPr="00327AD2">
              <w:rPr>
                <w:rFonts w:ascii="Times New Roman" w:hAnsi="Times New Roman" w:cs="Times New Roman"/>
                <w:color w:val="222222"/>
                <w:sz w:val="24"/>
                <w:szCs w:val="24"/>
                <w:shd w:val="clear" w:color="auto" w:fill="FFFFFF"/>
              </w:rPr>
              <w:t>pharmacophore</w:t>
            </w:r>
            <w:proofErr w:type="spellEnd"/>
            <w:r w:rsidRPr="00327AD2">
              <w:rPr>
                <w:rFonts w:ascii="Times New Roman" w:hAnsi="Times New Roman" w:cs="Times New Roman"/>
                <w:color w:val="222222"/>
                <w:sz w:val="24"/>
                <w:szCs w:val="24"/>
                <w:shd w:val="clear" w:color="auto" w:fill="FFFFFF"/>
              </w:rPr>
              <w:t xml:space="preserve"> se présente alors comme suit :</w:t>
            </w:r>
          </w:p>
          <w:p w:rsidR="00214D7D" w:rsidRPr="00327AD2" w:rsidRDefault="00214D7D" w:rsidP="00B330CF">
            <w:pPr>
              <w:jc w:val="both"/>
              <w:rPr>
                <w:rFonts w:ascii="Times New Roman" w:hAnsi="Times New Roman" w:cs="Times New Roman"/>
                <w:color w:val="222222"/>
                <w:sz w:val="24"/>
                <w:szCs w:val="24"/>
                <w:shd w:val="clear" w:color="auto" w:fill="FFFFFF"/>
              </w:rPr>
            </w:pPr>
            <w:r w:rsidRPr="00327AD2">
              <w:rPr>
                <w:rFonts w:ascii="Times New Roman" w:hAnsi="Times New Roman" w:cs="Times New Roman"/>
                <w:color w:val="222222"/>
                <w:sz w:val="24"/>
                <w:szCs w:val="24"/>
                <w:shd w:val="clear" w:color="auto" w:fill="FFFFFF"/>
              </w:rPr>
              <w:t>L’atome d’azote est à 506,3 Pm du centre de cycle phénolique est incliné à 18° du plan de ce cycle.</w:t>
            </w:r>
          </w:p>
          <w:p w:rsidR="00214D7D" w:rsidRPr="00327AD2" w:rsidRDefault="00214D7D" w:rsidP="00B330CF">
            <w:pPr>
              <w:jc w:val="both"/>
              <w:rPr>
                <w:rFonts w:ascii="Times New Roman" w:hAnsi="Times New Roman" w:cs="Times New Roman"/>
                <w:color w:val="222222"/>
                <w:sz w:val="24"/>
                <w:szCs w:val="24"/>
                <w:shd w:val="clear" w:color="auto" w:fill="FFFFFF"/>
              </w:rPr>
            </w:pPr>
          </w:p>
        </w:tc>
        <w:tc>
          <w:tcPr>
            <w:tcW w:w="3859" w:type="dxa"/>
          </w:tcPr>
          <w:p w:rsidR="00214D7D" w:rsidRPr="00327AD2" w:rsidRDefault="00214D7D" w:rsidP="00B330CF">
            <w:pPr>
              <w:jc w:val="both"/>
              <w:rPr>
                <w:rFonts w:ascii="Times New Roman" w:hAnsi="Times New Roman" w:cs="Times New Roman"/>
                <w:color w:val="222222"/>
                <w:sz w:val="24"/>
                <w:szCs w:val="24"/>
                <w:shd w:val="clear" w:color="auto" w:fill="FFFFFF"/>
              </w:rPr>
            </w:pPr>
            <w:r w:rsidRPr="00327AD2">
              <w:rPr>
                <w:rFonts w:ascii="Times New Roman" w:hAnsi="Times New Roman" w:cs="Times New Roman"/>
                <w:noProof/>
                <w:color w:val="222222"/>
                <w:sz w:val="24"/>
                <w:szCs w:val="24"/>
                <w:shd w:val="clear" w:color="auto" w:fill="FFFFFF"/>
                <w:lang w:eastAsia="fr-FR"/>
              </w:rPr>
              <w:drawing>
                <wp:inline distT="0" distB="0" distL="0" distR="0">
                  <wp:extent cx="1754091" cy="1327867"/>
                  <wp:effectExtent l="19050" t="0" r="0" b="0"/>
                  <wp:docPr id="10" name="Image 4" descr="http://s3.amazonaws.com/edcanvas-uploads/105354/local/1381839708/Glip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amazonaws.com/edcanvas-uploads/105354/local/1381839708/Glipine.jpg"/>
                          <pic:cNvPicPr>
                            <a:picLocks noChangeAspect="1" noChangeArrowheads="1"/>
                          </pic:cNvPicPr>
                        </pic:nvPicPr>
                        <pic:blipFill>
                          <a:blip r:embed="rId116" cstate="print"/>
                          <a:srcRect/>
                          <a:stretch>
                            <a:fillRect/>
                          </a:stretch>
                        </pic:blipFill>
                        <pic:spPr bwMode="auto">
                          <a:xfrm>
                            <a:off x="0" y="0"/>
                            <a:ext cx="1757048" cy="1330105"/>
                          </a:xfrm>
                          <a:prstGeom prst="rect">
                            <a:avLst/>
                          </a:prstGeom>
                          <a:noFill/>
                          <a:ln w="9525">
                            <a:noFill/>
                            <a:miter lim="800000"/>
                            <a:headEnd/>
                            <a:tailEnd/>
                          </a:ln>
                        </pic:spPr>
                      </pic:pic>
                    </a:graphicData>
                  </a:graphic>
                </wp:inline>
              </w:drawing>
            </w:r>
          </w:p>
        </w:tc>
      </w:tr>
    </w:tbl>
    <w:p w:rsidR="00214D7D" w:rsidRPr="00327AD2" w:rsidRDefault="00214D7D" w:rsidP="00214D7D">
      <w:pPr>
        <w:spacing w:after="0" w:line="240" w:lineRule="auto"/>
        <w:jc w:val="both"/>
        <w:rPr>
          <w:rFonts w:ascii="Times New Roman" w:hAnsi="Times New Roman" w:cs="Times New Roman"/>
          <w:color w:val="222222"/>
          <w:sz w:val="24"/>
          <w:szCs w:val="24"/>
          <w:shd w:val="clear" w:color="auto" w:fill="FFFFFF"/>
        </w:rPr>
      </w:pPr>
      <w:r w:rsidRPr="00327AD2">
        <w:rPr>
          <w:rFonts w:ascii="Times New Roman" w:hAnsi="Times New Roman" w:cs="Times New Roman"/>
          <w:color w:val="222222"/>
          <w:sz w:val="24"/>
          <w:szCs w:val="24"/>
          <w:shd w:val="clear" w:color="auto" w:fill="FFFFFF"/>
        </w:rPr>
        <w:t>Principaux groupements fonctionnels :</w:t>
      </w:r>
    </w:p>
    <w:p w:rsidR="00214D7D" w:rsidRPr="00327AD2" w:rsidRDefault="00214D7D" w:rsidP="00214D7D">
      <w:pPr>
        <w:pStyle w:val="Paragraphedeliste"/>
        <w:numPr>
          <w:ilvl w:val="0"/>
          <w:numId w:val="36"/>
        </w:numPr>
        <w:spacing w:after="0" w:line="240" w:lineRule="auto"/>
        <w:contextualSpacing w:val="0"/>
        <w:jc w:val="both"/>
        <w:rPr>
          <w:rFonts w:ascii="Times New Roman" w:hAnsi="Times New Roman" w:cs="Times New Roman"/>
          <w:color w:val="222222"/>
          <w:sz w:val="24"/>
          <w:szCs w:val="24"/>
          <w:shd w:val="clear" w:color="auto" w:fill="FFFFFF"/>
        </w:rPr>
      </w:pPr>
      <w:r w:rsidRPr="00327AD2">
        <w:rPr>
          <w:rFonts w:ascii="Times New Roman" w:hAnsi="Times New Roman" w:cs="Times New Roman"/>
          <w:color w:val="222222"/>
          <w:sz w:val="24"/>
          <w:szCs w:val="24"/>
          <w:shd w:val="clear" w:color="auto" w:fill="FFFFFF"/>
        </w:rPr>
        <w:t xml:space="preserve">le rôle liant des groupements </w:t>
      </w:r>
      <w:proofErr w:type="spellStart"/>
      <w:r w:rsidRPr="00327AD2">
        <w:rPr>
          <w:rFonts w:ascii="Times New Roman" w:hAnsi="Times New Roman" w:cs="Times New Roman"/>
          <w:color w:val="222222"/>
          <w:sz w:val="24"/>
          <w:szCs w:val="24"/>
          <w:shd w:val="clear" w:color="auto" w:fill="FFFFFF"/>
        </w:rPr>
        <w:t>hydroxyls</w:t>
      </w:r>
      <w:proofErr w:type="spellEnd"/>
      <w:r w:rsidRPr="00327AD2">
        <w:rPr>
          <w:rFonts w:ascii="Times New Roman" w:hAnsi="Times New Roman" w:cs="Times New Roman"/>
          <w:color w:val="222222"/>
          <w:sz w:val="24"/>
          <w:szCs w:val="24"/>
          <w:shd w:val="clear" w:color="auto" w:fill="FFFFFF"/>
        </w:rPr>
        <w:t xml:space="preserve"> : classiquement, groupement hydroxyle </w:t>
      </w:r>
      <w:r w:rsidRPr="00327AD2">
        <w:rPr>
          <w:rFonts w:ascii="Times New Roman" w:hAnsi="Times New Roman" w:cs="Times New Roman"/>
          <w:color w:val="222222"/>
          <w:sz w:val="24"/>
          <w:szCs w:val="24"/>
          <w:shd w:val="clear" w:color="auto" w:fill="FFFFFF"/>
        </w:rPr>
        <w:sym w:font="Wingdings" w:char="F0E8"/>
      </w:r>
      <w:r w:rsidRPr="00327AD2">
        <w:rPr>
          <w:rFonts w:ascii="Times New Roman" w:hAnsi="Times New Roman" w:cs="Times New Roman"/>
          <w:color w:val="222222"/>
          <w:sz w:val="24"/>
          <w:szCs w:val="24"/>
          <w:shd w:val="clear" w:color="auto" w:fill="FFFFFF"/>
        </w:rPr>
        <w:t xml:space="preserve"> liaison hydrogène. Le proton du groupe OH participe directement à la liaison hydrogène avec le récepteur.</w:t>
      </w:r>
    </w:p>
    <w:p w:rsidR="00214D7D" w:rsidRPr="00327AD2" w:rsidRDefault="00214D7D" w:rsidP="00214D7D">
      <w:pPr>
        <w:pStyle w:val="Paragraphedeliste"/>
        <w:numPr>
          <w:ilvl w:val="0"/>
          <w:numId w:val="36"/>
        </w:numPr>
        <w:spacing w:after="0" w:line="240" w:lineRule="auto"/>
        <w:contextualSpacing w:val="0"/>
        <w:jc w:val="both"/>
        <w:rPr>
          <w:rFonts w:ascii="Times New Roman" w:hAnsi="Times New Roman" w:cs="Times New Roman"/>
          <w:color w:val="222222"/>
          <w:sz w:val="24"/>
          <w:szCs w:val="24"/>
          <w:shd w:val="clear" w:color="auto" w:fill="FFFFFF"/>
        </w:rPr>
      </w:pPr>
      <w:r w:rsidRPr="00327AD2">
        <w:rPr>
          <w:rFonts w:ascii="Times New Roman" w:hAnsi="Times New Roman" w:cs="Times New Roman"/>
          <w:color w:val="222222"/>
          <w:sz w:val="24"/>
          <w:szCs w:val="24"/>
          <w:shd w:val="clear" w:color="auto" w:fill="FFFFFF"/>
        </w:rPr>
        <w:t>le rôle liant à des groupes amines : les amines peuvent participer à des liaisons hydrogènes se qui est plus fréquent à des liaisons ioniques (NH</w:t>
      </w:r>
      <w:r w:rsidRPr="00327AD2">
        <w:rPr>
          <w:rFonts w:ascii="Times New Roman" w:hAnsi="Times New Roman" w:cs="Times New Roman"/>
          <w:color w:val="222222"/>
          <w:sz w:val="24"/>
          <w:szCs w:val="24"/>
          <w:shd w:val="clear" w:color="auto" w:fill="FFFFFF"/>
          <w:vertAlign w:val="subscript"/>
        </w:rPr>
        <w:t>2</w:t>
      </w:r>
      <w:r w:rsidRPr="00327AD2">
        <w:rPr>
          <w:rFonts w:ascii="Times New Roman" w:hAnsi="Times New Roman" w:cs="Times New Roman"/>
          <w:color w:val="222222"/>
          <w:sz w:val="24"/>
          <w:szCs w:val="24"/>
          <w:shd w:val="clear" w:color="auto" w:fill="FFFFFF"/>
        </w:rPr>
        <w:sym w:font="Wingdings" w:char="F0E8"/>
      </w:r>
      <w:r w:rsidRPr="00327AD2">
        <w:rPr>
          <w:rFonts w:ascii="Times New Roman" w:hAnsi="Times New Roman" w:cs="Times New Roman"/>
          <w:color w:val="222222"/>
          <w:sz w:val="24"/>
          <w:szCs w:val="24"/>
          <w:shd w:val="clear" w:color="auto" w:fill="FFFFFF"/>
        </w:rPr>
        <w:t xml:space="preserve"> devient NH</w:t>
      </w:r>
      <w:r w:rsidRPr="00327AD2">
        <w:rPr>
          <w:rFonts w:ascii="Times New Roman" w:hAnsi="Times New Roman" w:cs="Times New Roman"/>
          <w:color w:val="222222"/>
          <w:sz w:val="24"/>
          <w:szCs w:val="24"/>
          <w:shd w:val="clear" w:color="auto" w:fill="FFFFFF"/>
          <w:vertAlign w:val="subscript"/>
        </w:rPr>
        <w:t>3</w:t>
      </w:r>
      <w:r w:rsidRPr="00327AD2">
        <w:rPr>
          <w:rFonts w:ascii="Times New Roman" w:hAnsi="Times New Roman" w:cs="Times New Roman"/>
          <w:color w:val="222222"/>
          <w:sz w:val="24"/>
          <w:szCs w:val="24"/>
          <w:shd w:val="clear" w:color="auto" w:fill="FFFFFF"/>
          <w:vertAlign w:val="superscript"/>
        </w:rPr>
        <w:t>+</w:t>
      </w:r>
      <w:r w:rsidRPr="00327AD2">
        <w:rPr>
          <w:rFonts w:ascii="Times New Roman" w:hAnsi="Times New Roman" w:cs="Times New Roman"/>
          <w:color w:val="222222"/>
          <w:sz w:val="24"/>
          <w:szCs w:val="24"/>
          <w:shd w:val="clear" w:color="auto" w:fill="FFFFFF"/>
        </w:rPr>
        <w:t>)</w:t>
      </w:r>
    </w:p>
    <w:p w:rsidR="00214D7D" w:rsidRPr="00327AD2" w:rsidRDefault="00214D7D" w:rsidP="00214D7D">
      <w:pPr>
        <w:pStyle w:val="Paragraphedeliste"/>
        <w:numPr>
          <w:ilvl w:val="0"/>
          <w:numId w:val="36"/>
        </w:numPr>
        <w:spacing w:after="0" w:line="240" w:lineRule="auto"/>
        <w:contextualSpacing w:val="0"/>
        <w:jc w:val="both"/>
        <w:rPr>
          <w:rFonts w:ascii="Times New Roman" w:hAnsi="Times New Roman" w:cs="Times New Roman"/>
          <w:color w:val="222222"/>
          <w:sz w:val="24"/>
          <w:szCs w:val="24"/>
          <w:shd w:val="clear" w:color="auto" w:fill="FFFFFF"/>
        </w:rPr>
      </w:pPr>
      <w:r w:rsidRPr="00327AD2">
        <w:rPr>
          <w:rFonts w:ascii="Times New Roman" w:hAnsi="Times New Roman" w:cs="Times New Roman"/>
          <w:color w:val="222222"/>
          <w:sz w:val="24"/>
          <w:szCs w:val="24"/>
          <w:shd w:val="clear" w:color="auto" w:fill="FFFFFF"/>
        </w:rPr>
        <w:t xml:space="preserve">le rôle liant à des cycles aromatiques : les cycles aromatiques participent dans des interactions de type : </w:t>
      </w:r>
      <w:proofErr w:type="spellStart"/>
      <w:r w:rsidRPr="00327AD2">
        <w:rPr>
          <w:rFonts w:ascii="Times New Roman" w:hAnsi="Times New Roman" w:cs="Times New Roman"/>
          <w:color w:val="222222"/>
          <w:sz w:val="24"/>
          <w:szCs w:val="24"/>
          <w:shd w:val="clear" w:color="auto" w:fill="FFFFFF"/>
        </w:rPr>
        <w:t>vanderwalls</w:t>
      </w:r>
      <w:proofErr w:type="spellEnd"/>
      <w:r w:rsidRPr="00327AD2">
        <w:rPr>
          <w:rFonts w:ascii="Times New Roman" w:hAnsi="Times New Roman" w:cs="Times New Roman"/>
          <w:color w:val="222222"/>
          <w:sz w:val="24"/>
          <w:szCs w:val="24"/>
          <w:shd w:val="clear" w:color="auto" w:fill="FFFFFF"/>
        </w:rPr>
        <w:t xml:space="preserve"> à des endroits hydrophobes.</w:t>
      </w:r>
    </w:p>
    <w:p w:rsidR="00214D7D" w:rsidRPr="00327AD2" w:rsidRDefault="00214D7D" w:rsidP="00214D7D">
      <w:pPr>
        <w:pStyle w:val="Paragraphedeliste"/>
        <w:numPr>
          <w:ilvl w:val="0"/>
          <w:numId w:val="36"/>
        </w:numPr>
        <w:spacing w:after="0" w:line="240" w:lineRule="auto"/>
        <w:contextualSpacing w:val="0"/>
        <w:jc w:val="both"/>
        <w:rPr>
          <w:rFonts w:ascii="Times New Roman" w:hAnsi="Times New Roman" w:cs="Times New Roman"/>
          <w:color w:val="222222"/>
          <w:sz w:val="24"/>
          <w:szCs w:val="24"/>
          <w:shd w:val="clear" w:color="auto" w:fill="FFFFFF"/>
        </w:rPr>
      </w:pPr>
      <w:r w:rsidRPr="00327AD2">
        <w:rPr>
          <w:rFonts w:ascii="Times New Roman" w:hAnsi="Times New Roman" w:cs="Times New Roman"/>
          <w:color w:val="222222"/>
          <w:sz w:val="24"/>
          <w:szCs w:val="24"/>
          <w:shd w:val="clear" w:color="auto" w:fill="FFFFFF"/>
        </w:rPr>
        <w:t>le rôle liant des cétones : de nombreuses molécules médicamenteuses contiennent une fonction cétone. il est assez facile de réduire les cétones en alcools se qui a pour conséquence de modifier sensiblement la géométrie de ce groupement fonctionnel.</w:t>
      </w:r>
    </w:p>
    <w:p w:rsidR="00214D7D" w:rsidRPr="00327AD2" w:rsidRDefault="00214D7D" w:rsidP="00214D7D">
      <w:pPr>
        <w:spacing w:after="0" w:line="240" w:lineRule="auto"/>
        <w:jc w:val="both"/>
        <w:rPr>
          <w:rFonts w:ascii="Times New Roman" w:hAnsi="Times New Roman" w:cs="Times New Roman"/>
          <w:b/>
          <w:bCs/>
          <w:color w:val="222222"/>
          <w:sz w:val="24"/>
          <w:szCs w:val="24"/>
          <w:shd w:val="clear" w:color="auto" w:fill="FFFFFF"/>
        </w:rPr>
      </w:pPr>
      <w:r w:rsidRPr="00327AD2">
        <w:rPr>
          <w:rFonts w:ascii="Times New Roman" w:hAnsi="Times New Roman" w:cs="Times New Roman"/>
          <w:b/>
          <w:bCs/>
          <w:color w:val="222222"/>
          <w:sz w:val="24"/>
          <w:szCs w:val="24"/>
          <w:shd w:val="clear" w:color="auto" w:fill="FFFFFF"/>
        </w:rPr>
        <w:t>Relation dose-concentration-effet</w:t>
      </w:r>
    </w:p>
    <w:p w:rsidR="00214D7D" w:rsidRPr="00327AD2" w:rsidRDefault="00214D7D" w:rsidP="00214D7D">
      <w:pPr>
        <w:spacing w:after="0" w:line="240" w:lineRule="auto"/>
        <w:jc w:val="both"/>
        <w:rPr>
          <w:rFonts w:ascii="Times New Roman" w:hAnsi="Times New Roman" w:cs="Times New Roman"/>
          <w:color w:val="222222"/>
          <w:sz w:val="24"/>
          <w:szCs w:val="24"/>
          <w:shd w:val="clear" w:color="auto" w:fill="FFFFFF"/>
        </w:rPr>
      </w:pPr>
      <w:r w:rsidRPr="00327AD2">
        <w:rPr>
          <w:rFonts w:ascii="Times New Roman" w:hAnsi="Times New Roman" w:cs="Times New Roman"/>
          <w:color w:val="222222"/>
          <w:sz w:val="24"/>
          <w:szCs w:val="24"/>
          <w:shd w:val="clear" w:color="auto" w:fill="FFFFFF"/>
        </w:rPr>
        <w:t>Un ligand lorsqu’il se fixe à un récepteur peut l’activer (induction de l’effet) ou au contraire le bloqué, lorsqu’il se fixe en le stimulant on parle d’</w:t>
      </w:r>
      <w:r w:rsidRPr="00327AD2">
        <w:rPr>
          <w:rFonts w:ascii="Times New Roman" w:hAnsi="Times New Roman" w:cs="Times New Roman"/>
          <w:b/>
          <w:bCs/>
          <w:color w:val="222222"/>
          <w:sz w:val="24"/>
          <w:szCs w:val="24"/>
          <w:shd w:val="clear" w:color="auto" w:fill="FFFFFF"/>
        </w:rPr>
        <w:t>Agoniste</w:t>
      </w:r>
      <w:r w:rsidRPr="00327AD2">
        <w:rPr>
          <w:rFonts w:ascii="Times New Roman" w:hAnsi="Times New Roman" w:cs="Times New Roman"/>
          <w:color w:val="222222"/>
          <w:sz w:val="24"/>
          <w:szCs w:val="24"/>
          <w:shd w:val="clear" w:color="auto" w:fill="FFFFFF"/>
        </w:rPr>
        <w:t>. Lorsqu’il se fixe en le bloquant on parle d’</w:t>
      </w:r>
      <w:r w:rsidRPr="00327AD2">
        <w:rPr>
          <w:rFonts w:ascii="Times New Roman" w:hAnsi="Times New Roman" w:cs="Times New Roman"/>
          <w:b/>
          <w:bCs/>
          <w:color w:val="222222"/>
          <w:sz w:val="24"/>
          <w:szCs w:val="24"/>
          <w:shd w:val="clear" w:color="auto" w:fill="FFFFFF"/>
        </w:rPr>
        <w:t>Antagoniste</w:t>
      </w:r>
      <w:r w:rsidRPr="00327AD2">
        <w:rPr>
          <w:rFonts w:ascii="Times New Roman" w:hAnsi="Times New Roman" w:cs="Times New Roman"/>
          <w:color w:val="222222"/>
          <w:sz w:val="24"/>
          <w:szCs w:val="24"/>
          <w:shd w:val="clear" w:color="auto" w:fill="FFFFFF"/>
        </w:rPr>
        <w:t>.</w:t>
      </w:r>
    </w:p>
    <w:p w:rsidR="00214D7D" w:rsidRPr="00327AD2" w:rsidRDefault="00214D7D" w:rsidP="00214D7D">
      <w:pPr>
        <w:spacing w:after="0" w:line="240" w:lineRule="auto"/>
        <w:jc w:val="center"/>
        <w:rPr>
          <w:rFonts w:ascii="Times New Roman" w:hAnsi="Times New Roman" w:cs="Times New Roman"/>
          <w:color w:val="222222"/>
          <w:sz w:val="24"/>
          <w:szCs w:val="24"/>
          <w:shd w:val="clear" w:color="auto" w:fill="FFFFFF"/>
        </w:rPr>
      </w:pPr>
      <w:r w:rsidRPr="00327AD2">
        <w:rPr>
          <w:rFonts w:ascii="Times New Roman" w:hAnsi="Times New Roman" w:cs="Times New Roman"/>
          <w:noProof/>
          <w:color w:val="222222"/>
          <w:sz w:val="24"/>
          <w:szCs w:val="24"/>
          <w:shd w:val="clear" w:color="auto" w:fill="FFFFFF"/>
          <w:lang w:eastAsia="fr-FR"/>
        </w:rPr>
        <w:drawing>
          <wp:inline distT="0" distB="0" distL="0" distR="0">
            <wp:extent cx="3415912" cy="1311965"/>
            <wp:effectExtent l="19050" t="0" r="0"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srcRect/>
                    <a:stretch>
                      <a:fillRect/>
                    </a:stretch>
                  </pic:blipFill>
                  <pic:spPr bwMode="auto">
                    <a:xfrm>
                      <a:off x="0" y="0"/>
                      <a:ext cx="3418840" cy="1313090"/>
                    </a:xfrm>
                    <a:prstGeom prst="rect">
                      <a:avLst/>
                    </a:prstGeom>
                    <a:noFill/>
                    <a:ln w="9525">
                      <a:noFill/>
                      <a:miter lim="800000"/>
                      <a:headEnd/>
                      <a:tailEnd/>
                    </a:ln>
                  </pic:spPr>
                </pic:pic>
              </a:graphicData>
            </a:graphic>
          </wp:inline>
        </w:drawing>
      </w:r>
    </w:p>
    <w:p w:rsidR="00214D7D" w:rsidRPr="00327AD2" w:rsidRDefault="00214D7D" w:rsidP="00214D7D">
      <w:pPr>
        <w:spacing w:after="0" w:line="240" w:lineRule="auto"/>
        <w:jc w:val="center"/>
        <w:rPr>
          <w:rFonts w:ascii="Times New Roman" w:hAnsi="Times New Roman" w:cs="Times New Roman"/>
          <w:sz w:val="24"/>
          <w:szCs w:val="24"/>
        </w:rPr>
      </w:pPr>
      <w:r w:rsidRPr="00327AD2">
        <w:rPr>
          <w:rFonts w:ascii="Times New Roman" w:hAnsi="Times New Roman" w:cs="Times New Roman"/>
          <w:b/>
          <w:bCs/>
          <w:color w:val="222222"/>
          <w:sz w:val="24"/>
          <w:szCs w:val="24"/>
          <w:shd w:val="clear" w:color="auto" w:fill="FFFFFF"/>
        </w:rPr>
        <w:t xml:space="preserve">Figure 1. </w:t>
      </w:r>
      <w:r w:rsidRPr="00327AD2">
        <w:rPr>
          <w:rFonts w:ascii="Times New Roman" w:hAnsi="Times New Roman" w:cs="Times New Roman"/>
          <w:color w:val="222222"/>
          <w:sz w:val="24"/>
          <w:szCs w:val="24"/>
          <w:shd w:val="clear" w:color="auto" w:fill="FFFFFF"/>
        </w:rPr>
        <w:t>Exemple de fixation d’un ligand sur un récepteur</w:t>
      </w:r>
    </w:p>
    <w:p w:rsidR="00214D7D" w:rsidRPr="00327AD2" w:rsidRDefault="00214D7D" w:rsidP="00214D7D">
      <w:pPr>
        <w:spacing w:after="0" w:line="240" w:lineRule="auto"/>
        <w:jc w:val="both"/>
        <w:rPr>
          <w:rFonts w:ascii="Times New Roman" w:hAnsi="Times New Roman" w:cs="Times New Roman"/>
          <w:b/>
          <w:bCs/>
          <w:color w:val="222222"/>
          <w:sz w:val="24"/>
          <w:szCs w:val="24"/>
          <w:shd w:val="clear" w:color="auto" w:fill="FFFFFF"/>
        </w:rPr>
      </w:pPr>
      <w:r w:rsidRPr="00327AD2">
        <w:rPr>
          <w:rFonts w:ascii="Times New Roman" w:hAnsi="Times New Roman" w:cs="Times New Roman"/>
          <w:b/>
          <w:bCs/>
          <w:color w:val="222222"/>
          <w:sz w:val="24"/>
          <w:szCs w:val="24"/>
          <w:shd w:val="clear" w:color="auto" w:fill="FFFFFF"/>
        </w:rPr>
        <w:t>Etude des relations Ligand/récepteur</w:t>
      </w:r>
    </w:p>
    <w:p w:rsidR="00214D7D" w:rsidRPr="00327AD2" w:rsidRDefault="00214D7D" w:rsidP="00214D7D">
      <w:pPr>
        <w:spacing w:after="0" w:line="240" w:lineRule="auto"/>
        <w:jc w:val="both"/>
        <w:rPr>
          <w:rFonts w:ascii="Times New Roman" w:hAnsi="Times New Roman" w:cs="Times New Roman"/>
          <w:color w:val="222222"/>
          <w:sz w:val="24"/>
          <w:szCs w:val="24"/>
          <w:shd w:val="clear" w:color="auto" w:fill="FFFFFF"/>
        </w:rPr>
      </w:pPr>
      <w:r w:rsidRPr="00327AD2">
        <w:rPr>
          <w:rFonts w:ascii="Times New Roman" w:hAnsi="Times New Roman" w:cs="Times New Roman"/>
          <w:color w:val="222222"/>
          <w:sz w:val="24"/>
          <w:szCs w:val="24"/>
          <w:shd w:val="clear" w:color="auto" w:fill="FFFFFF"/>
        </w:rPr>
        <w:t xml:space="preserve">L’objectif est la détermination de la capacité de fixation appelée : </w:t>
      </w:r>
      <w:r w:rsidRPr="00327AD2">
        <w:rPr>
          <w:rFonts w:ascii="Times New Roman" w:hAnsi="Times New Roman" w:cs="Times New Roman"/>
          <w:b/>
          <w:bCs/>
          <w:color w:val="222222"/>
          <w:sz w:val="24"/>
          <w:szCs w:val="24"/>
          <w:shd w:val="clear" w:color="auto" w:fill="FFFFFF"/>
        </w:rPr>
        <w:t xml:space="preserve">Affinité </w:t>
      </w:r>
      <w:r w:rsidRPr="00327AD2">
        <w:rPr>
          <w:rFonts w:ascii="Times New Roman" w:hAnsi="Times New Roman" w:cs="Times New Roman"/>
          <w:color w:val="222222"/>
          <w:sz w:val="24"/>
          <w:szCs w:val="24"/>
          <w:shd w:val="clear" w:color="auto" w:fill="FFFFFF"/>
        </w:rPr>
        <w:t xml:space="preserve">de ligand pour son récepteur. Elle est caractérisée par la concentration de ligand occupant 50% des récepteurs. La détermination du </w:t>
      </w:r>
      <w:proofErr w:type="spellStart"/>
      <w:r w:rsidRPr="00327AD2">
        <w:rPr>
          <w:rFonts w:ascii="Times New Roman" w:hAnsi="Times New Roman" w:cs="Times New Roman"/>
          <w:color w:val="222222"/>
          <w:sz w:val="24"/>
          <w:szCs w:val="24"/>
          <w:shd w:val="clear" w:color="auto" w:fill="FFFFFF"/>
        </w:rPr>
        <w:t>K</w:t>
      </w:r>
      <w:r w:rsidRPr="00327AD2">
        <w:rPr>
          <w:rFonts w:ascii="Times New Roman" w:hAnsi="Times New Roman" w:cs="Times New Roman"/>
          <w:color w:val="222222"/>
          <w:sz w:val="24"/>
          <w:szCs w:val="24"/>
          <w:shd w:val="clear" w:color="auto" w:fill="FFFFFF"/>
          <w:vertAlign w:val="subscript"/>
        </w:rPr>
        <w:t>d</w:t>
      </w:r>
      <w:proofErr w:type="spellEnd"/>
      <w:r w:rsidRPr="00327AD2">
        <w:rPr>
          <w:rFonts w:ascii="Times New Roman" w:hAnsi="Times New Roman" w:cs="Times New Roman"/>
          <w:color w:val="222222"/>
          <w:sz w:val="24"/>
          <w:szCs w:val="24"/>
          <w:shd w:val="clear" w:color="auto" w:fill="FFFFFF"/>
        </w:rPr>
        <w:t xml:space="preserve"> va permettre de savoir avec quelle affinité un ligand va se fixer sur un type de récepteur.</w:t>
      </w:r>
    </w:p>
    <w:p w:rsidR="00214D7D" w:rsidRPr="00327AD2" w:rsidRDefault="00214D7D" w:rsidP="00214D7D">
      <w:pPr>
        <w:spacing w:after="0" w:line="240" w:lineRule="auto"/>
        <w:jc w:val="both"/>
        <w:rPr>
          <w:rFonts w:ascii="Times New Roman" w:hAnsi="Times New Roman" w:cs="Times New Roman"/>
          <w:b/>
          <w:bCs/>
          <w:color w:val="222222"/>
          <w:sz w:val="24"/>
          <w:szCs w:val="24"/>
          <w:shd w:val="clear" w:color="auto" w:fill="FFFFFF"/>
        </w:rPr>
      </w:pPr>
      <w:r w:rsidRPr="00327AD2">
        <w:rPr>
          <w:rFonts w:ascii="Times New Roman" w:hAnsi="Times New Roman" w:cs="Times New Roman"/>
          <w:b/>
          <w:bCs/>
          <w:color w:val="222222"/>
          <w:sz w:val="24"/>
          <w:szCs w:val="24"/>
          <w:shd w:val="clear" w:color="auto" w:fill="FFFFFF"/>
        </w:rPr>
        <w:t>Antagonisme :</w:t>
      </w:r>
    </w:p>
    <w:p w:rsidR="00214D7D" w:rsidRPr="00327AD2" w:rsidRDefault="00214D7D" w:rsidP="00214D7D">
      <w:pPr>
        <w:spacing w:after="0" w:line="240" w:lineRule="auto"/>
        <w:jc w:val="both"/>
        <w:rPr>
          <w:rFonts w:ascii="Times New Roman" w:hAnsi="Times New Roman" w:cs="Times New Roman"/>
          <w:color w:val="222222"/>
          <w:sz w:val="24"/>
          <w:szCs w:val="24"/>
          <w:shd w:val="clear" w:color="auto" w:fill="FFFFFF"/>
        </w:rPr>
      </w:pPr>
      <w:r w:rsidRPr="00327AD2">
        <w:rPr>
          <w:rFonts w:ascii="Times New Roman" w:hAnsi="Times New Roman" w:cs="Times New Roman"/>
          <w:color w:val="222222"/>
          <w:sz w:val="24"/>
          <w:szCs w:val="24"/>
          <w:shd w:val="clear" w:color="auto" w:fill="FFFFFF"/>
        </w:rPr>
        <w:t>C’est une interaction entre 2 agents pharmacologiques, il s’agit d’une interaction au niveau des sites d’actions (récepteur de l’agoniste).</w:t>
      </w:r>
    </w:p>
    <w:p w:rsidR="00214D7D" w:rsidRPr="00327AD2" w:rsidRDefault="00214D7D" w:rsidP="00214D7D">
      <w:pPr>
        <w:spacing w:after="0" w:line="240" w:lineRule="auto"/>
        <w:jc w:val="both"/>
        <w:rPr>
          <w:rFonts w:ascii="Times New Roman" w:hAnsi="Times New Roman" w:cs="Times New Roman"/>
          <w:color w:val="222222"/>
          <w:sz w:val="24"/>
          <w:szCs w:val="24"/>
          <w:shd w:val="clear" w:color="auto" w:fill="FFFFFF"/>
        </w:rPr>
      </w:pPr>
      <w:r w:rsidRPr="00327AD2">
        <w:rPr>
          <w:rFonts w:ascii="Times New Roman" w:hAnsi="Times New Roman" w:cs="Times New Roman"/>
          <w:color w:val="222222"/>
          <w:sz w:val="24"/>
          <w:szCs w:val="24"/>
          <w:shd w:val="clear" w:color="auto" w:fill="FFFFFF"/>
        </w:rPr>
        <w:t>On dit qu’il y’a antagonisme lorsqu’un médicament est capable de s’opposer partiellement ou totalement aux effets d’un autre médicament ou d’un agoniste jouant un rôle physiologique.</w:t>
      </w:r>
    </w:p>
    <w:p w:rsidR="00214D7D" w:rsidRPr="00327AD2" w:rsidRDefault="00214D7D" w:rsidP="00214D7D">
      <w:pPr>
        <w:spacing w:after="0" w:line="240" w:lineRule="auto"/>
        <w:jc w:val="both"/>
        <w:rPr>
          <w:rFonts w:ascii="Times New Roman" w:hAnsi="Times New Roman" w:cs="Times New Roman"/>
          <w:color w:val="222222"/>
          <w:sz w:val="24"/>
          <w:szCs w:val="24"/>
          <w:shd w:val="clear" w:color="auto" w:fill="FFFFFF"/>
        </w:rPr>
      </w:pPr>
      <w:r w:rsidRPr="00327AD2">
        <w:rPr>
          <w:rFonts w:ascii="Times New Roman" w:hAnsi="Times New Roman" w:cs="Times New Roman"/>
          <w:color w:val="222222"/>
          <w:sz w:val="24"/>
          <w:szCs w:val="24"/>
          <w:shd w:val="clear" w:color="auto" w:fill="FFFFFF"/>
        </w:rPr>
        <w:t>Considérant un médicament « </w:t>
      </w:r>
      <w:r w:rsidRPr="00327AD2">
        <w:rPr>
          <w:rFonts w:ascii="Times New Roman" w:hAnsi="Times New Roman" w:cs="Times New Roman"/>
          <w:b/>
          <w:bCs/>
          <w:color w:val="222222"/>
          <w:sz w:val="24"/>
          <w:szCs w:val="24"/>
          <w:shd w:val="clear" w:color="auto" w:fill="FFFFFF"/>
        </w:rPr>
        <w:t>A</w:t>
      </w:r>
      <w:r w:rsidRPr="00327AD2">
        <w:rPr>
          <w:rFonts w:ascii="Times New Roman" w:hAnsi="Times New Roman" w:cs="Times New Roman"/>
          <w:color w:val="222222"/>
          <w:sz w:val="24"/>
          <w:szCs w:val="24"/>
          <w:shd w:val="clear" w:color="auto" w:fill="FFFFFF"/>
        </w:rPr>
        <w:t> » ou un agoniste « </w:t>
      </w:r>
      <w:r w:rsidRPr="00327AD2">
        <w:rPr>
          <w:rFonts w:ascii="Times New Roman" w:hAnsi="Times New Roman" w:cs="Times New Roman"/>
          <w:b/>
          <w:bCs/>
          <w:color w:val="222222"/>
          <w:sz w:val="24"/>
          <w:szCs w:val="24"/>
          <w:shd w:val="clear" w:color="auto" w:fill="FFFFFF"/>
        </w:rPr>
        <w:t>A</w:t>
      </w:r>
      <w:r w:rsidRPr="00327AD2">
        <w:rPr>
          <w:rFonts w:ascii="Times New Roman" w:hAnsi="Times New Roman" w:cs="Times New Roman"/>
          <w:color w:val="222222"/>
          <w:sz w:val="24"/>
          <w:szCs w:val="24"/>
          <w:shd w:val="clear" w:color="auto" w:fill="FFFFFF"/>
        </w:rPr>
        <w:t> » qui provoque un effet « </w:t>
      </w:r>
      <w:r w:rsidRPr="00327AD2">
        <w:rPr>
          <w:rFonts w:ascii="Times New Roman" w:hAnsi="Times New Roman" w:cs="Times New Roman"/>
          <w:b/>
          <w:bCs/>
          <w:color w:val="222222"/>
          <w:sz w:val="24"/>
          <w:szCs w:val="24"/>
          <w:shd w:val="clear" w:color="auto" w:fill="FFFFFF"/>
        </w:rPr>
        <w:t>a</w:t>
      </w:r>
      <w:r w:rsidRPr="00327AD2">
        <w:rPr>
          <w:rFonts w:ascii="Times New Roman" w:hAnsi="Times New Roman" w:cs="Times New Roman"/>
          <w:color w:val="222222"/>
          <w:sz w:val="24"/>
          <w:szCs w:val="24"/>
          <w:shd w:val="clear" w:color="auto" w:fill="FFFFFF"/>
        </w:rPr>
        <w:t> » et un médicament « </w:t>
      </w:r>
      <w:r w:rsidRPr="00327AD2">
        <w:rPr>
          <w:rFonts w:ascii="Times New Roman" w:hAnsi="Times New Roman" w:cs="Times New Roman"/>
          <w:b/>
          <w:bCs/>
          <w:color w:val="222222"/>
          <w:sz w:val="24"/>
          <w:szCs w:val="24"/>
          <w:shd w:val="clear" w:color="auto" w:fill="FFFFFF"/>
        </w:rPr>
        <w:t>B</w:t>
      </w:r>
      <w:r w:rsidRPr="00327AD2">
        <w:rPr>
          <w:rFonts w:ascii="Times New Roman" w:hAnsi="Times New Roman" w:cs="Times New Roman"/>
          <w:color w:val="222222"/>
          <w:sz w:val="24"/>
          <w:szCs w:val="24"/>
          <w:shd w:val="clear" w:color="auto" w:fill="FFFFFF"/>
        </w:rPr>
        <w:t> » qui donne un effet « </w:t>
      </w:r>
      <w:r w:rsidRPr="00327AD2">
        <w:rPr>
          <w:rFonts w:ascii="Times New Roman" w:hAnsi="Times New Roman" w:cs="Times New Roman"/>
          <w:b/>
          <w:bCs/>
          <w:color w:val="222222"/>
          <w:sz w:val="24"/>
          <w:szCs w:val="24"/>
          <w:shd w:val="clear" w:color="auto" w:fill="FFFFFF"/>
        </w:rPr>
        <w:t>b</w:t>
      </w:r>
      <w:r w:rsidRPr="00327AD2">
        <w:rPr>
          <w:rFonts w:ascii="Times New Roman" w:hAnsi="Times New Roman" w:cs="Times New Roman"/>
          <w:color w:val="222222"/>
          <w:sz w:val="24"/>
          <w:szCs w:val="24"/>
          <w:shd w:val="clear" w:color="auto" w:fill="FFFFFF"/>
        </w:rPr>
        <w:t xml:space="preserve"> » ou </w:t>
      </w:r>
      <w:r w:rsidRPr="00327AD2">
        <w:rPr>
          <w:rFonts w:ascii="Times New Roman" w:hAnsi="Times New Roman" w:cs="Times New Roman"/>
          <w:b/>
          <w:bCs/>
          <w:color w:val="222222"/>
          <w:sz w:val="24"/>
          <w:szCs w:val="24"/>
          <w:shd w:val="clear" w:color="auto" w:fill="FFFFFF"/>
        </w:rPr>
        <w:t>ne donne pas un effet</w:t>
      </w:r>
      <w:r w:rsidRPr="00327AD2">
        <w:rPr>
          <w:rFonts w:ascii="Times New Roman" w:hAnsi="Times New Roman" w:cs="Times New Roman"/>
          <w:color w:val="222222"/>
          <w:sz w:val="24"/>
          <w:szCs w:val="24"/>
          <w:shd w:val="clear" w:color="auto" w:fill="FFFFFF"/>
        </w:rPr>
        <w:t>.</w:t>
      </w:r>
    </w:p>
    <w:p w:rsidR="00214D7D" w:rsidRPr="00327AD2" w:rsidRDefault="00214D7D" w:rsidP="00214D7D">
      <w:pPr>
        <w:spacing w:after="0" w:line="240" w:lineRule="auto"/>
        <w:jc w:val="both"/>
        <w:rPr>
          <w:rFonts w:ascii="Times New Roman" w:hAnsi="Times New Roman" w:cs="Times New Roman"/>
          <w:color w:val="222222"/>
          <w:sz w:val="24"/>
          <w:szCs w:val="24"/>
          <w:shd w:val="clear" w:color="auto" w:fill="FFFFFF"/>
        </w:rPr>
      </w:pPr>
      <w:r w:rsidRPr="00327AD2">
        <w:rPr>
          <w:rFonts w:ascii="Times New Roman" w:hAnsi="Times New Roman" w:cs="Times New Roman"/>
          <w:color w:val="222222"/>
          <w:sz w:val="24"/>
          <w:szCs w:val="24"/>
          <w:shd w:val="clear" w:color="auto" w:fill="FFFFFF"/>
        </w:rPr>
        <w:t>Il y’a un antagonisme lorsque l’effet « c » résultant de l’action simultané de « </w:t>
      </w:r>
      <w:r w:rsidRPr="00327AD2">
        <w:rPr>
          <w:rFonts w:ascii="Times New Roman" w:hAnsi="Times New Roman" w:cs="Times New Roman"/>
          <w:b/>
          <w:bCs/>
          <w:color w:val="222222"/>
          <w:sz w:val="24"/>
          <w:szCs w:val="24"/>
          <w:shd w:val="clear" w:color="auto" w:fill="FFFFFF"/>
        </w:rPr>
        <w:t>a</w:t>
      </w:r>
      <w:r w:rsidRPr="00327AD2">
        <w:rPr>
          <w:rFonts w:ascii="Times New Roman" w:hAnsi="Times New Roman" w:cs="Times New Roman"/>
          <w:color w:val="222222"/>
          <w:sz w:val="24"/>
          <w:szCs w:val="24"/>
          <w:shd w:val="clear" w:color="auto" w:fill="FFFFFF"/>
        </w:rPr>
        <w:t> » et « </w:t>
      </w:r>
      <w:r w:rsidRPr="00327AD2">
        <w:rPr>
          <w:rFonts w:ascii="Times New Roman" w:hAnsi="Times New Roman" w:cs="Times New Roman"/>
          <w:b/>
          <w:bCs/>
          <w:color w:val="222222"/>
          <w:sz w:val="24"/>
          <w:szCs w:val="24"/>
          <w:shd w:val="clear" w:color="auto" w:fill="FFFFFF"/>
        </w:rPr>
        <w:t>b</w:t>
      </w:r>
      <w:r w:rsidRPr="00327AD2">
        <w:rPr>
          <w:rFonts w:ascii="Times New Roman" w:hAnsi="Times New Roman" w:cs="Times New Roman"/>
          <w:color w:val="222222"/>
          <w:sz w:val="24"/>
          <w:szCs w:val="24"/>
          <w:shd w:val="clear" w:color="auto" w:fill="FFFFFF"/>
        </w:rPr>
        <w:t xml:space="preserve"> » : </w:t>
      </w:r>
      <w:r w:rsidRPr="00327AD2">
        <w:rPr>
          <w:rFonts w:ascii="Times New Roman" w:hAnsi="Times New Roman" w:cs="Times New Roman"/>
          <w:b/>
          <w:bCs/>
          <w:color w:val="222222"/>
          <w:sz w:val="24"/>
          <w:szCs w:val="24"/>
          <w:shd w:val="clear" w:color="auto" w:fill="FFFFFF"/>
        </w:rPr>
        <w:t>c &lt; a+b</w:t>
      </w:r>
    </w:p>
    <w:p w:rsidR="00214D7D" w:rsidRPr="00327AD2" w:rsidRDefault="00214D7D" w:rsidP="00214D7D">
      <w:pPr>
        <w:spacing w:after="0" w:line="240" w:lineRule="auto"/>
        <w:jc w:val="both"/>
        <w:rPr>
          <w:rFonts w:ascii="Times New Roman" w:hAnsi="Times New Roman" w:cs="Times New Roman"/>
          <w:b/>
          <w:bCs/>
          <w:color w:val="222222"/>
          <w:sz w:val="24"/>
          <w:szCs w:val="24"/>
          <w:shd w:val="clear" w:color="auto" w:fill="FFFFFF"/>
        </w:rPr>
      </w:pPr>
      <w:r w:rsidRPr="00327AD2">
        <w:rPr>
          <w:rFonts w:ascii="Times New Roman" w:hAnsi="Times New Roman" w:cs="Times New Roman"/>
          <w:b/>
          <w:bCs/>
          <w:color w:val="222222"/>
          <w:sz w:val="24"/>
          <w:szCs w:val="24"/>
          <w:shd w:val="clear" w:color="auto" w:fill="FFFFFF"/>
        </w:rPr>
        <w:t>Antagonisme compétitif</w:t>
      </w:r>
    </w:p>
    <w:p w:rsidR="00214D7D" w:rsidRPr="00327AD2" w:rsidRDefault="00214D7D" w:rsidP="00214D7D">
      <w:pPr>
        <w:spacing w:after="0" w:line="240" w:lineRule="auto"/>
        <w:jc w:val="both"/>
        <w:rPr>
          <w:rFonts w:ascii="Times New Roman" w:hAnsi="Times New Roman" w:cs="Times New Roman"/>
          <w:color w:val="222222"/>
          <w:sz w:val="24"/>
          <w:szCs w:val="24"/>
          <w:shd w:val="clear" w:color="auto" w:fill="FFFFFF"/>
        </w:rPr>
      </w:pPr>
      <w:r w:rsidRPr="00327AD2">
        <w:rPr>
          <w:rFonts w:ascii="Times New Roman" w:hAnsi="Times New Roman" w:cs="Times New Roman"/>
          <w:color w:val="222222"/>
          <w:sz w:val="24"/>
          <w:szCs w:val="24"/>
          <w:shd w:val="clear" w:color="auto" w:fill="FFFFFF"/>
        </w:rPr>
        <w:t>L’antagonisme peut être compétitif entre 2 substances médicamenteuses « </w:t>
      </w:r>
      <w:r w:rsidRPr="00327AD2">
        <w:rPr>
          <w:rFonts w:ascii="Times New Roman" w:hAnsi="Times New Roman" w:cs="Times New Roman"/>
          <w:b/>
          <w:bCs/>
          <w:color w:val="222222"/>
          <w:sz w:val="24"/>
          <w:szCs w:val="24"/>
          <w:shd w:val="clear" w:color="auto" w:fill="FFFFFF"/>
        </w:rPr>
        <w:t>A</w:t>
      </w:r>
      <w:r w:rsidRPr="00327AD2">
        <w:rPr>
          <w:rFonts w:ascii="Times New Roman" w:hAnsi="Times New Roman" w:cs="Times New Roman"/>
          <w:color w:val="222222"/>
          <w:sz w:val="24"/>
          <w:szCs w:val="24"/>
          <w:shd w:val="clear" w:color="auto" w:fill="FFFFFF"/>
        </w:rPr>
        <w:t> » et « </w:t>
      </w:r>
      <w:r w:rsidRPr="00327AD2">
        <w:rPr>
          <w:rFonts w:ascii="Times New Roman" w:hAnsi="Times New Roman" w:cs="Times New Roman"/>
          <w:b/>
          <w:bCs/>
          <w:color w:val="222222"/>
          <w:sz w:val="24"/>
          <w:szCs w:val="24"/>
          <w:shd w:val="clear" w:color="auto" w:fill="FFFFFF"/>
        </w:rPr>
        <w:t>B</w:t>
      </w:r>
      <w:r w:rsidRPr="00327AD2">
        <w:rPr>
          <w:rFonts w:ascii="Times New Roman" w:hAnsi="Times New Roman" w:cs="Times New Roman"/>
          <w:color w:val="222222"/>
          <w:sz w:val="24"/>
          <w:szCs w:val="24"/>
          <w:shd w:val="clear" w:color="auto" w:fill="FFFFFF"/>
        </w:rPr>
        <w:t> » lorsqu’elles sont  capables d’occuper le même récepteur. Dans ces conditions, chacune des 2 drogues peut déplacer l’autre au niveau des récepteurs. La présence de « </w:t>
      </w:r>
      <w:r w:rsidRPr="00327AD2">
        <w:rPr>
          <w:rFonts w:ascii="Times New Roman" w:hAnsi="Times New Roman" w:cs="Times New Roman"/>
          <w:b/>
          <w:bCs/>
          <w:color w:val="222222"/>
          <w:sz w:val="24"/>
          <w:szCs w:val="24"/>
          <w:shd w:val="clear" w:color="auto" w:fill="FFFFFF"/>
        </w:rPr>
        <w:t>B</w:t>
      </w:r>
      <w:r w:rsidRPr="00327AD2">
        <w:rPr>
          <w:rFonts w:ascii="Times New Roman" w:hAnsi="Times New Roman" w:cs="Times New Roman"/>
          <w:color w:val="222222"/>
          <w:sz w:val="24"/>
          <w:szCs w:val="24"/>
          <w:shd w:val="clear" w:color="auto" w:fill="FFFFFF"/>
        </w:rPr>
        <w:t> » diminue l’effet de « </w:t>
      </w:r>
      <w:r w:rsidRPr="00327AD2">
        <w:rPr>
          <w:rFonts w:ascii="Times New Roman" w:hAnsi="Times New Roman" w:cs="Times New Roman"/>
          <w:b/>
          <w:bCs/>
          <w:color w:val="222222"/>
          <w:sz w:val="24"/>
          <w:szCs w:val="24"/>
          <w:shd w:val="clear" w:color="auto" w:fill="FFFFFF"/>
        </w:rPr>
        <w:t>a</w:t>
      </w:r>
      <w:r w:rsidRPr="00327AD2">
        <w:rPr>
          <w:rFonts w:ascii="Times New Roman" w:hAnsi="Times New Roman" w:cs="Times New Roman"/>
          <w:color w:val="222222"/>
          <w:sz w:val="24"/>
          <w:szCs w:val="24"/>
          <w:shd w:val="clear" w:color="auto" w:fill="FFFFFF"/>
        </w:rPr>
        <w:t> » mais le blocage peut être surmonté en augmentant la [A]</w:t>
      </w:r>
    </w:p>
    <w:p w:rsidR="00214D7D" w:rsidRPr="00327AD2" w:rsidRDefault="00214D7D" w:rsidP="00214D7D">
      <w:pPr>
        <w:spacing w:after="0" w:line="240" w:lineRule="auto"/>
        <w:jc w:val="both"/>
        <w:rPr>
          <w:rFonts w:ascii="Times New Roman" w:hAnsi="Times New Roman" w:cs="Times New Roman"/>
          <w:b/>
          <w:bCs/>
          <w:color w:val="222222"/>
          <w:sz w:val="24"/>
          <w:szCs w:val="24"/>
          <w:shd w:val="clear" w:color="auto" w:fill="FFFFFF"/>
        </w:rPr>
      </w:pPr>
      <w:r w:rsidRPr="00327AD2">
        <w:rPr>
          <w:rFonts w:ascii="Times New Roman" w:hAnsi="Times New Roman" w:cs="Times New Roman"/>
          <w:b/>
          <w:bCs/>
          <w:color w:val="222222"/>
          <w:sz w:val="24"/>
          <w:szCs w:val="24"/>
          <w:shd w:val="clear" w:color="auto" w:fill="FFFFFF"/>
        </w:rPr>
        <w:t>Antagonisme non compétitif</w:t>
      </w:r>
    </w:p>
    <w:p w:rsidR="00214D7D" w:rsidRPr="00327AD2" w:rsidRDefault="00214D7D" w:rsidP="00214D7D">
      <w:pPr>
        <w:spacing w:after="0" w:line="240" w:lineRule="auto"/>
        <w:jc w:val="both"/>
        <w:rPr>
          <w:rFonts w:ascii="Times New Roman" w:hAnsi="Times New Roman" w:cs="Times New Roman"/>
          <w:color w:val="222222"/>
          <w:sz w:val="24"/>
          <w:szCs w:val="24"/>
          <w:shd w:val="clear" w:color="auto" w:fill="FFFFFF"/>
        </w:rPr>
      </w:pPr>
      <w:r w:rsidRPr="00327AD2">
        <w:rPr>
          <w:rFonts w:ascii="Times New Roman" w:hAnsi="Times New Roman" w:cs="Times New Roman"/>
          <w:color w:val="222222"/>
          <w:sz w:val="24"/>
          <w:szCs w:val="24"/>
          <w:shd w:val="clear" w:color="auto" w:fill="FFFFFF"/>
        </w:rPr>
        <w:t>L’antagoniste agit sur des sites différents de ceux sur lesquels intervient l’agoniste. Il peut interférer à des niveaux variés compris entre l’activation des récepteurs par l’agoniste et la réponse pharmacologique finale.</w:t>
      </w:r>
    </w:p>
    <w:p w:rsidR="00214D7D" w:rsidRPr="00327AD2" w:rsidRDefault="00214D7D" w:rsidP="00214D7D">
      <w:pPr>
        <w:spacing w:after="0" w:line="240" w:lineRule="auto"/>
        <w:jc w:val="both"/>
        <w:rPr>
          <w:rFonts w:ascii="Times New Roman" w:hAnsi="Times New Roman" w:cs="Times New Roman"/>
          <w:color w:val="222222"/>
          <w:sz w:val="24"/>
          <w:szCs w:val="24"/>
          <w:shd w:val="clear" w:color="auto" w:fill="FFFFFF"/>
        </w:rPr>
      </w:pPr>
      <w:r w:rsidRPr="00327AD2">
        <w:rPr>
          <w:rFonts w:ascii="Times New Roman" w:hAnsi="Times New Roman" w:cs="Times New Roman"/>
          <w:color w:val="222222"/>
          <w:sz w:val="24"/>
          <w:szCs w:val="24"/>
          <w:shd w:val="clear" w:color="auto" w:fill="FFFFFF"/>
        </w:rPr>
        <w:t>L’antagonisme non compétitif est irréversible puisqu’il n’y a pas compétition pour le même site récepteur.</w:t>
      </w:r>
    </w:p>
    <w:p w:rsidR="00214D7D" w:rsidRPr="00327AD2" w:rsidRDefault="00214D7D" w:rsidP="00214D7D">
      <w:pPr>
        <w:spacing w:after="0" w:line="240" w:lineRule="auto"/>
        <w:jc w:val="center"/>
        <w:rPr>
          <w:rFonts w:ascii="Times New Roman" w:hAnsi="Times New Roman" w:cs="Times New Roman"/>
          <w:color w:val="222222"/>
          <w:sz w:val="24"/>
          <w:szCs w:val="24"/>
          <w:shd w:val="clear" w:color="auto" w:fill="FFFFFF"/>
        </w:rPr>
      </w:pPr>
      <w:r w:rsidRPr="00327AD2">
        <w:rPr>
          <w:rFonts w:ascii="Times New Roman" w:hAnsi="Times New Roman" w:cs="Times New Roman"/>
          <w:noProof/>
          <w:color w:val="222222"/>
          <w:sz w:val="24"/>
          <w:szCs w:val="24"/>
          <w:shd w:val="clear" w:color="auto" w:fill="FFFFFF"/>
          <w:lang w:eastAsia="fr-FR"/>
        </w:rPr>
        <w:drawing>
          <wp:inline distT="0" distB="0" distL="0" distR="0">
            <wp:extent cx="5340129" cy="2385391"/>
            <wp:effectExtent l="19050" t="0" r="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cstate="print"/>
                    <a:srcRect/>
                    <a:stretch>
                      <a:fillRect/>
                    </a:stretch>
                  </pic:blipFill>
                  <pic:spPr bwMode="auto">
                    <a:xfrm>
                      <a:off x="0" y="0"/>
                      <a:ext cx="5343525" cy="2386908"/>
                    </a:xfrm>
                    <a:prstGeom prst="rect">
                      <a:avLst/>
                    </a:prstGeom>
                    <a:noFill/>
                    <a:ln w="9525">
                      <a:noFill/>
                      <a:miter lim="800000"/>
                      <a:headEnd/>
                      <a:tailEnd/>
                    </a:ln>
                  </pic:spPr>
                </pic:pic>
              </a:graphicData>
            </a:graphic>
          </wp:inline>
        </w:drawing>
      </w:r>
    </w:p>
    <w:p w:rsidR="00214D7D" w:rsidRPr="00327AD2" w:rsidRDefault="00214D7D" w:rsidP="00214D7D">
      <w:pPr>
        <w:spacing w:after="0" w:line="240" w:lineRule="auto"/>
        <w:jc w:val="center"/>
        <w:rPr>
          <w:rFonts w:ascii="Times New Roman" w:hAnsi="Times New Roman" w:cs="Times New Roman"/>
          <w:sz w:val="24"/>
          <w:szCs w:val="24"/>
        </w:rPr>
      </w:pPr>
      <w:r w:rsidRPr="00327AD2">
        <w:rPr>
          <w:rFonts w:ascii="Times New Roman" w:hAnsi="Times New Roman" w:cs="Times New Roman"/>
          <w:b/>
          <w:bCs/>
          <w:color w:val="222222"/>
          <w:sz w:val="24"/>
          <w:szCs w:val="24"/>
          <w:shd w:val="clear" w:color="auto" w:fill="FFFFFF"/>
        </w:rPr>
        <w:t>Figure 2.</w:t>
      </w:r>
      <w:r w:rsidRPr="00327AD2">
        <w:rPr>
          <w:rFonts w:ascii="Times New Roman" w:hAnsi="Times New Roman" w:cs="Times New Roman"/>
          <w:color w:val="222222"/>
          <w:sz w:val="24"/>
          <w:szCs w:val="24"/>
          <w:shd w:val="clear" w:color="auto" w:fill="FFFFFF"/>
        </w:rPr>
        <w:t xml:space="preserve"> Antagonisme compétitif et non compétitif</w:t>
      </w:r>
    </w:p>
    <w:p w:rsidR="00214D7D" w:rsidRPr="00327AD2" w:rsidRDefault="00214D7D" w:rsidP="00214D7D">
      <w:pPr>
        <w:spacing w:after="0" w:line="240" w:lineRule="auto"/>
        <w:jc w:val="both"/>
        <w:rPr>
          <w:rFonts w:ascii="Times New Roman" w:hAnsi="Times New Roman" w:cs="Times New Roman"/>
          <w:b/>
          <w:bCs/>
          <w:color w:val="222222"/>
          <w:sz w:val="24"/>
          <w:szCs w:val="24"/>
          <w:shd w:val="clear" w:color="auto" w:fill="FFFFFF"/>
        </w:rPr>
      </w:pPr>
      <w:r w:rsidRPr="00327AD2">
        <w:rPr>
          <w:rFonts w:ascii="Times New Roman" w:hAnsi="Times New Roman" w:cs="Times New Roman"/>
          <w:b/>
          <w:bCs/>
          <w:color w:val="222222"/>
          <w:sz w:val="24"/>
          <w:szCs w:val="24"/>
          <w:shd w:val="clear" w:color="auto" w:fill="FFFFFF"/>
        </w:rPr>
        <w:t>Synergisme</w:t>
      </w:r>
    </w:p>
    <w:p w:rsidR="00214D7D" w:rsidRPr="00327AD2" w:rsidRDefault="00214D7D" w:rsidP="00214D7D">
      <w:pPr>
        <w:spacing w:after="0" w:line="240" w:lineRule="auto"/>
        <w:jc w:val="both"/>
        <w:rPr>
          <w:rFonts w:ascii="Times New Roman" w:hAnsi="Times New Roman" w:cs="Times New Roman"/>
          <w:color w:val="222222"/>
          <w:sz w:val="24"/>
          <w:szCs w:val="24"/>
          <w:shd w:val="clear" w:color="auto" w:fill="FFFFFF"/>
        </w:rPr>
      </w:pPr>
      <w:r w:rsidRPr="00327AD2">
        <w:rPr>
          <w:rFonts w:ascii="Times New Roman" w:hAnsi="Times New Roman" w:cs="Times New Roman"/>
          <w:color w:val="222222"/>
          <w:sz w:val="24"/>
          <w:szCs w:val="24"/>
          <w:shd w:val="clear" w:color="auto" w:fill="FFFFFF"/>
        </w:rPr>
        <w:t>Il y’a synergie lorsque l’effet de 2 substances administrées simultanément est égale ou supérieur à la somme des effets qu’elles entrainent par administration séparée.</w:t>
      </w:r>
    </w:p>
    <w:p w:rsidR="00214D7D" w:rsidRPr="00327AD2" w:rsidRDefault="00214D7D" w:rsidP="00214D7D">
      <w:pPr>
        <w:spacing w:after="0" w:line="240" w:lineRule="auto"/>
        <w:jc w:val="both"/>
        <w:rPr>
          <w:rFonts w:ascii="Calibri" w:hAnsi="Calibri" w:cs="Calibri"/>
          <w:color w:val="222222"/>
          <w:sz w:val="24"/>
          <w:szCs w:val="24"/>
          <w:shd w:val="clear" w:color="auto" w:fill="FFFFFF"/>
        </w:rPr>
      </w:pPr>
      <w:r w:rsidRPr="00327AD2">
        <w:rPr>
          <w:rFonts w:ascii="Times New Roman" w:hAnsi="Times New Roman" w:cs="Times New Roman"/>
          <w:color w:val="222222"/>
          <w:sz w:val="24"/>
          <w:szCs w:val="24"/>
          <w:shd w:val="clear" w:color="auto" w:fill="FFFFFF"/>
        </w:rPr>
        <w:t xml:space="preserve">Soit un médicament « A » donnant un effet « a » et un médicament « B » à une action « b » qui dans certains cas peut être nul, la synergie par un effet « c » </w:t>
      </w:r>
      <w:proofErr w:type="spellStart"/>
      <w:r w:rsidRPr="00327AD2">
        <w:rPr>
          <w:rFonts w:ascii="Times New Roman" w:hAnsi="Times New Roman" w:cs="Times New Roman"/>
          <w:color w:val="222222"/>
          <w:sz w:val="24"/>
          <w:szCs w:val="24"/>
          <w:shd w:val="clear" w:color="auto" w:fill="FFFFFF"/>
        </w:rPr>
        <w:t>telque</w:t>
      </w:r>
      <w:proofErr w:type="spellEnd"/>
      <w:r w:rsidRPr="00327AD2">
        <w:rPr>
          <w:rFonts w:ascii="Times New Roman" w:hAnsi="Times New Roman" w:cs="Times New Roman"/>
          <w:color w:val="222222"/>
          <w:sz w:val="24"/>
          <w:szCs w:val="24"/>
          <w:shd w:val="clear" w:color="auto" w:fill="FFFFFF"/>
        </w:rPr>
        <w:t xml:space="preserve"> : c </w:t>
      </w:r>
      <w:r w:rsidRPr="00327AD2">
        <w:rPr>
          <w:rFonts w:ascii="Calibri" w:hAnsi="Calibri" w:cs="Calibri"/>
          <w:color w:val="222222"/>
          <w:sz w:val="24"/>
          <w:szCs w:val="24"/>
          <w:shd w:val="clear" w:color="auto" w:fill="FFFFFF"/>
        </w:rPr>
        <w:t>≥ a + b</w:t>
      </w:r>
    </w:p>
    <w:p w:rsidR="00214D7D" w:rsidRPr="00327AD2" w:rsidRDefault="00214D7D" w:rsidP="00214D7D">
      <w:pPr>
        <w:spacing w:after="0" w:line="240" w:lineRule="auto"/>
        <w:jc w:val="center"/>
        <w:rPr>
          <w:rFonts w:ascii="Times New Roman" w:hAnsi="Times New Roman" w:cs="Times New Roman"/>
          <w:color w:val="222222"/>
          <w:sz w:val="24"/>
          <w:szCs w:val="24"/>
          <w:shd w:val="clear" w:color="auto" w:fill="FFFFFF"/>
        </w:rPr>
      </w:pPr>
      <w:r w:rsidRPr="00327AD2">
        <w:rPr>
          <w:rFonts w:ascii="Times New Roman" w:hAnsi="Times New Roman" w:cs="Times New Roman"/>
          <w:noProof/>
          <w:color w:val="222222"/>
          <w:sz w:val="24"/>
          <w:szCs w:val="24"/>
          <w:shd w:val="clear" w:color="auto" w:fill="FFFFFF"/>
          <w:lang w:eastAsia="fr-FR"/>
        </w:rPr>
        <w:drawing>
          <wp:inline distT="0" distB="0" distL="0" distR="0">
            <wp:extent cx="4374211" cy="1526651"/>
            <wp:effectExtent l="19050" t="0" r="7289" b="0"/>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cstate="print"/>
                    <a:srcRect/>
                    <a:stretch>
                      <a:fillRect/>
                    </a:stretch>
                  </pic:blipFill>
                  <pic:spPr bwMode="auto">
                    <a:xfrm>
                      <a:off x="0" y="0"/>
                      <a:ext cx="4380865" cy="1528973"/>
                    </a:xfrm>
                    <a:prstGeom prst="rect">
                      <a:avLst/>
                    </a:prstGeom>
                    <a:noFill/>
                    <a:ln w="9525">
                      <a:noFill/>
                      <a:miter lim="800000"/>
                      <a:headEnd/>
                      <a:tailEnd/>
                    </a:ln>
                  </pic:spPr>
                </pic:pic>
              </a:graphicData>
            </a:graphic>
          </wp:inline>
        </w:drawing>
      </w:r>
    </w:p>
    <w:p w:rsidR="00214D7D" w:rsidRDefault="00214D7D" w:rsidP="00214D7D">
      <w:pPr>
        <w:spacing w:after="0" w:line="240" w:lineRule="auto"/>
        <w:jc w:val="center"/>
        <w:rPr>
          <w:rFonts w:ascii="Times New Roman" w:hAnsi="Times New Roman" w:cs="Times New Roman"/>
          <w:color w:val="222222"/>
          <w:sz w:val="24"/>
          <w:szCs w:val="24"/>
          <w:shd w:val="clear" w:color="auto" w:fill="FFFFFF"/>
        </w:rPr>
      </w:pPr>
      <w:r w:rsidRPr="00327AD2">
        <w:rPr>
          <w:rFonts w:ascii="Times New Roman" w:hAnsi="Times New Roman" w:cs="Times New Roman"/>
          <w:b/>
          <w:bCs/>
          <w:color w:val="222222"/>
          <w:sz w:val="24"/>
          <w:szCs w:val="24"/>
          <w:shd w:val="clear" w:color="auto" w:fill="FFFFFF"/>
        </w:rPr>
        <w:t xml:space="preserve">Figure 3. </w:t>
      </w:r>
      <w:r w:rsidRPr="00327AD2">
        <w:rPr>
          <w:rFonts w:ascii="Times New Roman" w:hAnsi="Times New Roman" w:cs="Times New Roman"/>
          <w:color w:val="222222"/>
          <w:sz w:val="24"/>
          <w:szCs w:val="24"/>
          <w:shd w:val="clear" w:color="auto" w:fill="FFFFFF"/>
        </w:rPr>
        <w:t xml:space="preserve">Répartition des cibles des médicaments </w:t>
      </w:r>
    </w:p>
    <w:p w:rsidR="00214D7D" w:rsidRPr="00984251" w:rsidRDefault="00214D7D" w:rsidP="00214D7D">
      <w:pPr>
        <w:spacing w:after="0" w:line="240" w:lineRule="auto"/>
        <w:jc w:val="both"/>
        <w:rPr>
          <w:rFonts w:asciiTheme="majorBidi" w:hAnsiTheme="majorBidi" w:cstheme="majorBidi"/>
          <w:b/>
          <w:bCs/>
          <w:color w:val="222222"/>
          <w:sz w:val="24"/>
          <w:szCs w:val="24"/>
          <w:u w:val="single"/>
          <w:shd w:val="clear" w:color="auto" w:fill="FFFFFF"/>
        </w:rPr>
      </w:pPr>
      <w:proofErr w:type="gramStart"/>
      <w:r w:rsidRPr="00984251">
        <w:rPr>
          <w:rFonts w:asciiTheme="majorBidi" w:hAnsiTheme="majorBidi" w:cstheme="majorBidi"/>
          <w:b/>
          <w:bCs/>
          <w:color w:val="222222"/>
          <w:sz w:val="24"/>
          <w:szCs w:val="24"/>
          <w:u w:val="single"/>
          <w:shd w:val="clear" w:color="auto" w:fill="FFFFFF"/>
        </w:rPr>
        <w:t>Références</w:t>
      </w:r>
      <w:proofErr w:type="gramEnd"/>
      <w:r w:rsidRPr="00984251">
        <w:rPr>
          <w:rFonts w:asciiTheme="majorBidi" w:hAnsiTheme="majorBidi" w:cstheme="majorBidi"/>
          <w:b/>
          <w:bCs/>
          <w:color w:val="222222"/>
          <w:sz w:val="24"/>
          <w:szCs w:val="24"/>
          <w:u w:val="single"/>
          <w:shd w:val="clear" w:color="auto" w:fill="FFFFFF"/>
        </w:rPr>
        <w:t> :</w:t>
      </w:r>
    </w:p>
    <w:p w:rsidR="00214D7D" w:rsidRPr="00984251" w:rsidRDefault="00214D7D" w:rsidP="00214D7D">
      <w:pPr>
        <w:pStyle w:val="Paragraphedeliste"/>
        <w:numPr>
          <w:ilvl w:val="0"/>
          <w:numId w:val="36"/>
        </w:numPr>
        <w:spacing w:after="0" w:line="240" w:lineRule="auto"/>
        <w:jc w:val="both"/>
        <w:rPr>
          <w:rFonts w:asciiTheme="majorBidi" w:hAnsiTheme="majorBidi" w:cstheme="majorBidi"/>
          <w:sz w:val="24"/>
          <w:szCs w:val="24"/>
        </w:rPr>
      </w:pPr>
      <w:proofErr w:type="spellStart"/>
      <w:r w:rsidRPr="00214D7D">
        <w:rPr>
          <w:rFonts w:asciiTheme="majorBidi" w:hAnsiTheme="majorBidi" w:cstheme="majorBidi"/>
          <w:color w:val="222222"/>
          <w:sz w:val="24"/>
          <w:szCs w:val="24"/>
          <w:shd w:val="clear" w:color="auto" w:fill="FFFFFF"/>
          <w:lang w:val="en-ZA"/>
        </w:rPr>
        <w:t>Lüllmann</w:t>
      </w:r>
      <w:proofErr w:type="spellEnd"/>
      <w:r w:rsidRPr="00214D7D">
        <w:rPr>
          <w:rFonts w:asciiTheme="majorBidi" w:hAnsiTheme="majorBidi" w:cstheme="majorBidi"/>
          <w:color w:val="222222"/>
          <w:sz w:val="24"/>
          <w:szCs w:val="24"/>
          <w:shd w:val="clear" w:color="auto" w:fill="FFFFFF"/>
          <w:lang w:val="en-ZA"/>
        </w:rPr>
        <w:t>, H., Wirth, J., Mohr, K., Ziegler, A., &amp; Duval, D. (2003).</w:t>
      </w:r>
      <w:r w:rsidRPr="00214D7D">
        <w:rPr>
          <w:rStyle w:val="apple-converted-space"/>
          <w:rFonts w:asciiTheme="majorBidi" w:hAnsiTheme="majorBidi" w:cstheme="majorBidi"/>
          <w:color w:val="222222"/>
          <w:sz w:val="24"/>
          <w:szCs w:val="24"/>
          <w:shd w:val="clear" w:color="auto" w:fill="FFFFFF"/>
          <w:lang w:val="en-ZA"/>
        </w:rPr>
        <w:t> </w:t>
      </w:r>
      <w:r w:rsidRPr="00984251">
        <w:rPr>
          <w:rFonts w:asciiTheme="majorBidi" w:hAnsiTheme="majorBidi" w:cstheme="majorBidi"/>
          <w:i/>
          <w:iCs/>
          <w:color w:val="222222"/>
          <w:sz w:val="24"/>
          <w:szCs w:val="24"/>
          <w:shd w:val="clear" w:color="auto" w:fill="FFFFFF"/>
        </w:rPr>
        <w:t>Atlas de poche de pharmacologie</w:t>
      </w:r>
      <w:r w:rsidRPr="00984251">
        <w:rPr>
          <w:rFonts w:asciiTheme="majorBidi" w:hAnsiTheme="majorBidi" w:cstheme="majorBidi"/>
          <w:color w:val="222222"/>
          <w:sz w:val="24"/>
          <w:szCs w:val="24"/>
          <w:shd w:val="clear" w:color="auto" w:fill="FFFFFF"/>
        </w:rPr>
        <w:t>. Flammarion médecine-sciences.</w:t>
      </w:r>
    </w:p>
    <w:p w:rsidR="00C1687F" w:rsidRPr="005B58D8" w:rsidRDefault="00C1687F" w:rsidP="00C1687F">
      <w:pPr>
        <w:jc w:val="both"/>
        <w:rPr>
          <w:rFonts w:asciiTheme="majorBidi" w:hAnsiTheme="majorBidi" w:cstheme="majorBidi"/>
          <w:sz w:val="24"/>
          <w:szCs w:val="24"/>
        </w:rPr>
      </w:pPr>
    </w:p>
    <w:sectPr w:rsidR="00C1687F" w:rsidRPr="005B58D8" w:rsidSect="00990565">
      <w:footerReference w:type="default" r:id="rId120"/>
      <w:pgSz w:w="11906" w:h="16838"/>
      <w:pgMar w:top="1417" w:right="1417" w:bottom="1417" w:left="1417" w:header="708" w:footer="708" w:gutter="0"/>
      <w:pgNumType w:start="2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0F4D" w:rsidRDefault="00FC0F4D" w:rsidP="006012A6">
      <w:pPr>
        <w:spacing w:after="0" w:line="240" w:lineRule="auto"/>
      </w:pPr>
      <w:r>
        <w:separator/>
      </w:r>
    </w:p>
  </w:endnote>
  <w:endnote w:type="continuationSeparator" w:id="0">
    <w:p w:rsidR="00FC0F4D" w:rsidRDefault="00FC0F4D" w:rsidP="006012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37096"/>
      <w:docPartObj>
        <w:docPartGallery w:val="Page Numbers (Bottom of Page)"/>
        <w:docPartUnique/>
      </w:docPartObj>
    </w:sdtPr>
    <w:sdtContent>
      <w:p w:rsidR="00214D7D" w:rsidRDefault="00AE36D1">
        <w:pPr>
          <w:pStyle w:val="Pieddepage"/>
          <w:jc w:val="right"/>
        </w:pPr>
        <w:fldSimple w:instr=" PAGE   \* MERGEFORMAT ">
          <w:r w:rsidR="00751192">
            <w:rPr>
              <w:noProof/>
            </w:rPr>
            <w:t>21</w:t>
          </w:r>
        </w:fldSimple>
      </w:p>
    </w:sdtContent>
  </w:sdt>
  <w:p w:rsidR="00214D7D" w:rsidRDefault="00214D7D">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32264"/>
      <w:docPartObj>
        <w:docPartGallery w:val="Page Numbers (Bottom of Page)"/>
        <w:docPartUnique/>
      </w:docPartObj>
    </w:sdtPr>
    <w:sdtContent>
      <w:p w:rsidR="006012A6" w:rsidRDefault="00AE36D1">
        <w:pPr>
          <w:pStyle w:val="Pieddepage"/>
          <w:jc w:val="right"/>
        </w:pPr>
        <w:fldSimple w:instr=" PAGE   \* MERGEFORMAT ">
          <w:r w:rsidR="00751192">
            <w:rPr>
              <w:noProof/>
            </w:rPr>
            <w:t>43</w:t>
          </w:r>
        </w:fldSimple>
      </w:p>
    </w:sdtContent>
  </w:sdt>
  <w:p w:rsidR="006012A6" w:rsidRDefault="006012A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0F4D" w:rsidRDefault="00FC0F4D" w:rsidP="006012A6">
      <w:pPr>
        <w:spacing w:after="0" w:line="240" w:lineRule="auto"/>
      </w:pPr>
      <w:r>
        <w:separator/>
      </w:r>
    </w:p>
  </w:footnote>
  <w:footnote w:type="continuationSeparator" w:id="0">
    <w:p w:rsidR="00FC0F4D" w:rsidRDefault="00FC0F4D" w:rsidP="006012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7A37"/>
    <w:multiLevelType w:val="hybridMultilevel"/>
    <w:tmpl w:val="A57C22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297087"/>
    <w:multiLevelType w:val="hybridMultilevel"/>
    <w:tmpl w:val="5AB8A684"/>
    <w:lvl w:ilvl="0" w:tplc="F6DC0912">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0CE97577"/>
    <w:multiLevelType w:val="hybridMultilevel"/>
    <w:tmpl w:val="6A4A3282"/>
    <w:lvl w:ilvl="0" w:tplc="F1084FC8">
      <w:start w:val="1"/>
      <w:numFmt w:val="bullet"/>
      <w:lvlText w:val="•"/>
      <w:lvlJc w:val="left"/>
      <w:pPr>
        <w:tabs>
          <w:tab w:val="num" w:pos="720"/>
        </w:tabs>
        <w:ind w:left="720" w:hanging="360"/>
      </w:pPr>
      <w:rPr>
        <w:rFonts w:ascii="Arial" w:hAnsi="Arial" w:hint="default"/>
      </w:rPr>
    </w:lvl>
    <w:lvl w:ilvl="1" w:tplc="270EBE9E" w:tentative="1">
      <w:start w:val="1"/>
      <w:numFmt w:val="bullet"/>
      <w:lvlText w:val="•"/>
      <w:lvlJc w:val="left"/>
      <w:pPr>
        <w:tabs>
          <w:tab w:val="num" w:pos="1440"/>
        </w:tabs>
        <w:ind w:left="1440" w:hanging="360"/>
      </w:pPr>
      <w:rPr>
        <w:rFonts w:ascii="Arial" w:hAnsi="Arial" w:hint="default"/>
      </w:rPr>
    </w:lvl>
    <w:lvl w:ilvl="2" w:tplc="490248C2" w:tentative="1">
      <w:start w:val="1"/>
      <w:numFmt w:val="bullet"/>
      <w:lvlText w:val="•"/>
      <w:lvlJc w:val="left"/>
      <w:pPr>
        <w:tabs>
          <w:tab w:val="num" w:pos="2160"/>
        </w:tabs>
        <w:ind w:left="2160" w:hanging="360"/>
      </w:pPr>
      <w:rPr>
        <w:rFonts w:ascii="Arial" w:hAnsi="Arial" w:hint="default"/>
      </w:rPr>
    </w:lvl>
    <w:lvl w:ilvl="3" w:tplc="8C262D0C" w:tentative="1">
      <w:start w:val="1"/>
      <w:numFmt w:val="bullet"/>
      <w:lvlText w:val="•"/>
      <w:lvlJc w:val="left"/>
      <w:pPr>
        <w:tabs>
          <w:tab w:val="num" w:pos="2880"/>
        </w:tabs>
        <w:ind w:left="2880" w:hanging="360"/>
      </w:pPr>
      <w:rPr>
        <w:rFonts w:ascii="Arial" w:hAnsi="Arial" w:hint="default"/>
      </w:rPr>
    </w:lvl>
    <w:lvl w:ilvl="4" w:tplc="7EC26E60" w:tentative="1">
      <w:start w:val="1"/>
      <w:numFmt w:val="bullet"/>
      <w:lvlText w:val="•"/>
      <w:lvlJc w:val="left"/>
      <w:pPr>
        <w:tabs>
          <w:tab w:val="num" w:pos="3600"/>
        </w:tabs>
        <w:ind w:left="3600" w:hanging="360"/>
      </w:pPr>
      <w:rPr>
        <w:rFonts w:ascii="Arial" w:hAnsi="Arial" w:hint="default"/>
      </w:rPr>
    </w:lvl>
    <w:lvl w:ilvl="5" w:tplc="FB36FB2C" w:tentative="1">
      <w:start w:val="1"/>
      <w:numFmt w:val="bullet"/>
      <w:lvlText w:val="•"/>
      <w:lvlJc w:val="left"/>
      <w:pPr>
        <w:tabs>
          <w:tab w:val="num" w:pos="4320"/>
        </w:tabs>
        <w:ind w:left="4320" w:hanging="360"/>
      </w:pPr>
      <w:rPr>
        <w:rFonts w:ascii="Arial" w:hAnsi="Arial" w:hint="default"/>
      </w:rPr>
    </w:lvl>
    <w:lvl w:ilvl="6" w:tplc="7638DC60" w:tentative="1">
      <w:start w:val="1"/>
      <w:numFmt w:val="bullet"/>
      <w:lvlText w:val="•"/>
      <w:lvlJc w:val="left"/>
      <w:pPr>
        <w:tabs>
          <w:tab w:val="num" w:pos="5040"/>
        </w:tabs>
        <w:ind w:left="5040" w:hanging="360"/>
      </w:pPr>
      <w:rPr>
        <w:rFonts w:ascii="Arial" w:hAnsi="Arial" w:hint="default"/>
      </w:rPr>
    </w:lvl>
    <w:lvl w:ilvl="7" w:tplc="E94C96EE" w:tentative="1">
      <w:start w:val="1"/>
      <w:numFmt w:val="bullet"/>
      <w:lvlText w:val="•"/>
      <w:lvlJc w:val="left"/>
      <w:pPr>
        <w:tabs>
          <w:tab w:val="num" w:pos="5760"/>
        </w:tabs>
        <w:ind w:left="5760" w:hanging="360"/>
      </w:pPr>
      <w:rPr>
        <w:rFonts w:ascii="Arial" w:hAnsi="Arial" w:hint="default"/>
      </w:rPr>
    </w:lvl>
    <w:lvl w:ilvl="8" w:tplc="97F298C4" w:tentative="1">
      <w:start w:val="1"/>
      <w:numFmt w:val="bullet"/>
      <w:lvlText w:val="•"/>
      <w:lvlJc w:val="left"/>
      <w:pPr>
        <w:tabs>
          <w:tab w:val="num" w:pos="6480"/>
        </w:tabs>
        <w:ind w:left="6480" w:hanging="360"/>
      </w:pPr>
      <w:rPr>
        <w:rFonts w:ascii="Arial" w:hAnsi="Arial" w:hint="default"/>
      </w:rPr>
    </w:lvl>
  </w:abstractNum>
  <w:abstractNum w:abstractNumId="3">
    <w:nsid w:val="0FC22F50"/>
    <w:multiLevelType w:val="hybridMultilevel"/>
    <w:tmpl w:val="A04ABDE0"/>
    <w:lvl w:ilvl="0" w:tplc="BBD806E6">
      <w:start w:val="1"/>
      <w:numFmt w:val="bullet"/>
      <w:lvlText w:val="•"/>
      <w:lvlJc w:val="left"/>
      <w:pPr>
        <w:tabs>
          <w:tab w:val="num" w:pos="720"/>
        </w:tabs>
        <w:ind w:left="720" w:hanging="360"/>
      </w:pPr>
      <w:rPr>
        <w:rFonts w:ascii="Arial" w:hAnsi="Arial" w:hint="default"/>
      </w:rPr>
    </w:lvl>
    <w:lvl w:ilvl="1" w:tplc="F704FEDA" w:tentative="1">
      <w:start w:val="1"/>
      <w:numFmt w:val="bullet"/>
      <w:lvlText w:val="•"/>
      <w:lvlJc w:val="left"/>
      <w:pPr>
        <w:tabs>
          <w:tab w:val="num" w:pos="1440"/>
        </w:tabs>
        <w:ind w:left="1440" w:hanging="360"/>
      </w:pPr>
      <w:rPr>
        <w:rFonts w:ascii="Arial" w:hAnsi="Arial" w:hint="default"/>
      </w:rPr>
    </w:lvl>
    <w:lvl w:ilvl="2" w:tplc="A8A40E12" w:tentative="1">
      <w:start w:val="1"/>
      <w:numFmt w:val="bullet"/>
      <w:lvlText w:val="•"/>
      <w:lvlJc w:val="left"/>
      <w:pPr>
        <w:tabs>
          <w:tab w:val="num" w:pos="2160"/>
        </w:tabs>
        <w:ind w:left="2160" w:hanging="360"/>
      </w:pPr>
      <w:rPr>
        <w:rFonts w:ascii="Arial" w:hAnsi="Arial" w:hint="default"/>
      </w:rPr>
    </w:lvl>
    <w:lvl w:ilvl="3" w:tplc="1F566A6C" w:tentative="1">
      <w:start w:val="1"/>
      <w:numFmt w:val="bullet"/>
      <w:lvlText w:val="•"/>
      <w:lvlJc w:val="left"/>
      <w:pPr>
        <w:tabs>
          <w:tab w:val="num" w:pos="2880"/>
        </w:tabs>
        <w:ind w:left="2880" w:hanging="360"/>
      </w:pPr>
      <w:rPr>
        <w:rFonts w:ascii="Arial" w:hAnsi="Arial" w:hint="default"/>
      </w:rPr>
    </w:lvl>
    <w:lvl w:ilvl="4" w:tplc="2AE630D2" w:tentative="1">
      <w:start w:val="1"/>
      <w:numFmt w:val="bullet"/>
      <w:lvlText w:val="•"/>
      <w:lvlJc w:val="left"/>
      <w:pPr>
        <w:tabs>
          <w:tab w:val="num" w:pos="3600"/>
        </w:tabs>
        <w:ind w:left="3600" w:hanging="360"/>
      </w:pPr>
      <w:rPr>
        <w:rFonts w:ascii="Arial" w:hAnsi="Arial" w:hint="default"/>
      </w:rPr>
    </w:lvl>
    <w:lvl w:ilvl="5" w:tplc="3A58D4AA" w:tentative="1">
      <w:start w:val="1"/>
      <w:numFmt w:val="bullet"/>
      <w:lvlText w:val="•"/>
      <w:lvlJc w:val="left"/>
      <w:pPr>
        <w:tabs>
          <w:tab w:val="num" w:pos="4320"/>
        </w:tabs>
        <w:ind w:left="4320" w:hanging="360"/>
      </w:pPr>
      <w:rPr>
        <w:rFonts w:ascii="Arial" w:hAnsi="Arial" w:hint="default"/>
      </w:rPr>
    </w:lvl>
    <w:lvl w:ilvl="6" w:tplc="171A93FE" w:tentative="1">
      <w:start w:val="1"/>
      <w:numFmt w:val="bullet"/>
      <w:lvlText w:val="•"/>
      <w:lvlJc w:val="left"/>
      <w:pPr>
        <w:tabs>
          <w:tab w:val="num" w:pos="5040"/>
        </w:tabs>
        <w:ind w:left="5040" w:hanging="360"/>
      </w:pPr>
      <w:rPr>
        <w:rFonts w:ascii="Arial" w:hAnsi="Arial" w:hint="default"/>
      </w:rPr>
    </w:lvl>
    <w:lvl w:ilvl="7" w:tplc="E7704C02" w:tentative="1">
      <w:start w:val="1"/>
      <w:numFmt w:val="bullet"/>
      <w:lvlText w:val="•"/>
      <w:lvlJc w:val="left"/>
      <w:pPr>
        <w:tabs>
          <w:tab w:val="num" w:pos="5760"/>
        </w:tabs>
        <w:ind w:left="5760" w:hanging="360"/>
      </w:pPr>
      <w:rPr>
        <w:rFonts w:ascii="Arial" w:hAnsi="Arial" w:hint="default"/>
      </w:rPr>
    </w:lvl>
    <w:lvl w:ilvl="8" w:tplc="5314BA4E" w:tentative="1">
      <w:start w:val="1"/>
      <w:numFmt w:val="bullet"/>
      <w:lvlText w:val="•"/>
      <w:lvlJc w:val="left"/>
      <w:pPr>
        <w:tabs>
          <w:tab w:val="num" w:pos="6480"/>
        </w:tabs>
        <w:ind w:left="6480" w:hanging="360"/>
      </w:pPr>
      <w:rPr>
        <w:rFonts w:ascii="Arial" w:hAnsi="Arial" w:hint="default"/>
      </w:rPr>
    </w:lvl>
  </w:abstractNum>
  <w:abstractNum w:abstractNumId="4">
    <w:nsid w:val="11BB5D1B"/>
    <w:multiLevelType w:val="hybridMultilevel"/>
    <w:tmpl w:val="76EA7E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3170A1D"/>
    <w:multiLevelType w:val="hybridMultilevel"/>
    <w:tmpl w:val="56627316"/>
    <w:lvl w:ilvl="0" w:tplc="807A4D54">
      <w:start w:val="1"/>
      <w:numFmt w:val="upperRoman"/>
      <w:lvlText w:val="%1."/>
      <w:lvlJc w:val="right"/>
      <w:pPr>
        <w:tabs>
          <w:tab w:val="num" w:pos="720"/>
        </w:tabs>
        <w:ind w:left="720" w:hanging="360"/>
      </w:pPr>
    </w:lvl>
    <w:lvl w:ilvl="1" w:tplc="E2EADFC4" w:tentative="1">
      <w:start w:val="1"/>
      <w:numFmt w:val="upperRoman"/>
      <w:lvlText w:val="%2."/>
      <w:lvlJc w:val="right"/>
      <w:pPr>
        <w:tabs>
          <w:tab w:val="num" w:pos="1440"/>
        </w:tabs>
        <w:ind w:left="1440" w:hanging="360"/>
      </w:pPr>
    </w:lvl>
    <w:lvl w:ilvl="2" w:tplc="F0FEFF12" w:tentative="1">
      <w:start w:val="1"/>
      <w:numFmt w:val="upperRoman"/>
      <w:lvlText w:val="%3."/>
      <w:lvlJc w:val="right"/>
      <w:pPr>
        <w:tabs>
          <w:tab w:val="num" w:pos="2160"/>
        </w:tabs>
        <w:ind w:left="2160" w:hanging="360"/>
      </w:pPr>
    </w:lvl>
    <w:lvl w:ilvl="3" w:tplc="01BA834A" w:tentative="1">
      <w:start w:val="1"/>
      <w:numFmt w:val="upperRoman"/>
      <w:lvlText w:val="%4."/>
      <w:lvlJc w:val="right"/>
      <w:pPr>
        <w:tabs>
          <w:tab w:val="num" w:pos="2880"/>
        </w:tabs>
        <w:ind w:left="2880" w:hanging="360"/>
      </w:pPr>
    </w:lvl>
    <w:lvl w:ilvl="4" w:tplc="4940AA04" w:tentative="1">
      <w:start w:val="1"/>
      <w:numFmt w:val="upperRoman"/>
      <w:lvlText w:val="%5."/>
      <w:lvlJc w:val="right"/>
      <w:pPr>
        <w:tabs>
          <w:tab w:val="num" w:pos="3600"/>
        </w:tabs>
        <w:ind w:left="3600" w:hanging="360"/>
      </w:pPr>
    </w:lvl>
    <w:lvl w:ilvl="5" w:tplc="DB248564" w:tentative="1">
      <w:start w:val="1"/>
      <w:numFmt w:val="upperRoman"/>
      <w:lvlText w:val="%6."/>
      <w:lvlJc w:val="right"/>
      <w:pPr>
        <w:tabs>
          <w:tab w:val="num" w:pos="4320"/>
        </w:tabs>
        <w:ind w:left="4320" w:hanging="360"/>
      </w:pPr>
    </w:lvl>
    <w:lvl w:ilvl="6" w:tplc="DC809C74" w:tentative="1">
      <w:start w:val="1"/>
      <w:numFmt w:val="upperRoman"/>
      <w:lvlText w:val="%7."/>
      <w:lvlJc w:val="right"/>
      <w:pPr>
        <w:tabs>
          <w:tab w:val="num" w:pos="5040"/>
        </w:tabs>
        <w:ind w:left="5040" w:hanging="360"/>
      </w:pPr>
    </w:lvl>
    <w:lvl w:ilvl="7" w:tplc="AA921286" w:tentative="1">
      <w:start w:val="1"/>
      <w:numFmt w:val="upperRoman"/>
      <w:lvlText w:val="%8."/>
      <w:lvlJc w:val="right"/>
      <w:pPr>
        <w:tabs>
          <w:tab w:val="num" w:pos="5760"/>
        </w:tabs>
        <w:ind w:left="5760" w:hanging="360"/>
      </w:pPr>
    </w:lvl>
    <w:lvl w:ilvl="8" w:tplc="E6D4F438" w:tentative="1">
      <w:start w:val="1"/>
      <w:numFmt w:val="upperRoman"/>
      <w:lvlText w:val="%9."/>
      <w:lvlJc w:val="right"/>
      <w:pPr>
        <w:tabs>
          <w:tab w:val="num" w:pos="6480"/>
        </w:tabs>
        <w:ind w:left="6480" w:hanging="360"/>
      </w:pPr>
    </w:lvl>
  </w:abstractNum>
  <w:abstractNum w:abstractNumId="6">
    <w:nsid w:val="224D295E"/>
    <w:multiLevelType w:val="hybridMultilevel"/>
    <w:tmpl w:val="F24E2E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34B1DBB"/>
    <w:multiLevelType w:val="hybridMultilevel"/>
    <w:tmpl w:val="8E0006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5CD747C"/>
    <w:multiLevelType w:val="multilevel"/>
    <w:tmpl w:val="FA1A5842"/>
    <w:lvl w:ilvl="0">
      <w:start w:val="1"/>
      <w:numFmt w:val="bullet"/>
      <w:lvlText w:val="-"/>
      <w:lvlJc w:val="left"/>
      <w:pPr>
        <w:tabs>
          <w:tab w:val="num" w:pos="720"/>
        </w:tabs>
        <w:ind w:left="720" w:hanging="360"/>
      </w:pPr>
      <w:rPr>
        <w:rFonts w:ascii="Times New Roman" w:hAnsi="Times New Roman" w:cs="Times New Roman"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A0F37DE"/>
    <w:multiLevelType w:val="hybridMultilevel"/>
    <w:tmpl w:val="F68CE1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B993658"/>
    <w:multiLevelType w:val="hybridMultilevel"/>
    <w:tmpl w:val="A6E669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FFB7B55"/>
    <w:multiLevelType w:val="hybridMultilevel"/>
    <w:tmpl w:val="7F2EA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A674102"/>
    <w:multiLevelType w:val="hybridMultilevel"/>
    <w:tmpl w:val="31806B72"/>
    <w:lvl w:ilvl="0" w:tplc="714A8072">
      <w:start w:val="1"/>
      <w:numFmt w:val="bullet"/>
      <w:lvlText w:val="-"/>
      <w:lvlJc w:val="left"/>
      <w:pPr>
        <w:tabs>
          <w:tab w:val="num" w:pos="720"/>
        </w:tabs>
        <w:ind w:left="720" w:hanging="360"/>
      </w:pPr>
      <w:rPr>
        <w:rFonts w:ascii="Times New Roman" w:hAnsi="Times New Roman" w:hint="default"/>
      </w:rPr>
    </w:lvl>
    <w:lvl w:ilvl="1" w:tplc="31A03610" w:tentative="1">
      <w:start w:val="1"/>
      <w:numFmt w:val="bullet"/>
      <w:lvlText w:val="-"/>
      <w:lvlJc w:val="left"/>
      <w:pPr>
        <w:tabs>
          <w:tab w:val="num" w:pos="1440"/>
        </w:tabs>
        <w:ind w:left="1440" w:hanging="360"/>
      </w:pPr>
      <w:rPr>
        <w:rFonts w:ascii="Times New Roman" w:hAnsi="Times New Roman" w:hint="default"/>
      </w:rPr>
    </w:lvl>
    <w:lvl w:ilvl="2" w:tplc="6FA6B90A" w:tentative="1">
      <w:start w:val="1"/>
      <w:numFmt w:val="bullet"/>
      <w:lvlText w:val="-"/>
      <w:lvlJc w:val="left"/>
      <w:pPr>
        <w:tabs>
          <w:tab w:val="num" w:pos="2160"/>
        </w:tabs>
        <w:ind w:left="2160" w:hanging="360"/>
      </w:pPr>
      <w:rPr>
        <w:rFonts w:ascii="Times New Roman" w:hAnsi="Times New Roman" w:hint="default"/>
      </w:rPr>
    </w:lvl>
    <w:lvl w:ilvl="3" w:tplc="4E826AE8" w:tentative="1">
      <w:start w:val="1"/>
      <w:numFmt w:val="bullet"/>
      <w:lvlText w:val="-"/>
      <w:lvlJc w:val="left"/>
      <w:pPr>
        <w:tabs>
          <w:tab w:val="num" w:pos="2880"/>
        </w:tabs>
        <w:ind w:left="2880" w:hanging="360"/>
      </w:pPr>
      <w:rPr>
        <w:rFonts w:ascii="Times New Roman" w:hAnsi="Times New Roman" w:hint="default"/>
      </w:rPr>
    </w:lvl>
    <w:lvl w:ilvl="4" w:tplc="E0FE1E4C" w:tentative="1">
      <w:start w:val="1"/>
      <w:numFmt w:val="bullet"/>
      <w:lvlText w:val="-"/>
      <w:lvlJc w:val="left"/>
      <w:pPr>
        <w:tabs>
          <w:tab w:val="num" w:pos="3600"/>
        </w:tabs>
        <w:ind w:left="3600" w:hanging="360"/>
      </w:pPr>
      <w:rPr>
        <w:rFonts w:ascii="Times New Roman" w:hAnsi="Times New Roman" w:hint="default"/>
      </w:rPr>
    </w:lvl>
    <w:lvl w:ilvl="5" w:tplc="C6789240" w:tentative="1">
      <w:start w:val="1"/>
      <w:numFmt w:val="bullet"/>
      <w:lvlText w:val="-"/>
      <w:lvlJc w:val="left"/>
      <w:pPr>
        <w:tabs>
          <w:tab w:val="num" w:pos="4320"/>
        </w:tabs>
        <w:ind w:left="4320" w:hanging="360"/>
      </w:pPr>
      <w:rPr>
        <w:rFonts w:ascii="Times New Roman" w:hAnsi="Times New Roman" w:hint="default"/>
      </w:rPr>
    </w:lvl>
    <w:lvl w:ilvl="6" w:tplc="0CC42C24" w:tentative="1">
      <w:start w:val="1"/>
      <w:numFmt w:val="bullet"/>
      <w:lvlText w:val="-"/>
      <w:lvlJc w:val="left"/>
      <w:pPr>
        <w:tabs>
          <w:tab w:val="num" w:pos="5040"/>
        </w:tabs>
        <w:ind w:left="5040" w:hanging="360"/>
      </w:pPr>
      <w:rPr>
        <w:rFonts w:ascii="Times New Roman" w:hAnsi="Times New Roman" w:hint="default"/>
      </w:rPr>
    </w:lvl>
    <w:lvl w:ilvl="7" w:tplc="B694C010" w:tentative="1">
      <w:start w:val="1"/>
      <w:numFmt w:val="bullet"/>
      <w:lvlText w:val="-"/>
      <w:lvlJc w:val="left"/>
      <w:pPr>
        <w:tabs>
          <w:tab w:val="num" w:pos="5760"/>
        </w:tabs>
        <w:ind w:left="5760" w:hanging="360"/>
      </w:pPr>
      <w:rPr>
        <w:rFonts w:ascii="Times New Roman" w:hAnsi="Times New Roman" w:hint="default"/>
      </w:rPr>
    </w:lvl>
    <w:lvl w:ilvl="8" w:tplc="A3E8A21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AAC10B7"/>
    <w:multiLevelType w:val="hybridMultilevel"/>
    <w:tmpl w:val="C98A67F6"/>
    <w:lvl w:ilvl="0" w:tplc="E954EA9A">
      <w:numFmt w:val="bullet"/>
      <w:lvlText w:val="-"/>
      <w:lvlJc w:val="left"/>
      <w:pPr>
        <w:ind w:left="720" w:hanging="360"/>
      </w:pPr>
      <w:rPr>
        <w:rFonts w:ascii="Arial" w:eastAsiaTheme="minorHAnsi" w:hAnsi="Arial" w:cs="Arial" w:hint="default"/>
        <w:color w:val="222222"/>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C485604"/>
    <w:multiLevelType w:val="hybridMultilevel"/>
    <w:tmpl w:val="DD4065E2"/>
    <w:lvl w:ilvl="0" w:tplc="F1922EB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08271FB"/>
    <w:multiLevelType w:val="hybridMultilevel"/>
    <w:tmpl w:val="D0B2D62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119143D"/>
    <w:multiLevelType w:val="hybridMultilevel"/>
    <w:tmpl w:val="C03096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94B0FFE"/>
    <w:multiLevelType w:val="hybridMultilevel"/>
    <w:tmpl w:val="55F044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BD15A4B"/>
    <w:multiLevelType w:val="hybridMultilevel"/>
    <w:tmpl w:val="166C78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0104743"/>
    <w:multiLevelType w:val="hybridMultilevel"/>
    <w:tmpl w:val="536CC3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6C878CF"/>
    <w:multiLevelType w:val="hybridMultilevel"/>
    <w:tmpl w:val="6122DD9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74718AF"/>
    <w:multiLevelType w:val="hybridMultilevel"/>
    <w:tmpl w:val="5B66D884"/>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2">
    <w:nsid w:val="5A2452D0"/>
    <w:multiLevelType w:val="hybridMultilevel"/>
    <w:tmpl w:val="C802A3A2"/>
    <w:lvl w:ilvl="0" w:tplc="DBE2F4F4">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5BE9542A"/>
    <w:multiLevelType w:val="multilevel"/>
    <w:tmpl w:val="36CCA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0DA461F"/>
    <w:multiLevelType w:val="multilevel"/>
    <w:tmpl w:val="A0D6C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755BB8"/>
    <w:multiLevelType w:val="hybridMultilevel"/>
    <w:tmpl w:val="85B27A72"/>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96F1116"/>
    <w:multiLevelType w:val="hybridMultilevel"/>
    <w:tmpl w:val="794CEC46"/>
    <w:lvl w:ilvl="0" w:tplc="3C86596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ABA2906"/>
    <w:multiLevelType w:val="hybridMultilevel"/>
    <w:tmpl w:val="A3F0AC84"/>
    <w:lvl w:ilvl="0" w:tplc="BD587EB6">
      <w:numFmt w:val="bullet"/>
      <w:lvlText w:val="-"/>
      <w:lvlJc w:val="left"/>
      <w:pPr>
        <w:ind w:left="720" w:hanging="360"/>
      </w:pPr>
      <w:rPr>
        <w:rFonts w:ascii="Arial" w:eastAsiaTheme="minorHAnsi" w:hAnsi="Arial" w:cs="Arial" w:hint="default"/>
        <w:color w:val="22222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DE37F1E"/>
    <w:multiLevelType w:val="hybridMultilevel"/>
    <w:tmpl w:val="394690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F474578"/>
    <w:multiLevelType w:val="hybridMultilevel"/>
    <w:tmpl w:val="1ABAB4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2822544"/>
    <w:multiLevelType w:val="hybridMultilevel"/>
    <w:tmpl w:val="24D0A52E"/>
    <w:lvl w:ilvl="0" w:tplc="69D6BD4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329379A"/>
    <w:multiLevelType w:val="hybridMultilevel"/>
    <w:tmpl w:val="C7CA1F56"/>
    <w:lvl w:ilvl="0" w:tplc="2EC6BD90">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3C47528"/>
    <w:multiLevelType w:val="hybridMultilevel"/>
    <w:tmpl w:val="ECF86FEA"/>
    <w:lvl w:ilvl="0" w:tplc="CDB6383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6CB281D"/>
    <w:multiLevelType w:val="hybridMultilevel"/>
    <w:tmpl w:val="805EFB2C"/>
    <w:lvl w:ilvl="0" w:tplc="C21AD19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ACF21E8"/>
    <w:multiLevelType w:val="hybridMultilevel"/>
    <w:tmpl w:val="29061192"/>
    <w:lvl w:ilvl="0" w:tplc="1574604E">
      <w:start w:val="1949"/>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7FBE7765"/>
    <w:multiLevelType w:val="hybridMultilevel"/>
    <w:tmpl w:val="7FDCB480"/>
    <w:lvl w:ilvl="0" w:tplc="08CA8F40">
      <w:start w:val="1"/>
      <w:numFmt w:val="bullet"/>
      <w:lvlText w:val="•"/>
      <w:lvlJc w:val="left"/>
      <w:pPr>
        <w:tabs>
          <w:tab w:val="num" w:pos="720"/>
        </w:tabs>
        <w:ind w:left="720" w:hanging="360"/>
      </w:pPr>
      <w:rPr>
        <w:rFonts w:ascii="Arial" w:hAnsi="Arial" w:hint="default"/>
      </w:rPr>
    </w:lvl>
    <w:lvl w:ilvl="1" w:tplc="0B365876" w:tentative="1">
      <w:start w:val="1"/>
      <w:numFmt w:val="bullet"/>
      <w:lvlText w:val="•"/>
      <w:lvlJc w:val="left"/>
      <w:pPr>
        <w:tabs>
          <w:tab w:val="num" w:pos="1440"/>
        </w:tabs>
        <w:ind w:left="1440" w:hanging="360"/>
      </w:pPr>
      <w:rPr>
        <w:rFonts w:ascii="Arial" w:hAnsi="Arial" w:hint="default"/>
      </w:rPr>
    </w:lvl>
    <w:lvl w:ilvl="2" w:tplc="157A2C84" w:tentative="1">
      <w:start w:val="1"/>
      <w:numFmt w:val="bullet"/>
      <w:lvlText w:val="•"/>
      <w:lvlJc w:val="left"/>
      <w:pPr>
        <w:tabs>
          <w:tab w:val="num" w:pos="2160"/>
        </w:tabs>
        <w:ind w:left="2160" w:hanging="360"/>
      </w:pPr>
      <w:rPr>
        <w:rFonts w:ascii="Arial" w:hAnsi="Arial" w:hint="default"/>
      </w:rPr>
    </w:lvl>
    <w:lvl w:ilvl="3" w:tplc="38E4138A" w:tentative="1">
      <w:start w:val="1"/>
      <w:numFmt w:val="bullet"/>
      <w:lvlText w:val="•"/>
      <w:lvlJc w:val="left"/>
      <w:pPr>
        <w:tabs>
          <w:tab w:val="num" w:pos="2880"/>
        </w:tabs>
        <w:ind w:left="2880" w:hanging="360"/>
      </w:pPr>
      <w:rPr>
        <w:rFonts w:ascii="Arial" w:hAnsi="Arial" w:hint="default"/>
      </w:rPr>
    </w:lvl>
    <w:lvl w:ilvl="4" w:tplc="063EE3B0" w:tentative="1">
      <w:start w:val="1"/>
      <w:numFmt w:val="bullet"/>
      <w:lvlText w:val="•"/>
      <w:lvlJc w:val="left"/>
      <w:pPr>
        <w:tabs>
          <w:tab w:val="num" w:pos="3600"/>
        </w:tabs>
        <w:ind w:left="3600" w:hanging="360"/>
      </w:pPr>
      <w:rPr>
        <w:rFonts w:ascii="Arial" w:hAnsi="Arial" w:hint="default"/>
      </w:rPr>
    </w:lvl>
    <w:lvl w:ilvl="5" w:tplc="618A6E16" w:tentative="1">
      <w:start w:val="1"/>
      <w:numFmt w:val="bullet"/>
      <w:lvlText w:val="•"/>
      <w:lvlJc w:val="left"/>
      <w:pPr>
        <w:tabs>
          <w:tab w:val="num" w:pos="4320"/>
        </w:tabs>
        <w:ind w:left="4320" w:hanging="360"/>
      </w:pPr>
      <w:rPr>
        <w:rFonts w:ascii="Arial" w:hAnsi="Arial" w:hint="default"/>
      </w:rPr>
    </w:lvl>
    <w:lvl w:ilvl="6" w:tplc="9D36897E" w:tentative="1">
      <w:start w:val="1"/>
      <w:numFmt w:val="bullet"/>
      <w:lvlText w:val="•"/>
      <w:lvlJc w:val="left"/>
      <w:pPr>
        <w:tabs>
          <w:tab w:val="num" w:pos="5040"/>
        </w:tabs>
        <w:ind w:left="5040" w:hanging="360"/>
      </w:pPr>
      <w:rPr>
        <w:rFonts w:ascii="Arial" w:hAnsi="Arial" w:hint="default"/>
      </w:rPr>
    </w:lvl>
    <w:lvl w:ilvl="7" w:tplc="47A63ECA" w:tentative="1">
      <w:start w:val="1"/>
      <w:numFmt w:val="bullet"/>
      <w:lvlText w:val="•"/>
      <w:lvlJc w:val="left"/>
      <w:pPr>
        <w:tabs>
          <w:tab w:val="num" w:pos="5760"/>
        </w:tabs>
        <w:ind w:left="5760" w:hanging="360"/>
      </w:pPr>
      <w:rPr>
        <w:rFonts w:ascii="Arial" w:hAnsi="Arial" w:hint="default"/>
      </w:rPr>
    </w:lvl>
    <w:lvl w:ilvl="8" w:tplc="5E3EDCA4"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0"/>
  </w:num>
  <w:num w:numId="3">
    <w:abstractNumId w:val="15"/>
  </w:num>
  <w:num w:numId="4">
    <w:abstractNumId w:val="20"/>
  </w:num>
  <w:num w:numId="5">
    <w:abstractNumId w:val="25"/>
  </w:num>
  <w:num w:numId="6">
    <w:abstractNumId w:val="31"/>
  </w:num>
  <w:num w:numId="7">
    <w:abstractNumId w:val="26"/>
  </w:num>
  <w:num w:numId="8">
    <w:abstractNumId w:val="1"/>
  </w:num>
  <w:num w:numId="9">
    <w:abstractNumId w:val="11"/>
  </w:num>
  <w:num w:numId="10">
    <w:abstractNumId w:val="9"/>
  </w:num>
  <w:num w:numId="11">
    <w:abstractNumId w:val="33"/>
  </w:num>
  <w:num w:numId="12">
    <w:abstractNumId w:val="6"/>
  </w:num>
  <w:num w:numId="13">
    <w:abstractNumId w:val="22"/>
  </w:num>
  <w:num w:numId="14">
    <w:abstractNumId w:val="21"/>
  </w:num>
  <w:num w:numId="15">
    <w:abstractNumId w:val="10"/>
  </w:num>
  <w:num w:numId="16">
    <w:abstractNumId w:val="16"/>
  </w:num>
  <w:num w:numId="17">
    <w:abstractNumId w:val="14"/>
  </w:num>
  <w:num w:numId="18">
    <w:abstractNumId w:val="29"/>
  </w:num>
  <w:num w:numId="19">
    <w:abstractNumId w:val="32"/>
  </w:num>
  <w:num w:numId="20">
    <w:abstractNumId w:val="28"/>
  </w:num>
  <w:num w:numId="21">
    <w:abstractNumId w:val="23"/>
  </w:num>
  <w:num w:numId="22">
    <w:abstractNumId w:val="24"/>
  </w:num>
  <w:num w:numId="23">
    <w:abstractNumId w:val="18"/>
  </w:num>
  <w:num w:numId="24">
    <w:abstractNumId w:val="7"/>
  </w:num>
  <w:num w:numId="25">
    <w:abstractNumId w:val="17"/>
  </w:num>
  <w:num w:numId="26">
    <w:abstractNumId w:val="3"/>
  </w:num>
  <w:num w:numId="27">
    <w:abstractNumId w:val="2"/>
  </w:num>
  <w:num w:numId="28">
    <w:abstractNumId w:val="27"/>
  </w:num>
  <w:num w:numId="29">
    <w:abstractNumId w:val="35"/>
  </w:num>
  <w:num w:numId="30">
    <w:abstractNumId w:val="34"/>
  </w:num>
  <w:num w:numId="31">
    <w:abstractNumId w:val="8"/>
  </w:num>
  <w:num w:numId="32">
    <w:abstractNumId w:val="13"/>
  </w:num>
  <w:num w:numId="33">
    <w:abstractNumId w:val="19"/>
  </w:num>
  <w:num w:numId="34">
    <w:abstractNumId w:val="5"/>
  </w:num>
  <w:num w:numId="35">
    <w:abstractNumId w:val="12"/>
  </w:num>
  <w:num w:numId="3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D3B80"/>
    <w:rsid w:val="00001B2B"/>
    <w:rsid w:val="0001738F"/>
    <w:rsid w:val="00095436"/>
    <w:rsid w:val="000B7A72"/>
    <w:rsid w:val="000D5C12"/>
    <w:rsid w:val="0010345C"/>
    <w:rsid w:val="001114A4"/>
    <w:rsid w:val="00121D42"/>
    <w:rsid w:val="0013304A"/>
    <w:rsid w:val="001557EA"/>
    <w:rsid w:val="001708FB"/>
    <w:rsid w:val="001A1B34"/>
    <w:rsid w:val="001D0C65"/>
    <w:rsid w:val="001E27AB"/>
    <w:rsid w:val="001F36D0"/>
    <w:rsid w:val="00214D7D"/>
    <w:rsid w:val="002221ED"/>
    <w:rsid w:val="00230B4E"/>
    <w:rsid w:val="0023744D"/>
    <w:rsid w:val="002A1422"/>
    <w:rsid w:val="002E158D"/>
    <w:rsid w:val="00372DBB"/>
    <w:rsid w:val="00387466"/>
    <w:rsid w:val="003C74BA"/>
    <w:rsid w:val="003D17D7"/>
    <w:rsid w:val="003D5E7F"/>
    <w:rsid w:val="003F47AC"/>
    <w:rsid w:val="00446A8E"/>
    <w:rsid w:val="004770F5"/>
    <w:rsid w:val="005351F8"/>
    <w:rsid w:val="00570737"/>
    <w:rsid w:val="00572488"/>
    <w:rsid w:val="005B58D8"/>
    <w:rsid w:val="005E4892"/>
    <w:rsid w:val="006012A6"/>
    <w:rsid w:val="00621098"/>
    <w:rsid w:val="00647837"/>
    <w:rsid w:val="00667C9A"/>
    <w:rsid w:val="006A600B"/>
    <w:rsid w:val="006A673D"/>
    <w:rsid w:val="006D3B80"/>
    <w:rsid w:val="006D3DAB"/>
    <w:rsid w:val="006E3E09"/>
    <w:rsid w:val="00727FC1"/>
    <w:rsid w:val="007327DB"/>
    <w:rsid w:val="00751192"/>
    <w:rsid w:val="007538FD"/>
    <w:rsid w:val="007707AB"/>
    <w:rsid w:val="007716BD"/>
    <w:rsid w:val="00791A3E"/>
    <w:rsid w:val="007C4AC7"/>
    <w:rsid w:val="0082641F"/>
    <w:rsid w:val="0084035F"/>
    <w:rsid w:val="008555B0"/>
    <w:rsid w:val="00892294"/>
    <w:rsid w:val="008A4EA4"/>
    <w:rsid w:val="008B4979"/>
    <w:rsid w:val="009162C2"/>
    <w:rsid w:val="00931069"/>
    <w:rsid w:val="009540D3"/>
    <w:rsid w:val="00955673"/>
    <w:rsid w:val="00972177"/>
    <w:rsid w:val="00990565"/>
    <w:rsid w:val="00A40369"/>
    <w:rsid w:val="00A512F5"/>
    <w:rsid w:val="00A54562"/>
    <w:rsid w:val="00A73E34"/>
    <w:rsid w:val="00A87FF6"/>
    <w:rsid w:val="00A95E9E"/>
    <w:rsid w:val="00AB12C1"/>
    <w:rsid w:val="00AB1D0F"/>
    <w:rsid w:val="00AE1AF0"/>
    <w:rsid w:val="00AE36D1"/>
    <w:rsid w:val="00BB04E8"/>
    <w:rsid w:val="00BC1706"/>
    <w:rsid w:val="00BE6523"/>
    <w:rsid w:val="00BF2ABD"/>
    <w:rsid w:val="00C1687F"/>
    <w:rsid w:val="00C4443A"/>
    <w:rsid w:val="00C464FD"/>
    <w:rsid w:val="00C737E8"/>
    <w:rsid w:val="00CF2271"/>
    <w:rsid w:val="00D619F0"/>
    <w:rsid w:val="00D64F66"/>
    <w:rsid w:val="00D828EA"/>
    <w:rsid w:val="00DA5709"/>
    <w:rsid w:val="00DB24BD"/>
    <w:rsid w:val="00DE3069"/>
    <w:rsid w:val="00DE43DE"/>
    <w:rsid w:val="00E41C13"/>
    <w:rsid w:val="00E7330C"/>
    <w:rsid w:val="00EB1FA1"/>
    <w:rsid w:val="00EB6901"/>
    <w:rsid w:val="00EC4428"/>
    <w:rsid w:val="00F24665"/>
    <w:rsid w:val="00F56020"/>
    <w:rsid w:val="00FC0F4D"/>
    <w:rsid w:val="00FC181F"/>
    <w:rsid w:val="00FE3CC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C13"/>
  </w:style>
  <w:style w:type="paragraph" w:styleId="Titre1">
    <w:name w:val="heading 1"/>
    <w:basedOn w:val="Normal"/>
    <w:next w:val="Normal"/>
    <w:link w:val="Titre1Car"/>
    <w:uiPriority w:val="9"/>
    <w:qFormat/>
    <w:rsid w:val="00214D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214D7D"/>
    <w:pPr>
      <w:spacing w:before="100" w:beforeAutospacing="1" w:after="100" w:afterAutospacing="1" w:line="360" w:lineRule="auto"/>
      <w:outlineLvl w:val="1"/>
    </w:pPr>
    <w:rPr>
      <w:rFonts w:asciiTheme="majorBidi" w:eastAsia="Times New Roman" w:hAnsiTheme="majorBidi" w:cstheme="majorBidi"/>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D3B80"/>
    <w:pPr>
      <w:ind w:left="720"/>
      <w:contextualSpacing/>
    </w:pPr>
  </w:style>
  <w:style w:type="paragraph" w:styleId="En-tte">
    <w:name w:val="header"/>
    <w:basedOn w:val="Normal"/>
    <w:link w:val="En-tteCar"/>
    <w:uiPriority w:val="99"/>
    <w:semiHidden/>
    <w:unhideWhenUsed/>
    <w:rsid w:val="006012A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012A6"/>
  </w:style>
  <w:style w:type="paragraph" w:styleId="Pieddepage">
    <w:name w:val="footer"/>
    <w:basedOn w:val="Normal"/>
    <w:link w:val="PieddepageCar"/>
    <w:uiPriority w:val="99"/>
    <w:unhideWhenUsed/>
    <w:rsid w:val="006012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012A6"/>
  </w:style>
  <w:style w:type="character" w:customStyle="1" w:styleId="apple-converted-space">
    <w:name w:val="apple-converted-space"/>
    <w:basedOn w:val="Policepardfaut"/>
    <w:rsid w:val="007716BD"/>
  </w:style>
  <w:style w:type="table" w:styleId="Grilledutableau">
    <w:name w:val="Table Grid"/>
    <w:basedOn w:val="TableauNormal"/>
    <w:uiPriority w:val="59"/>
    <w:rsid w:val="00214D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mbrageclair">
    <w:name w:val="Light Shading"/>
    <w:basedOn w:val="TableauNormal"/>
    <w:uiPriority w:val="60"/>
    <w:rsid w:val="00214D7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moyenne1-Accent1">
    <w:name w:val="Medium List 1 Accent 1"/>
    <w:basedOn w:val="TableauNormal"/>
    <w:uiPriority w:val="65"/>
    <w:rsid w:val="00214D7D"/>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Titre1Car">
    <w:name w:val="Titre 1 Car"/>
    <w:basedOn w:val="Policepardfaut"/>
    <w:link w:val="Titre1"/>
    <w:uiPriority w:val="9"/>
    <w:rsid w:val="00214D7D"/>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214D7D"/>
    <w:rPr>
      <w:rFonts w:asciiTheme="majorBidi" w:eastAsia="Times New Roman" w:hAnsiTheme="majorBidi" w:cstheme="majorBidi"/>
      <w:sz w:val="24"/>
      <w:szCs w:val="24"/>
      <w:lang w:eastAsia="fr-FR"/>
    </w:rPr>
  </w:style>
  <w:style w:type="paragraph" w:styleId="NormalWeb">
    <w:name w:val="Normal (Web)"/>
    <w:basedOn w:val="Normal"/>
    <w:uiPriority w:val="99"/>
    <w:unhideWhenUsed/>
    <w:rsid w:val="00214D7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214D7D"/>
    <w:rPr>
      <w:color w:val="0000FF"/>
      <w:u w:val="single"/>
    </w:rPr>
  </w:style>
  <w:style w:type="character" w:styleId="lev">
    <w:name w:val="Strong"/>
    <w:basedOn w:val="Policepardfaut"/>
    <w:uiPriority w:val="22"/>
    <w:qFormat/>
    <w:rsid w:val="00214D7D"/>
    <w:rPr>
      <w:b/>
      <w:bCs/>
    </w:rPr>
  </w:style>
  <w:style w:type="paragraph" w:customStyle="1" w:styleId="Default">
    <w:name w:val="Default"/>
    <w:rsid w:val="00214D7D"/>
    <w:pPr>
      <w:autoSpaceDE w:val="0"/>
      <w:autoSpaceDN w:val="0"/>
      <w:adjustRightInd w:val="0"/>
      <w:spacing w:after="0" w:line="240" w:lineRule="auto"/>
    </w:pPr>
    <w:rPr>
      <w:rFonts w:ascii="Calibri" w:hAnsi="Calibri" w:cs="Calibri"/>
      <w:color w:val="000000"/>
      <w:sz w:val="24"/>
      <w:szCs w:val="24"/>
    </w:rPr>
  </w:style>
  <w:style w:type="character" w:styleId="Accentuation">
    <w:name w:val="Emphasis"/>
    <w:basedOn w:val="Policepardfaut"/>
    <w:uiPriority w:val="20"/>
    <w:qFormat/>
    <w:rsid w:val="00214D7D"/>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fr.wikipedia.org/wiki/%C3%89dulcorant" TargetMode="External"/><Relationship Id="rId117" Type="http://schemas.openxmlformats.org/officeDocument/2006/relationships/image" Target="media/image51.png"/><Relationship Id="rId21" Type="http://schemas.openxmlformats.org/officeDocument/2006/relationships/hyperlink" Target="http://fr.wikipedia.org/wiki/Ar%C3%B4me" TargetMode="External"/><Relationship Id="rId42" Type="http://schemas.openxmlformats.org/officeDocument/2006/relationships/oleObject" Target="embeddings/oleObject2.bin"/><Relationship Id="rId47" Type="http://schemas.openxmlformats.org/officeDocument/2006/relationships/image" Target="media/image13.wmf"/><Relationship Id="rId63" Type="http://schemas.openxmlformats.org/officeDocument/2006/relationships/image" Target="media/image21.emf"/><Relationship Id="rId68" Type="http://schemas.openxmlformats.org/officeDocument/2006/relationships/oleObject" Target="embeddings/oleObject14.bin"/><Relationship Id="rId84" Type="http://schemas.openxmlformats.org/officeDocument/2006/relationships/image" Target="media/image31.png"/><Relationship Id="rId89" Type="http://schemas.openxmlformats.org/officeDocument/2006/relationships/image" Target="media/image35.png"/><Relationship Id="rId112" Type="http://schemas.openxmlformats.org/officeDocument/2006/relationships/image" Target="media/image48.emf"/><Relationship Id="rId16" Type="http://schemas.openxmlformats.org/officeDocument/2006/relationships/hyperlink" Target="http://fr.wikipedia.org/wiki/Sirop_de_fraise" TargetMode="External"/><Relationship Id="rId107" Type="http://schemas.openxmlformats.org/officeDocument/2006/relationships/oleObject" Target="embeddings/oleObject29.bin"/><Relationship Id="rId11" Type="http://schemas.openxmlformats.org/officeDocument/2006/relationships/image" Target="media/image5.png"/><Relationship Id="rId32" Type="http://schemas.openxmlformats.org/officeDocument/2006/relationships/hyperlink" Target="http://www.altheaprovence.com/blog/aubepine-crataegus-monogyna/" TargetMode="External"/><Relationship Id="rId37" Type="http://schemas.openxmlformats.org/officeDocument/2006/relationships/hyperlink" Target="http://fr.wikipedia.org/wiki/Hydroxyde_de_calcium" TargetMode="External"/><Relationship Id="rId53" Type="http://schemas.openxmlformats.org/officeDocument/2006/relationships/image" Target="media/image16.emf"/><Relationship Id="rId58" Type="http://schemas.openxmlformats.org/officeDocument/2006/relationships/oleObject" Target="embeddings/oleObject9.bin"/><Relationship Id="rId74" Type="http://schemas.openxmlformats.org/officeDocument/2006/relationships/oleObject" Target="embeddings/oleObject17.bin"/><Relationship Id="rId79" Type="http://schemas.openxmlformats.org/officeDocument/2006/relationships/hyperlink" Target="http://www.pharmacomedicale.org/medicaments/par-specialites/item/42" TargetMode="External"/><Relationship Id="rId102" Type="http://schemas.openxmlformats.org/officeDocument/2006/relationships/oleObject" Target="embeddings/oleObject26.bin"/><Relationship Id="rId5" Type="http://schemas.openxmlformats.org/officeDocument/2006/relationships/footnotes" Target="footnotes.xml"/><Relationship Id="rId61" Type="http://schemas.openxmlformats.org/officeDocument/2006/relationships/image" Target="media/image20.emf"/><Relationship Id="rId82" Type="http://schemas.openxmlformats.org/officeDocument/2006/relationships/image" Target="media/image30.png"/><Relationship Id="rId90" Type="http://schemas.openxmlformats.org/officeDocument/2006/relationships/image" Target="media/image36.png"/><Relationship Id="rId95" Type="http://schemas.openxmlformats.org/officeDocument/2006/relationships/image" Target="media/image40.emf"/><Relationship Id="rId19" Type="http://schemas.openxmlformats.org/officeDocument/2006/relationships/hyperlink" Target="http://fr.wikipedia.org/w/index.php?title=Sirop_de_cassis&amp;action=edit&amp;redlink=1" TargetMode="External"/><Relationship Id="rId14" Type="http://schemas.openxmlformats.org/officeDocument/2006/relationships/image" Target="media/image7.png"/><Relationship Id="rId22" Type="http://schemas.openxmlformats.org/officeDocument/2006/relationships/hyperlink" Target="http://fr.wikipedia.org/wiki/Colorant_alimentaire" TargetMode="External"/><Relationship Id="rId27" Type="http://schemas.openxmlformats.org/officeDocument/2006/relationships/hyperlink" Target="http://fr.wikipedia.org/wiki/Aspartame" TargetMode="External"/><Relationship Id="rId30" Type="http://schemas.openxmlformats.org/officeDocument/2006/relationships/hyperlink" Target="http://www.altheaprovence.com/blog/constipation-patience-crepue/" TargetMode="External"/><Relationship Id="rId35" Type="http://schemas.openxmlformats.org/officeDocument/2006/relationships/hyperlink" Target="http://fr.wikipedia.org/wiki/Nitrate_d%27argent" TargetMode="External"/><Relationship Id="rId43" Type="http://schemas.openxmlformats.org/officeDocument/2006/relationships/image" Target="media/image11.emf"/><Relationship Id="rId48" Type="http://schemas.openxmlformats.org/officeDocument/2006/relationships/oleObject" Target="embeddings/oleObject5.bin"/><Relationship Id="rId56" Type="http://schemas.openxmlformats.org/officeDocument/2006/relationships/footer" Target="footer1.xml"/><Relationship Id="rId64" Type="http://schemas.openxmlformats.org/officeDocument/2006/relationships/oleObject" Target="embeddings/oleObject12.bin"/><Relationship Id="rId69" Type="http://schemas.openxmlformats.org/officeDocument/2006/relationships/image" Target="media/image24.emf"/><Relationship Id="rId77" Type="http://schemas.openxmlformats.org/officeDocument/2006/relationships/image" Target="media/image28.emf"/><Relationship Id="rId100" Type="http://schemas.openxmlformats.org/officeDocument/2006/relationships/oleObject" Target="embeddings/oleObject25.bin"/><Relationship Id="rId105" Type="http://schemas.openxmlformats.org/officeDocument/2006/relationships/oleObject" Target="embeddings/oleObject28.bin"/><Relationship Id="rId113" Type="http://schemas.openxmlformats.org/officeDocument/2006/relationships/oleObject" Target="embeddings/oleObject32.bin"/><Relationship Id="rId118" Type="http://schemas.openxmlformats.org/officeDocument/2006/relationships/image" Target="media/image52.png"/><Relationship Id="rId8" Type="http://schemas.openxmlformats.org/officeDocument/2006/relationships/image" Target="media/image2.png"/><Relationship Id="rId51" Type="http://schemas.openxmlformats.org/officeDocument/2006/relationships/image" Target="media/image15.emf"/><Relationship Id="rId72" Type="http://schemas.openxmlformats.org/officeDocument/2006/relationships/oleObject" Target="embeddings/oleObject16.bin"/><Relationship Id="rId80" Type="http://schemas.openxmlformats.org/officeDocument/2006/relationships/hyperlink" Target="http://www.pharmacomedicale.org/medicaments/par-specialites/item/corticoides-locaux" TargetMode="External"/><Relationship Id="rId85" Type="http://schemas.openxmlformats.org/officeDocument/2006/relationships/oleObject" Target="embeddings/oleObject21.bin"/><Relationship Id="rId93" Type="http://schemas.openxmlformats.org/officeDocument/2006/relationships/image" Target="media/image39.emf"/><Relationship Id="rId98" Type="http://schemas.openxmlformats.org/officeDocument/2006/relationships/oleObject" Target="embeddings/oleObject24.bin"/><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fr.wikipedia.org/wiki/Sirop_de_grenadine" TargetMode="External"/><Relationship Id="rId25" Type="http://schemas.openxmlformats.org/officeDocument/2006/relationships/hyperlink" Target="http://fr.wikipedia.org/wiki/Suspension" TargetMode="External"/><Relationship Id="rId33" Type="http://schemas.openxmlformats.org/officeDocument/2006/relationships/hyperlink" Target="http://fr.wikipedia.org/wiki/Chlorure_de_mercure%28II%29" TargetMode="External"/><Relationship Id="rId38" Type="http://schemas.openxmlformats.org/officeDocument/2006/relationships/hyperlink" Target="http://fr.wikipedia.org/wiki/Chaux_%28chimie%29" TargetMode="External"/><Relationship Id="rId46" Type="http://schemas.openxmlformats.org/officeDocument/2006/relationships/oleObject" Target="embeddings/oleObject4.bin"/><Relationship Id="rId59" Type="http://schemas.openxmlformats.org/officeDocument/2006/relationships/image" Target="media/image19.emf"/><Relationship Id="rId67" Type="http://schemas.openxmlformats.org/officeDocument/2006/relationships/image" Target="media/image23.emf"/><Relationship Id="rId103" Type="http://schemas.openxmlformats.org/officeDocument/2006/relationships/oleObject" Target="embeddings/oleObject27.bin"/><Relationship Id="rId108" Type="http://schemas.openxmlformats.org/officeDocument/2006/relationships/image" Target="media/image46.emf"/><Relationship Id="rId116" Type="http://schemas.openxmlformats.org/officeDocument/2006/relationships/image" Target="media/image50.jpeg"/><Relationship Id="rId20" Type="http://schemas.openxmlformats.org/officeDocument/2006/relationships/hyperlink" Target="http://fr.wikipedia.org/wiki/Orgeat" TargetMode="External"/><Relationship Id="rId41" Type="http://schemas.openxmlformats.org/officeDocument/2006/relationships/image" Target="media/image10.emf"/><Relationship Id="rId54" Type="http://schemas.openxmlformats.org/officeDocument/2006/relationships/oleObject" Target="embeddings/oleObject8.bin"/><Relationship Id="rId62" Type="http://schemas.openxmlformats.org/officeDocument/2006/relationships/oleObject" Target="embeddings/oleObject11.bin"/><Relationship Id="rId70" Type="http://schemas.openxmlformats.org/officeDocument/2006/relationships/oleObject" Target="embeddings/oleObject15.bin"/><Relationship Id="rId75" Type="http://schemas.openxmlformats.org/officeDocument/2006/relationships/image" Target="media/image27.emf"/><Relationship Id="rId83" Type="http://schemas.openxmlformats.org/officeDocument/2006/relationships/oleObject" Target="embeddings/oleObject20.bin"/><Relationship Id="rId88" Type="http://schemas.openxmlformats.org/officeDocument/2006/relationships/image" Target="media/image34.png"/><Relationship Id="rId91" Type="http://schemas.openxmlformats.org/officeDocument/2006/relationships/image" Target="media/image37.png"/><Relationship Id="rId96" Type="http://schemas.openxmlformats.org/officeDocument/2006/relationships/oleObject" Target="embeddings/oleObject23.bin"/><Relationship Id="rId111" Type="http://schemas.openxmlformats.org/officeDocument/2006/relationships/oleObject" Target="embeddings/oleObject31.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fr.wikipedia.org/wiki/M%C3%A9dicament" TargetMode="External"/><Relationship Id="rId28" Type="http://schemas.openxmlformats.org/officeDocument/2006/relationships/hyperlink" Target="http://fr.wikipedia.org/wiki/G%C3%A9lifiant" TargetMode="External"/><Relationship Id="rId36" Type="http://schemas.openxmlformats.org/officeDocument/2006/relationships/hyperlink" Target="http://fr.wikipedia.org/wiki/Antidote" TargetMode="External"/><Relationship Id="rId49" Type="http://schemas.openxmlformats.org/officeDocument/2006/relationships/image" Target="media/image14.emf"/><Relationship Id="rId57" Type="http://schemas.openxmlformats.org/officeDocument/2006/relationships/image" Target="media/image18.emf"/><Relationship Id="rId106" Type="http://schemas.openxmlformats.org/officeDocument/2006/relationships/image" Target="media/image45.emf"/><Relationship Id="rId114" Type="http://schemas.openxmlformats.org/officeDocument/2006/relationships/image" Target="media/image49.emf"/><Relationship Id="rId119" Type="http://schemas.openxmlformats.org/officeDocument/2006/relationships/image" Target="media/image53.png"/><Relationship Id="rId10" Type="http://schemas.openxmlformats.org/officeDocument/2006/relationships/image" Target="media/image4.png"/><Relationship Id="rId31" Type="http://schemas.openxmlformats.org/officeDocument/2006/relationships/hyperlink" Target="http://www.altheaprovence.com/blog/melisse-melissa-officinalis/" TargetMode="External"/><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oleObject" Target="embeddings/oleObject10.bin"/><Relationship Id="rId65" Type="http://schemas.openxmlformats.org/officeDocument/2006/relationships/image" Target="media/image22.emf"/><Relationship Id="rId73" Type="http://schemas.openxmlformats.org/officeDocument/2006/relationships/image" Target="media/image26.emf"/><Relationship Id="rId78" Type="http://schemas.openxmlformats.org/officeDocument/2006/relationships/oleObject" Target="embeddings/oleObject19.bin"/><Relationship Id="rId81" Type="http://schemas.openxmlformats.org/officeDocument/2006/relationships/image" Target="media/image29.png"/><Relationship Id="rId86" Type="http://schemas.openxmlformats.org/officeDocument/2006/relationships/image" Target="media/image32.png"/><Relationship Id="rId94" Type="http://schemas.openxmlformats.org/officeDocument/2006/relationships/oleObject" Target="embeddings/oleObject22.bin"/><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fr.wikipedia.org/wiki/Sirop_de_menthe" TargetMode="External"/><Relationship Id="rId39" Type="http://schemas.openxmlformats.org/officeDocument/2006/relationships/hyperlink" Target="http://fr.wikipedia.org/wiki/Ciment" TargetMode="External"/><Relationship Id="rId109" Type="http://schemas.openxmlformats.org/officeDocument/2006/relationships/oleObject" Target="embeddings/oleObject30.bin"/><Relationship Id="rId34" Type="http://schemas.openxmlformats.org/officeDocument/2006/relationships/hyperlink" Target="http://fr.wikipedia.org/wiki/Sulfate_de_cuivre" TargetMode="External"/><Relationship Id="rId50" Type="http://schemas.openxmlformats.org/officeDocument/2006/relationships/oleObject" Target="embeddings/oleObject6.bin"/><Relationship Id="rId55" Type="http://schemas.openxmlformats.org/officeDocument/2006/relationships/image" Target="media/image17.png"/><Relationship Id="rId76" Type="http://schemas.openxmlformats.org/officeDocument/2006/relationships/oleObject" Target="embeddings/oleObject18.bin"/><Relationship Id="rId97" Type="http://schemas.openxmlformats.org/officeDocument/2006/relationships/image" Target="media/image41.emf"/><Relationship Id="rId104" Type="http://schemas.openxmlformats.org/officeDocument/2006/relationships/image" Target="media/image44.emf"/><Relationship Id="rId120"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image" Target="media/image25.emf"/><Relationship Id="rId92" Type="http://schemas.openxmlformats.org/officeDocument/2006/relationships/image" Target="media/image38.png"/><Relationship Id="rId2" Type="http://schemas.openxmlformats.org/officeDocument/2006/relationships/styles" Target="styles.xml"/><Relationship Id="rId29" Type="http://schemas.openxmlformats.org/officeDocument/2006/relationships/hyperlink" Target="http://fr.wikipedia.org/wiki/Cellulose" TargetMode="External"/><Relationship Id="rId24" Type="http://schemas.openxmlformats.org/officeDocument/2006/relationships/hyperlink" Target="http://fr.wikipedia.org/wiki/Carie_dentaire" TargetMode="External"/><Relationship Id="rId40" Type="http://schemas.openxmlformats.org/officeDocument/2006/relationships/image" Target="media/image9.png"/><Relationship Id="rId45" Type="http://schemas.openxmlformats.org/officeDocument/2006/relationships/image" Target="media/image12.wmf"/><Relationship Id="rId66" Type="http://schemas.openxmlformats.org/officeDocument/2006/relationships/oleObject" Target="embeddings/oleObject13.bin"/><Relationship Id="rId87" Type="http://schemas.openxmlformats.org/officeDocument/2006/relationships/image" Target="media/image33.png"/><Relationship Id="rId110" Type="http://schemas.openxmlformats.org/officeDocument/2006/relationships/image" Target="media/image47.emf"/><Relationship Id="rId115" Type="http://schemas.openxmlformats.org/officeDocument/2006/relationships/oleObject" Target="embeddings/oleObject3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12334</Words>
  <Characters>67843</Characters>
  <Application>Microsoft Office Word</Application>
  <DocSecurity>0</DocSecurity>
  <Lines>565</Lines>
  <Paragraphs>160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cp:lastPrinted>2015-03-07T19:02:00Z</cp:lastPrinted>
  <dcterms:created xsi:type="dcterms:W3CDTF">2017-06-27T09:01:00Z</dcterms:created>
  <dcterms:modified xsi:type="dcterms:W3CDTF">2017-06-27T09:06:00Z</dcterms:modified>
</cp:coreProperties>
</file>