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6" w:rsidRDefault="00C26686" w:rsidP="00C26686">
      <w:pPr>
        <w:spacing w:after="0" w:line="240" w:lineRule="auto"/>
        <w:outlineLvl w:val="1"/>
        <w:rPr>
          <w:rFonts w:ascii="var(--nova-font-family-display)" w:eastAsia="Times New Roman" w:hAnsi="var(--nova-font-family-display)" w:cs="Arial"/>
          <w:b/>
          <w:bCs/>
          <w:color w:val="111111"/>
          <w:sz w:val="40"/>
          <w:szCs w:val="40"/>
          <w:lang w:eastAsia="fr-FR"/>
        </w:rPr>
      </w:pPr>
      <w:r w:rsidRPr="00C26686">
        <w:rPr>
          <w:rFonts w:ascii="var(--nova-font-family-display)" w:eastAsia="Times New Roman" w:hAnsi="var(--nova-font-family-display)" w:cs="Arial"/>
          <w:b/>
          <w:bCs/>
          <w:color w:val="111111"/>
          <w:sz w:val="40"/>
          <w:szCs w:val="40"/>
          <w:lang w:eastAsia="fr-FR"/>
        </w:rPr>
        <w:t>Abstrait</w:t>
      </w:r>
      <w:r>
        <w:rPr>
          <w:rFonts w:ascii="var(--nova-font-family-display)" w:eastAsia="Times New Roman" w:hAnsi="var(--nova-font-family-display)" w:cs="Arial" w:hint="eastAsia"/>
          <w:b/>
          <w:bCs/>
          <w:color w:val="111111"/>
          <w:sz w:val="40"/>
          <w:szCs w:val="40"/>
          <w:lang w:eastAsia="fr-FR"/>
        </w:rPr>
        <w:t> </w:t>
      </w:r>
      <w:r>
        <w:rPr>
          <w:rFonts w:ascii="var(--nova-font-family-display)" w:eastAsia="Times New Roman" w:hAnsi="var(--nova-font-family-display)" w:cs="Arial"/>
          <w:b/>
          <w:bCs/>
          <w:color w:val="111111"/>
          <w:sz w:val="40"/>
          <w:szCs w:val="40"/>
          <w:lang w:eastAsia="fr-FR"/>
        </w:rPr>
        <w:t>:</w:t>
      </w:r>
    </w:p>
    <w:p w:rsidR="00C26686" w:rsidRPr="00C26686" w:rsidRDefault="00C26686" w:rsidP="00C26686">
      <w:pPr>
        <w:spacing w:after="0" w:line="240" w:lineRule="auto"/>
        <w:outlineLvl w:val="1"/>
        <w:rPr>
          <w:rFonts w:ascii="var(--nova-font-family-display)" w:eastAsia="Times New Roman" w:hAnsi="var(--nova-font-family-display)" w:cs="Arial"/>
          <w:b/>
          <w:bCs/>
          <w:color w:val="111111"/>
          <w:sz w:val="40"/>
          <w:szCs w:val="40"/>
          <w:lang w:eastAsia="fr-FR"/>
        </w:rPr>
      </w:pPr>
    </w:p>
    <w:p w:rsidR="00C26686" w:rsidRPr="00C26686" w:rsidRDefault="00C26686" w:rsidP="00C26686">
      <w:pPr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r-FR"/>
        </w:rPr>
      </w:pPr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Contexte Les espèces d'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Echium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trygorrhizum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Pomel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sont utilisées traditionnellement dans la médecine populaire algérienne pour le traitement du diabète, de la jaunisse et de l'amygdalite. À notre connaissance, aucune étude antérieure n’a été menée sur les activités pharmacologiques de cette espèce. Objectif L'objectif de la présente recherche était d'évaluer la teneur en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polyphénols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, flavonoïdes et composés de tanins condensés et d'évaluer in vitro l'activité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antioxydante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et l'effet inhibiteur de l'extrait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hydroalcoolique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de cette plante, sur l'activité α-amylase, une enzyme responsable de digestion des glucides avant le processus d’absorption intestinale. Méthodes Les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polyphénols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, les flavonoïdes et les tanins condensés ont été évalués par spectrophotométrie en utilisant respectivement les méthodes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Folin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–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Ciocalteu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, au chlorure d'aluminium et à la vanilline. L'activité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antioxydante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à l'aide de tests de piégeage des radicaux DPPH, d'ABTS, de pouvoir antioxydant réducteur ferrique et de blanchiment du β-carotène ainsi que l'évaluation du potentiel inhibiteur de l'α-amylase in vitro par une α-amylase d'Aspergillus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oryzae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ont été étudiées. Résultats L'extrait brut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hydroalcoolique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a pu inhiber l'enzyme α-amylase in vitro, avec une IC50 de 0,56 ± 0,044 mg/ml, de plus les teneurs en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polyphénols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et flavonoïdes se sont révélées être de 157,403 ± 0,835 µg de GAE/mg d'extrait et de 30,156 ±2,634µg QE/mg d'extrait, respectivement, alors que la quantité de tanins était de 65,293 ± 0,883µg Cat E/mg d'extrait sec. Conclusion La présente étude a révélé que l'extrait est riche en composés phénoliques, qui jouent un rôle très important dans l'élimination des </w:t>
      </w:r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lastRenderedPageBreak/>
        <w:t xml:space="preserve">radicaux libres. Il a été rapporté que la capacité inhibitrice de l'extrait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hydroalcoolique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de racines sur l'enzyme α-amylase d'Aspergillus </w:t>
      </w:r>
      <w:proofErr w:type="spellStart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>oryzae</w:t>
      </w:r>
      <w:proofErr w:type="spellEnd"/>
      <w:r w:rsidRPr="00C26686">
        <w:rPr>
          <w:rFonts w:ascii="Arial" w:eastAsia="Times New Roman" w:hAnsi="Arial" w:cs="Arial"/>
          <w:color w:val="111111"/>
          <w:sz w:val="36"/>
          <w:szCs w:val="36"/>
          <w:lang w:eastAsia="fr-FR"/>
        </w:rPr>
        <w:t xml:space="preserve"> pourrait être utilisée comme agent naturel dans la gestion du diabète sucré.</w:t>
      </w:r>
    </w:p>
    <w:p w:rsidR="0052328E" w:rsidRDefault="0052328E"/>
    <w:sectPr w:rsidR="0052328E" w:rsidSect="0052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r(--nova-font-family-displa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686"/>
    <w:rsid w:val="00440407"/>
    <w:rsid w:val="0052328E"/>
    <w:rsid w:val="00C2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8E"/>
  </w:style>
  <w:style w:type="paragraph" w:styleId="Titre2">
    <w:name w:val="heading 2"/>
    <w:basedOn w:val="Normal"/>
    <w:link w:val="Titre2Car"/>
    <w:uiPriority w:val="9"/>
    <w:qFormat/>
    <w:rsid w:val="00C26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66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lighland</dc:creator>
  <cp:lastModifiedBy>lighland</cp:lastModifiedBy>
  <cp:revision>1</cp:revision>
  <dcterms:created xsi:type="dcterms:W3CDTF">2024-03-17T11:01:00Z</dcterms:created>
  <dcterms:modified xsi:type="dcterms:W3CDTF">2024-03-17T11:03:00Z</dcterms:modified>
</cp:coreProperties>
</file>