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header8.xml" ContentType="application/vnd.openxmlformats-officedocument.wordprocessingml.header+xml"/>
  <Override PartName="/word/footer17.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0891" w:rsidRPr="002A4267" w:rsidRDefault="002B2285">
      <w:pPr>
        <w:spacing w:line="240" w:lineRule="auto"/>
        <w:jc w:val="center"/>
        <w:rPr>
          <w:b/>
          <w:sz w:val="21"/>
          <w:szCs w:val="21"/>
        </w:rPr>
      </w:pPr>
      <w:r w:rsidRPr="002A4267">
        <w:rPr>
          <w:b/>
          <w:sz w:val="21"/>
          <w:szCs w:val="21"/>
        </w:rPr>
        <w:t>MINISTERE DE L’E</w:t>
      </w:r>
      <w:r w:rsidR="00E71069" w:rsidRPr="002A4267">
        <w:rPr>
          <w:b/>
          <w:sz w:val="21"/>
          <w:szCs w:val="21"/>
        </w:rPr>
        <w:t>NSEIGNEMENT SUPERIEUR ET DE  LA</w:t>
      </w:r>
      <w:r w:rsidRPr="002A4267">
        <w:rPr>
          <w:b/>
          <w:sz w:val="21"/>
          <w:szCs w:val="21"/>
        </w:rPr>
        <w:t>RECHERCHESCIENTIFIQUE</w:t>
      </w:r>
    </w:p>
    <w:p w:rsidR="00E80891" w:rsidRPr="002A4267" w:rsidRDefault="002B2285">
      <w:pPr>
        <w:spacing w:line="240" w:lineRule="auto"/>
        <w:jc w:val="center"/>
        <w:rPr>
          <w:b/>
          <w:sz w:val="21"/>
          <w:szCs w:val="21"/>
        </w:rPr>
      </w:pPr>
      <w:r w:rsidRPr="002A4267">
        <w:rPr>
          <w:b/>
          <w:sz w:val="21"/>
          <w:szCs w:val="21"/>
        </w:rPr>
        <w:t>UNIVERSITE AKLI MOHAND OULHADJ DE BOUIRA</w:t>
      </w:r>
    </w:p>
    <w:p w:rsidR="00E80891" w:rsidRPr="002A4267" w:rsidRDefault="002B2285" w:rsidP="002A4267">
      <w:pPr>
        <w:spacing w:line="240" w:lineRule="auto"/>
        <w:jc w:val="center"/>
        <w:rPr>
          <w:b/>
          <w:sz w:val="21"/>
          <w:szCs w:val="21"/>
        </w:rPr>
      </w:pPr>
      <w:r w:rsidRPr="002A4267">
        <w:rPr>
          <w:b/>
          <w:sz w:val="21"/>
          <w:szCs w:val="21"/>
        </w:rPr>
        <w:t>FACULTE DES SCIENCES DE LA NATURE ET DE LA</w:t>
      </w:r>
      <w:r w:rsidR="002A4267" w:rsidRPr="002A4267">
        <w:rPr>
          <w:b/>
          <w:sz w:val="21"/>
          <w:szCs w:val="21"/>
        </w:rPr>
        <w:t>VIE ET SCIENCES DE LATERRE</w:t>
      </w:r>
    </w:p>
    <w:p w:rsidR="00E80891" w:rsidRDefault="002B2285">
      <w:pPr>
        <w:spacing w:line="240" w:lineRule="auto"/>
        <w:jc w:val="center"/>
        <w:rPr>
          <w:b/>
          <w:szCs w:val="24"/>
        </w:rPr>
      </w:pPr>
      <w:r w:rsidRPr="002A4267">
        <w:rPr>
          <w:b/>
          <w:sz w:val="21"/>
          <w:szCs w:val="21"/>
        </w:rPr>
        <w:t>DEPARTEMENT DES SCIENCES AGRONOMIQUES</w:t>
      </w:r>
      <w:r>
        <w:rPr>
          <w:noProof/>
          <w:lang w:val="fr-CA" w:eastAsia="fr-CA"/>
        </w:rPr>
        <w:drawing>
          <wp:anchor distT="0" distB="0" distL="0" distR="0" simplePos="0" relativeHeight="251636224" behindDoc="1" locked="0" layoutInCell="1" allowOverlap="1">
            <wp:simplePos x="0" y="0"/>
            <wp:positionH relativeFrom="column">
              <wp:posOffset>-300611</wp:posOffset>
            </wp:positionH>
            <wp:positionV relativeFrom="paragraph">
              <wp:posOffset>102870</wp:posOffset>
            </wp:positionV>
            <wp:extent cx="1031274" cy="1191131"/>
            <wp:effectExtent l="0" t="0" r="0" b="0"/>
            <wp:wrapNone/>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
                    <a:srcRect/>
                    <a:stretch>
                      <a:fillRect/>
                    </a:stretch>
                  </pic:blipFill>
                  <pic:spPr>
                    <a:xfrm>
                      <a:off x="0" y="0"/>
                      <a:ext cx="1031274" cy="1191131"/>
                    </a:xfrm>
                    <a:prstGeom prst="rect">
                      <a:avLst/>
                    </a:prstGeom>
                    <a:ln/>
                  </pic:spPr>
                </pic:pic>
              </a:graphicData>
            </a:graphic>
          </wp:anchor>
        </w:drawing>
      </w:r>
    </w:p>
    <w:p w:rsidR="00E80891" w:rsidRDefault="00E80891"/>
    <w:p w:rsidR="00E80891" w:rsidRDefault="002B2285" w:rsidP="002A4267">
      <w:pPr>
        <w:jc w:val="right"/>
        <w:rPr>
          <w:b/>
          <w:szCs w:val="24"/>
        </w:rPr>
      </w:pPr>
      <w:r>
        <w:rPr>
          <w:b/>
          <w:szCs w:val="24"/>
        </w:rPr>
        <w:t>Réf : ....../UAMOB/F.SNV.ST/DEP.</w:t>
      </w:r>
      <w:r w:rsidR="002A4267">
        <w:rPr>
          <w:b/>
          <w:szCs w:val="24"/>
        </w:rPr>
        <w:t>AGRO</w:t>
      </w:r>
      <w:r>
        <w:rPr>
          <w:b/>
          <w:szCs w:val="24"/>
        </w:rPr>
        <w:t>/2025</w:t>
      </w:r>
    </w:p>
    <w:p w:rsidR="00E80891" w:rsidRDefault="00E80891">
      <w:pPr>
        <w:jc w:val="center"/>
        <w:rPr>
          <w:b/>
          <w:szCs w:val="24"/>
        </w:rPr>
      </w:pPr>
    </w:p>
    <w:p w:rsidR="00E71069" w:rsidRDefault="00E71069">
      <w:pPr>
        <w:jc w:val="center"/>
        <w:rPr>
          <w:b/>
          <w:sz w:val="28"/>
          <w:szCs w:val="28"/>
        </w:rPr>
      </w:pPr>
    </w:p>
    <w:p w:rsidR="00E80891" w:rsidRPr="002A4267" w:rsidRDefault="00E71069" w:rsidP="00E71069">
      <w:pPr>
        <w:ind w:right="146"/>
        <w:jc w:val="center"/>
        <w:rPr>
          <w:b/>
          <w:sz w:val="40"/>
          <w:szCs w:val="40"/>
        </w:rPr>
      </w:pPr>
      <w:r w:rsidRPr="002A4267">
        <w:rPr>
          <w:b/>
          <w:sz w:val="40"/>
          <w:szCs w:val="40"/>
        </w:rPr>
        <w:t xml:space="preserve">MEMOIRE DE FIN </w:t>
      </w:r>
      <w:r w:rsidRPr="002A4267">
        <w:rPr>
          <w:b/>
          <w:spacing w:val="-2"/>
          <w:sz w:val="40"/>
          <w:szCs w:val="40"/>
        </w:rPr>
        <w:t>D’ETUDES</w:t>
      </w:r>
    </w:p>
    <w:p w:rsidR="00E80891" w:rsidRPr="002A4267" w:rsidRDefault="002B2285">
      <w:pPr>
        <w:jc w:val="center"/>
        <w:rPr>
          <w:b/>
          <w:sz w:val="32"/>
          <w:szCs w:val="32"/>
        </w:rPr>
      </w:pPr>
      <w:r w:rsidRPr="002A4267">
        <w:rPr>
          <w:b/>
          <w:sz w:val="32"/>
          <w:szCs w:val="32"/>
        </w:rPr>
        <w:t>EN VUE DE L’OBTENTION DU DIPLOME MASTER</w:t>
      </w:r>
    </w:p>
    <w:p w:rsidR="00E80891" w:rsidRDefault="00E80891">
      <w:pPr>
        <w:jc w:val="center"/>
        <w:rPr>
          <w:b/>
          <w:sz w:val="28"/>
          <w:szCs w:val="28"/>
        </w:rPr>
      </w:pPr>
    </w:p>
    <w:p w:rsidR="00E80891" w:rsidRDefault="002B2285">
      <w:pPr>
        <w:jc w:val="center"/>
        <w:rPr>
          <w:b/>
          <w:sz w:val="28"/>
          <w:szCs w:val="28"/>
        </w:rPr>
      </w:pPr>
      <w:r>
        <w:rPr>
          <w:b/>
          <w:sz w:val="28"/>
          <w:szCs w:val="28"/>
        </w:rPr>
        <w:t xml:space="preserve">Domaine : </w:t>
      </w:r>
      <w:r>
        <w:rPr>
          <w:sz w:val="28"/>
          <w:szCs w:val="28"/>
        </w:rPr>
        <w:t xml:space="preserve">SNV                      </w:t>
      </w:r>
      <w:r>
        <w:rPr>
          <w:b/>
          <w:sz w:val="28"/>
          <w:szCs w:val="28"/>
        </w:rPr>
        <w:t xml:space="preserve">Filière : </w:t>
      </w:r>
      <w:r>
        <w:rPr>
          <w:sz w:val="28"/>
          <w:szCs w:val="28"/>
        </w:rPr>
        <w:t>Sciences alimentaires</w:t>
      </w:r>
    </w:p>
    <w:p w:rsidR="00E80891" w:rsidRDefault="002B2285">
      <w:pPr>
        <w:jc w:val="center"/>
        <w:rPr>
          <w:b/>
          <w:sz w:val="28"/>
          <w:szCs w:val="28"/>
        </w:rPr>
      </w:pPr>
      <w:r>
        <w:rPr>
          <w:b/>
          <w:sz w:val="28"/>
          <w:szCs w:val="28"/>
        </w:rPr>
        <w:t xml:space="preserve">Spécialité : </w:t>
      </w:r>
      <w:r>
        <w:rPr>
          <w:sz w:val="28"/>
          <w:szCs w:val="28"/>
        </w:rPr>
        <w:t>Agroalimentaire et contrôle de qualité.</w:t>
      </w:r>
    </w:p>
    <w:p w:rsidR="00E80891" w:rsidRDefault="00E80891">
      <w:pPr>
        <w:jc w:val="center"/>
        <w:rPr>
          <w:b/>
          <w:szCs w:val="24"/>
        </w:rPr>
      </w:pPr>
    </w:p>
    <w:p w:rsidR="00E80891" w:rsidRDefault="002B2285">
      <w:pPr>
        <w:jc w:val="center"/>
        <w:rPr>
          <w:b/>
          <w:sz w:val="28"/>
          <w:szCs w:val="28"/>
        </w:rPr>
      </w:pPr>
      <w:r>
        <w:rPr>
          <w:b/>
          <w:sz w:val="28"/>
          <w:szCs w:val="28"/>
        </w:rPr>
        <w:t>Présenté par :</w:t>
      </w:r>
    </w:p>
    <w:p w:rsidR="00E80891" w:rsidRDefault="002B2285">
      <w:pPr>
        <w:jc w:val="center"/>
        <w:rPr>
          <w:b/>
          <w:sz w:val="28"/>
          <w:szCs w:val="28"/>
        </w:rPr>
      </w:pPr>
      <w:r>
        <w:rPr>
          <w:i/>
          <w:sz w:val="28"/>
          <w:szCs w:val="28"/>
        </w:rPr>
        <w:t>AOUDJIT Naim</w:t>
      </w:r>
      <w:r>
        <w:rPr>
          <w:sz w:val="28"/>
          <w:szCs w:val="28"/>
        </w:rPr>
        <w:t>&amp;</w:t>
      </w:r>
      <w:r>
        <w:rPr>
          <w:i/>
          <w:sz w:val="28"/>
          <w:szCs w:val="28"/>
        </w:rPr>
        <w:t>MAADSI Nassim</w:t>
      </w:r>
    </w:p>
    <w:p w:rsidR="00E80891" w:rsidRDefault="00E80891">
      <w:pPr>
        <w:jc w:val="center"/>
        <w:rPr>
          <w:b/>
          <w:szCs w:val="24"/>
        </w:rPr>
      </w:pPr>
    </w:p>
    <w:p w:rsidR="00E80891" w:rsidRPr="002A4267" w:rsidRDefault="002B2285">
      <w:pPr>
        <w:jc w:val="center"/>
        <w:rPr>
          <w:b/>
          <w:i/>
          <w:iCs/>
          <w:sz w:val="36"/>
          <w:szCs w:val="36"/>
        </w:rPr>
      </w:pPr>
      <w:r w:rsidRPr="002A4267">
        <w:rPr>
          <w:b/>
          <w:i/>
          <w:iCs/>
          <w:sz w:val="36"/>
          <w:szCs w:val="36"/>
        </w:rPr>
        <w:t>Thème</w:t>
      </w:r>
    </w:p>
    <w:p w:rsidR="00E80891" w:rsidRDefault="002457F8">
      <w:pPr>
        <w:jc w:val="center"/>
        <w:rPr>
          <w:b/>
          <w:szCs w:val="24"/>
        </w:rPr>
      </w:pPr>
      <w:r w:rsidRPr="002457F8">
        <w:rPr>
          <w:noProof/>
          <w:sz w:val="22"/>
        </w:rPr>
        <w:pict>
          <v:roundrect id="Rectangle à coins arrondis 3" o:spid="_x0000_s1076" style="position:absolute;left:0;text-align:left;margin-left:-5.3pt;margin-top:-.95pt;width:480.65pt;height:43.4pt;z-index:251660288;visibility:visible;mso-position-horizontal-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L32VAIAANcEAAAOAAAAZHJzL2Uyb0RvYy54bWysVNuO2yAQfa/Uf0C8N47TJJtacVarbLeq&#10;tL2ou/0AAjimAYYCibP79R1w4qbtW7V+QAwwZ2bOzPHy+mg0OUgfFNialqMxJdJyEMpua/r98e7N&#10;gpIQmRVMg5U1fZKBXq9ev1p2rpITaEEL6QmC2FB1rqZtjK4qisBbaVgYgZMWLxvwhkU0/bYQnnWI&#10;bnQxGY/nRQdeOA9choCnt/0lXWX8ppE8fmmaICPRNcXcYl59XjdpLVZLVm09c63ipzTYf2RhmLIY&#10;dIC6ZZGRvVf/QBnFPQRo4oiDKaBpFJe5BqymHP9VzUPLnMy1IDnBDTSFl4Plnw8P7qtPqQd3D3wX&#10;iIV1y+xW3ngPXSuZwHBlIqroXKgGh2QEdCWb7hMIbC3bR8gcHBtvEiBWR46Z6qeBanmMhOPhvBxP&#10;J7MZJRzvZrOyXOReFKw6ezsf4gcJhqRNTT3srfiG/cwh2OE+xMy3IJaZFF38oKQxGrt3YJqU8/n8&#10;KifNqtNjxD5j5nJBK3GntM5Gmje51p6gc011LHMYvTdYW39WjtPXDwye41j15+e888gmCCQKybxE&#10;15Z0WPLbGfoTbpyoacR52z22p6n54/UA1OOL3YvmYlREwWllarq4qCj1+b0VWQ6RKd3vsRBtEz8y&#10;Swk5P49B6nwSWag2IJ5wCjz02sJ/AW5a8M+UdKirmoafe+YlJfqjxUl6V06nSYjZmM6uJmj4y5vN&#10;5Q2zHKFqyqOnpDfWsZfv3nm1bTFWT4+FG5y/Rg0Z9nmdphbVk9tyUnqS56WdX/3+H61+AQAA//8D&#10;AFBLAwQUAAYACAAAACEAmnuxmN8AAAAJAQAADwAAAGRycy9kb3ducmV2LnhtbEyPwU7DMAyG70i8&#10;Q2QkblsyxEZbmk6ICXHYgW0gcc0a01Q0TtVkbcbTk53gZsuffn9/uY62YyMOvnUkYTEXwJBqp1tq&#10;JHy8v8wyYD4o0qpzhBLO6GFdXV+VqtBuoj2Oh9CwFEK+UBJMCH3Bua8NWuXnrkdKty83WBXSOjRc&#10;D2pK4bbjd0KsuFUtpQ9G9fhssP4+nKyEz+knnu245eF1szQb3MVt9raX8vYmPj0CCxjDHwwX/aQO&#10;VXI6uhNpzzoJs4VYJfQy5MASkC/FA7CjhOw+B16V/H+D6hcAAP//AwBQSwECLQAUAAYACAAAACEA&#10;toM4kv4AAADhAQAAEwAAAAAAAAAAAAAAAAAAAAAAW0NvbnRlbnRfVHlwZXNdLnhtbFBLAQItABQA&#10;BgAIAAAAIQA4/SH/1gAAAJQBAAALAAAAAAAAAAAAAAAAAC8BAABfcmVscy8ucmVsc1BLAQItABQA&#10;BgAIAAAAIQDVIL32VAIAANcEAAAOAAAAAAAAAAAAAAAAAC4CAABkcnMvZTJvRG9jLnhtbFBLAQIt&#10;ABQABgAIAAAAIQCae7GY3wAAAAkBAAAPAAAAAAAAAAAAAAAAAK4EAABkcnMvZG93bnJldi54bWxQ&#10;SwUGAAAAAAQABADzAAAAugUAAAAA&#10;" fillcolor="white [3201]" strokecolor="black [3200]" strokeweight="5pt">
            <v:stroke linestyle="thickThin" joinstyle="miter"/>
            <v:shadow color="#868686"/>
            <w10:wrap anchorx="margin"/>
          </v:roundrect>
        </w:pict>
      </w:r>
      <w:r w:rsidRPr="002457F8">
        <w:rPr>
          <w:noProof/>
          <w:sz w:val="22"/>
        </w:rPr>
        <w:pict>
          <v:shapetype id="_x0000_t202" coordsize="21600,21600" o:spt="202" path="m,l,21600r21600,l21600,xe">
            <v:stroke joinstyle="miter"/>
            <v:path gradientshapeok="t" o:connecttype="rect"/>
          </v:shapetype>
          <v:shape id="Zone de texte 4" o:spid="_x0000_s1075" type="#_x0000_t202" style="position:absolute;left:0;text-align:left;margin-left:9.85pt;margin-top:9.25pt;width:456.35pt;height:29.85pt;z-index:251661824;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nXeeQIAAFYFAAAOAAAAZHJzL2Uyb0RvYy54bWysVEtv2zAMvg/YfxB0X52kSbsYdYqsRYcB&#10;QVusHXpWZCkxKouaxMTOfv0o2Xmg26XDLjYlfqT4+Mir67Y2bKt8qMAWfHg24ExZCWVlVwX/8Xz3&#10;6TNnAYUthQGrCr5TgV/PPn64alyuRrAGUyrPyIkNeeMKvkZ0eZYFuVa1CGfglCWlBl8LpKNfZaUX&#10;DXmvTTYaDC6yBnzpPEgVAt3edko+S/61VhIftA4KmSk4xYbp69N3Gb/Z7ErkKy/cupJ9GOIfoqhF&#10;ZenRg6tbgYJtfPWHq7qSHgJoPJNQZ6B1JVXKgbIZDt5k87QWTqVcqDjBHcoU/p9beb99co+eYfsF&#10;WmpgSiK4BcjXQLXJGhfyHhNrGvJA6Jhoq30d/5QCI0Oq7e5QT9Uik3Q5uZxOLsYTziTpzi+ng+kk&#10;Fjw7Wjsf8KuCmkWh4J76lSIQ20XADrqHxMcs3FXGpJ4Zy5qCX5xPBsngoCHnxkasSt3v3RwjTxLu&#10;jIoYY78rzaoyJRAvEu/UjfFsK4gxQkplcdgHndARpSmI9xj2+GNU7zHu8iCL9DJYPBjXlQXfNSyO&#10;yzHs8nUfsu7wfSNDl3csAbbLluoYxSWUO2KAh244gpN3FXVjIQI+Ck/TQL2lCccH+mgDVHXoJc7W&#10;4H/97T7iiaSk5ayh6Sp4+LkRXnFmvlmi73Q4HsdxTIfx5HJEB3+qWZ5q7Ka+AWrHkHaJk0mMeDR7&#10;UXuoX2gRzOOrpBJW0tsFx714g93M0yKRaj5PIBpAJ3Bhn5zcEz9y7bl9Ed71hESi8j3s51Dkb3jZ&#10;YWNjLMw3CLpKpD1WtS88DW+ifb9o4nY4PSfUcR3OfgMAAP//AwBQSwMEFAAGAAgAAAAhAH6vamrg&#10;AAAACAEAAA8AAABkcnMvZG93bnJldi54bWxMj8FOwzAQRO9I/IO1SNyoQ6A0DXGqKlKFhODQ0gu3&#10;TewmEfY6xG4b+HqWE5xWoxnNvilWk7PiZMbQe1JwO0tAGGq87qlVsH/b3GQgQkTSaD0ZBV8mwKq8&#10;vCgw1/5MW3PaxVZwCYUcFXQxDrmUoemMwzDzgyH2Dn50GFmOrdQjnrncWZkmyYN02BN/6HAwVWea&#10;j93RKXiuNq+4rVOXfdvq6eWwHj7373Olrq+m9SOIaKb4F4ZffEaHkplqfyQdhGW9XHCSbzYHwf7y&#10;Lr0HUStYZCnIspD/B5Q/AAAA//8DAFBLAQItABQABgAIAAAAIQC2gziS/gAAAOEBAAATAAAAAAAA&#10;AAAAAAAAAAAAAABbQ29udGVudF9UeXBlc10ueG1sUEsBAi0AFAAGAAgAAAAhADj9If/WAAAAlAEA&#10;AAsAAAAAAAAAAAAAAAAALwEAAF9yZWxzLy5yZWxzUEsBAi0AFAAGAAgAAAAhAKTGdd55AgAAVgUA&#10;AA4AAAAAAAAAAAAAAAAALgIAAGRycy9lMm9Eb2MueG1sUEsBAi0AFAAGAAgAAAAhAH6vamrgAAAA&#10;CAEAAA8AAAAAAAAAAAAAAAAA0wQAAGRycy9kb3ducmV2LnhtbFBLBQYAAAAABAAEAPMAAADgBQAA&#10;AAA=&#10;" filled="f" stroked="f" strokeweight=".5pt">
            <v:textbox>
              <w:txbxContent>
                <w:p w:rsidR="00CD6136" w:rsidRPr="00D61FD8" w:rsidRDefault="00CD6136" w:rsidP="002B2285">
                  <w:pPr>
                    <w:jc w:val="center"/>
                    <w:rPr>
                      <w:rFonts w:cstheme="majorBidi"/>
                      <w:b/>
                      <w:bCs/>
                      <w:sz w:val="32"/>
                      <w:szCs w:val="32"/>
                    </w:rPr>
                  </w:pPr>
                  <w:r w:rsidRPr="00D61FD8">
                    <w:rPr>
                      <w:rFonts w:cstheme="majorBidi"/>
                      <w:b/>
                      <w:bCs/>
                      <w:sz w:val="32"/>
                      <w:szCs w:val="32"/>
                    </w:rPr>
                    <w:t>Formulation d’une margarine enrichie avec l’huile de citrouille</w:t>
                  </w:r>
                </w:p>
              </w:txbxContent>
            </v:textbox>
            <w10:wrap anchorx="margin"/>
          </v:shape>
        </w:pict>
      </w:r>
    </w:p>
    <w:p w:rsidR="00D6713F" w:rsidRDefault="00D6713F" w:rsidP="00D6713F">
      <w:pPr>
        <w:tabs>
          <w:tab w:val="left" w:pos="2430"/>
        </w:tabs>
        <w:spacing w:before="240" w:line="360" w:lineRule="auto"/>
        <w:rPr>
          <w:b/>
          <w:color w:val="000000"/>
          <w:sz w:val="28"/>
          <w:szCs w:val="28"/>
        </w:rPr>
      </w:pPr>
    </w:p>
    <w:p w:rsidR="00D6713F" w:rsidRPr="00D6713F" w:rsidRDefault="00D6713F" w:rsidP="00D6713F">
      <w:pPr>
        <w:tabs>
          <w:tab w:val="left" w:pos="2430"/>
        </w:tabs>
        <w:spacing w:before="240" w:line="360" w:lineRule="auto"/>
        <w:jc w:val="center"/>
        <w:rPr>
          <w:b/>
          <w:color w:val="000000"/>
          <w:sz w:val="28"/>
          <w:szCs w:val="28"/>
        </w:rPr>
      </w:pPr>
      <w:r w:rsidRPr="00637086">
        <w:rPr>
          <w:b/>
          <w:color w:val="000000"/>
          <w:sz w:val="28"/>
          <w:szCs w:val="28"/>
        </w:rPr>
        <w:t>Soutenu le :</w:t>
      </w:r>
      <w:r w:rsidRPr="00637086">
        <w:rPr>
          <w:color w:val="000000"/>
          <w:sz w:val="28"/>
          <w:szCs w:val="28"/>
        </w:rPr>
        <w:t>/    /202</w:t>
      </w:r>
      <w:r w:rsidRPr="00637086">
        <w:rPr>
          <w:sz w:val="28"/>
          <w:szCs w:val="28"/>
        </w:rPr>
        <w:t>5</w:t>
      </w:r>
      <w:r w:rsidRPr="00637086">
        <w:rPr>
          <w:b/>
          <w:color w:val="000000"/>
          <w:sz w:val="28"/>
          <w:szCs w:val="28"/>
        </w:rPr>
        <w:tab/>
      </w:r>
      <w:r w:rsidRPr="00637086">
        <w:rPr>
          <w:b/>
          <w:color w:val="000000"/>
          <w:sz w:val="28"/>
          <w:szCs w:val="28"/>
        </w:rPr>
        <w:tab/>
      </w:r>
      <w:r w:rsidRPr="00637086">
        <w:rPr>
          <w:b/>
          <w:color w:val="000000"/>
          <w:sz w:val="28"/>
          <w:szCs w:val="28"/>
        </w:rPr>
        <w:tab/>
        <w:t xml:space="preserve">       Devant le jury composé de :</w:t>
      </w:r>
    </w:p>
    <w:tbl>
      <w:tblPr>
        <w:tblStyle w:val="Grilledutableau"/>
        <w:tblW w:w="10098" w:type="dxa"/>
        <w:tblInd w:w="-524" w:type="dxa"/>
        <w:tblLayout w:type="fixed"/>
        <w:tblLook w:val="0400"/>
      </w:tblPr>
      <w:tblGrid>
        <w:gridCol w:w="3699"/>
        <w:gridCol w:w="1155"/>
        <w:gridCol w:w="3166"/>
        <w:gridCol w:w="2078"/>
      </w:tblGrid>
      <w:tr w:rsidR="00D34670" w:rsidRPr="00FB28D2" w:rsidTr="00CD6136">
        <w:tc>
          <w:tcPr>
            <w:tcW w:w="3699" w:type="dxa"/>
          </w:tcPr>
          <w:p w:rsidR="00D34670" w:rsidRPr="00FB28D2" w:rsidRDefault="00D34670" w:rsidP="00CD6136">
            <w:pPr>
              <w:spacing w:after="240" w:line="276" w:lineRule="auto"/>
              <w:rPr>
                <w:rFonts w:eastAsia="Times New Roman" w:cstheme="majorBidi"/>
                <w:b/>
                <w:i/>
                <w:color w:val="000000"/>
                <w:sz w:val="24"/>
                <w:szCs w:val="24"/>
              </w:rPr>
            </w:pPr>
            <w:r w:rsidRPr="00FB28D2">
              <w:rPr>
                <w:rFonts w:eastAsia="Times New Roman" w:cstheme="majorBidi"/>
                <w:b/>
                <w:i/>
                <w:color w:val="000000"/>
                <w:sz w:val="24"/>
                <w:szCs w:val="24"/>
              </w:rPr>
              <w:t>Nom et Prénom</w:t>
            </w:r>
          </w:p>
        </w:tc>
        <w:tc>
          <w:tcPr>
            <w:tcW w:w="1155" w:type="dxa"/>
          </w:tcPr>
          <w:p w:rsidR="00D34670" w:rsidRPr="00FB28D2" w:rsidRDefault="00D34670" w:rsidP="00CD6136">
            <w:pPr>
              <w:spacing w:line="276" w:lineRule="auto"/>
              <w:rPr>
                <w:rFonts w:eastAsia="Times New Roman" w:cstheme="majorBidi"/>
                <w:b/>
                <w:i/>
                <w:color w:val="000000"/>
                <w:sz w:val="24"/>
                <w:szCs w:val="24"/>
              </w:rPr>
            </w:pPr>
            <w:r w:rsidRPr="00FB28D2">
              <w:rPr>
                <w:rFonts w:eastAsia="Times New Roman" w:cstheme="majorBidi"/>
                <w:b/>
                <w:i/>
                <w:color w:val="000000"/>
                <w:sz w:val="24"/>
                <w:szCs w:val="24"/>
              </w:rPr>
              <w:t>Grade</w:t>
            </w:r>
          </w:p>
        </w:tc>
        <w:tc>
          <w:tcPr>
            <w:tcW w:w="3166" w:type="dxa"/>
          </w:tcPr>
          <w:p w:rsidR="00D34670" w:rsidRPr="00FB28D2" w:rsidRDefault="00D34670" w:rsidP="00CD6136">
            <w:pPr>
              <w:spacing w:line="276" w:lineRule="auto"/>
              <w:rPr>
                <w:rFonts w:eastAsia="Times New Roman" w:cstheme="majorBidi"/>
                <w:i/>
                <w:color w:val="000000"/>
                <w:sz w:val="24"/>
                <w:szCs w:val="24"/>
              </w:rPr>
            </w:pPr>
          </w:p>
        </w:tc>
        <w:tc>
          <w:tcPr>
            <w:tcW w:w="2078" w:type="dxa"/>
          </w:tcPr>
          <w:p w:rsidR="00D34670" w:rsidRPr="00FB28D2" w:rsidRDefault="00D34670" w:rsidP="00CD6136">
            <w:pPr>
              <w:spacing w:line="276" w:lineRule="auto"/>
              <w:jc w:val="center"/>
              <w:rPr>
                <w:rFonts w:eastAsia="Times New Roman" w:cstheme="majorBidi"/>
                <w:i/>
                <w:color w:val="000000"/>
                <w:sz w:val="24"/>
                <w:szCs w:val="24"/>
              </w:rPr>
            </w:pPr>
          </w:p>
        </w:tc>
      </w:tr>
      <w:tr w:rsidR="00D34670" w:rsidRPr="00FB28D2" w:rsidTr="00CD6136">
        <w:tc>
          <w:tcPr>
            <w:tcW w:w="3699" w:type="dxa"/>
          </w:tcPr>
          <w:p w:rsidR="00D34670" w:rsidRPr="00FB28D2" w:rsidRDefault="00D34670" w:rsidP="00CD6136">
            <w:pPr>
              <w:spacing w:line="276" w:lineRule="auto"/>
              <w:rPr>
                <w:rFonts w:eastAsia="Times New Roman" w:cstheme="majorBidi"/>
                <w:i/>
                <w:color w:val="000000"/>
                <w:sz w:val="24"/>
                <w:szCs w:val="24"/>
              </w:rPr>
            </w:pPr>
            <w:r w:rsidRPr="00FB28D2">
              <w:rPr>
                <w:rFonts w:eastAsia="Times New Roman" w:cstheme="majorBidi"/>
                <w:i/>
                <w:color w:val="000000"/>
                <w:sz w:val="24"/>
                <w:szCs w:val="24"/>
              </w:rPr>
              <w:t xml:space="preserve">Mme </w:t>
            </w:r>
            <w:r>
              <w:rPr>
                <w:rFonts w:eastAsia="Times New Roman" w:cstheme="majorBidi"/>
                <w:i/>
                <w:color w:val="000000"/>
                <w:sz w:val="24"/>
                <w:szCs w:val="24"/>
              </w:rPr>
              <w:t>CHOUIH. S</w:t>
            </w:r>
          </w:p>
        </w:tc>
        <w:tc>
          <w:tcPr>
            <w:tcW w:w="1155" w:type="dxa"/>
          </w:tcPr>
          <w:p w:rsidR="00D34670" w:rsidRPr="00FB28D2" w:rsidRDefault="00D34670" w:rsidP="00CD6136">
            <w:pPr>
              <w:spacing w:line="276" w:lineRule="auto"/>
              <w:jc w:val="center"/>
              <w:rPr>
                <w:rFonts w:eastAsia="Times New Roman" w:cstheme="majorBidi"/>
                <w:i/>
                <w:color w:val="000000"/>
                <w:sz w:val="24"/>
                <w:szCs w:val="24"/>
              </w:rPr>
            </w:pPr>
            <w:r w:rsidRPr="00FB28D2">
              <w:rPr>
                <w:rFonts w:eastAsia="Times New Roman" w:cstheme="majorBidi"/>
                <w:i/>
                <w:color w:val="000000"/>
                <w:sz w:val="24"/>
                <w:szCs w:val="24"/>
              </w:rPr>
              <w:t>MAA</w:t>
            </w:r>
          </w:p>
        </w:tc>
        <w:tc>
          <w:tcPr>
            <w:tcW w:w="3166" w:type="dxa"/>
          </w:tcPr>
          <w:p w:rsidR="00D34670" w:rsidRPr="00FB28D2" w:rsidRDefault="00D34670" w:rsidP="00CD6136">
            <w:pPr>
              <w:spacing w:line="276" w:lineRule="auto"/>
              <w:jc w:val="center"/>
              <w:rPr>
                <w:rFonts w:eastAsia="Times New Roman" w:cstheme="majorBidi"/>
                <w:i/>
                <w:color w:val="000000"/>
                <w:sz w:val="24"/>
                <w:szCs w:val="24"/>
              </w:rPr>
            </w:pPr>
            <w:r w:rsidRPr="00FB28D2">
              <w:rPr>
                <w:rFonts w:eastAsia="Times New Roman" w:cstheme="majorBidi"/>
                <w:i/>
                <w:color w:val="000000"/>
                <w:sz w:val="24"/>
                <w:szCs w:val="24"/>
              </w:rPr>
              <w:t>Univ de Bouira</w:t>
            </w:r>
          </w:p>
        </w:tc>
        <w:tc>
          <w:tcPr>
            <w:tcW w:w="2078" w:type="dxa"/>
          </w:tcPr>
          <w:p w:rsidR="00D34670" w:rsidRPr="00FB28D2" w:rsidRDefault="00D34670" w:rsidP="00CD6136">
            <w:pPr>
              <w:spacing w:line="276" w:lineRule="auto"/>
              <w:jc w:val="center"/>
              <w:rPr>
                <w:rFonts w:eastAsia="Times New Roman" w:cstheme="majorBidi"/>
                <w:i/>
                <w:color w:val="000000"/>
                <w:sz w:val="24"/>
                <w:szCs w:val="24"/>
              </w:rPr>
            </w:pPr>
            <w:r w:rsidRPr="00FB28D2">
              <w:rPr>
                <w:rFonts w:eastAsia="Times New Roman" w:cstheme="majorBidi"/>
                <w:i/>
                <w:color w:val="000000"/>
                <w:sz w:val="24"/>
                <w:szCs w:val="24"/>
              </w:rPr>
              <w:t>Président</w:t>
            </w:r>
            <w:r>
              <w:rPr>
                <w:rFonts w:eastAsia="Times New Roman" w:cstheme="majorBidi"/>
                <w:i/>
                <w:color w:val="000000"/>
                <w:sz w:val="24"/>
                <w:szCs w:val="24"/>
              </w:rPr>
              <w:t>e</w:t>
            </w:r>
          </w:p>
        </w:tc>
      </w:tr>
      <w:tr w:rsidR="00D34670" w:rsidRPr="00FB28D2" w:rsidTr="00CD6136">
        <w:tc>
          <w:tcPr>
            <w:tcW w:w="3699" w:type="dxa"/>
          </w:tcPr>
          <w:p w:rsidR="00D34670" w:rsidRPr="00FB28D2" w:rsidRDefault="00D34670" w:rsidP="00D34670">
            <w:pPr>
              <w:spacing w:line="276" w:lineRule="auto"/>
              <w:rPr>
                <w:rFonts w:eastAsia="Times New Roman" w:cstheme="majorBidi"/>
                <w:i/>
                <w:color w:val="000000"/>
                <w:sz w:val="24"/>
                <w:szCs w:val="24"/>
              </w:rPr>
            </w:pPr>
            <w:r w:rsidRPr="00FB28D2">
              <w:rPr>
                <w:rFonts w:eastAsia="Times New Roman" w:cstheme="majorBidi"/>
                <w:i/>
                <w:color w:val="000000"/>
                <w:sz w:val="24"/>
                <w:szCs w:val="24"/>
              </w:rPr>
              <w:t>Mme TAOUDIAT</w:t>
            </w:r>
            <w:r>
              <w:rPr>
                <w:rFonts w:eastAsia="Times New Roman" w:cstheme="majorBidi"/>
                <w:i/>
                <w:color w:val="000000"/>
                <w:sz w:val="24"/>
                <w:szCs w:val="24"/>
              </w:rPr>
              <w:t>. A</w:t>
            </w:r>
          </w:p>
        </w:tc>
        <w:tc>
          <w:tcPr>
            <w:tcW w:w="1155" w:type="dxa"/>
          </w:tcPr>
          <w:p w:rsidR="00D34670" w:rsidRPr="00FB28D2" w:rsidRDefault="00D34670" w:rsidP="00CD6136">
            <w:pPr>
              <w:spacing w:line="276" w:lineRule="auto"/>
              <w:jc w:val="center"/>
              <w:rPr>
                <w:rFonts w:eastAsia="Times New Roman" w:cstheme="majorBidi"/>
                <w:i/>
                <w:color w:val="000000"/>
                <w:sz w:val="24"/>
                <w:szCs w:val="24"/>
              </w:rPr>
            </w:pPr>
            <w:r w:rsidRPr="00FB28D2">
              <w:rPr>
                <w:rFonts w:eastAsia="Times New Roman" w:cstheme="majorBidi"/>
                <w:i/>
                <w:color w:val="000000"/>
                <w:sz w:val="24"/>
                <w:szCs w:val="24"/>
              </w:rPr>
              <w:t>MCB</w:t>
            </w:r>
          </w:p>
        </w:tc>
        <w:tc>
          <w:tcPr>
            <w:tcW w:w="3166" w:type="dxa"/>
          </w:tcPr>
          <w:p w:rsidR="00D34670" w:rsidRPr="00FB28D2" w:rsidRDefault="00D34670" w:rsidP="00CD6136">
            <w:pPr>
              <w:spacing w:line="276" w:lineRule="auto"/>
              <w:jc w:val="center"/>
              <w:rPr>
                <w:rFonts w:eastAsia="Times New Roman" w:cstheme="majorBidi"/>
                <w:i/>
                <w:color w:val="000000"/>
                <w:sz w:val="24"/>
                <w:szCs w:val="24"/>
              </w:rPr>
            </w:pPr>
            <w:r w:rsidRPr="00FB28D2">
              <w:rPr>
                <w:rFonts w:eastAsia="Times New Roman" w:cstheme="majorBidi"/>
                <w:i/>
                <w:color w:val="000000"/>
                <w:sz w:val="24"/>
                <w:szCs w:val="24"/>
              </w:rPr>
              <w:t>Univ de Bouira</w:t>
            </w:r>
          </w:p>
        </w:tc>
        <w:tc>
          <w:tcPr>
            <w:tcW w:w="2078" w:type="dxa"/>
          </w:tcPr>
          <w:p w:rsidR="00D34670" w:rsidRPr="00FB28D2" w:rsidRDefault="00D34670" w:rsidP="00CD6136">
            <w:pPr>
              <w:spacing w:line="276" w:lineRule="auto"/>
              <w:jc w:val="center"/>
              <w:rPr>
                <w:rFonts w:eastAsia="Times New Roman" w:cstheme="majorBidi"/>
                <w:i/>
                <w:color w:val="000000"/>
                <w:sz w:val="24"/>
                <w:szCs w:val="24"/>
              </w:rPr>
            </w:pPr>
            <w:r w:rsidRPr="00FB28D2">
              <w:rPr>
                <w:rFonts w:eastAsia="Times New Roman" w:cstheme="majorBidi"/>
                <w:i/>
                <w:color w:val="000000"/>
                <w:sz w:val="24"/>
                <w:szCs w:val="24"/>
              </w:rPr>
              <w:t>Promot</w:t>
            </w:r>
            <w:r>
              <w:rPr>
                <w:rFonts w:eastAsia="Times New Roman" w:cstheme="majorBidi"/>
                <w:i/>
                <w:color w:val="000000"/>
                <w:sz w:val="24"/>
                <w:szCs w:val="24"/>
              </w:rPr>
              <w:t>rice</w:t>
            </w:r>
          </w:p>
        </w:tc>
      </w:tr>
      <w:tr w:rsidR="00D34670" w:rsidRPr="00FB28D2" w:rsidTr="00CD6136">
        <w:tc>
          <w:tcPr>
            <w:tcW w:w="3699" w:type="dxa"/>
          </w:tcPr>
          <w:p w:rsidR="00D34670" w:rsidRPr="00FB28D2" w:rsidRDefault="00D34670" w:rsidP="00D34670">
            <w:pPr>
              <w:spacing w:line="276" w:lineRule="auto"/>
              <w:rPr>
                <w:rFonts w:eastAsia="Times New Roman" w:cstheme="majorBidi"/>
                <w:i/>
                <w:color w:val="000000"/>
                <w:szCs w:val="24"/>
              </w:rPr>
            </w:pPr>
            <w:r>
              <w:rPr>
                <w:rFonts w:eastAsia="Times New Roman" w:cstheme="majorBidi"/>
                <w:i/>
                <w:color w:val="000000"/>
                <w:szCs w:val="24"/>
              </w:rPr>
              <w:t>Mme ZANE. K</w:t>
            </w:r>
          </w:p>
        </w:tc>
        <w:tc>
          <w:tcPr>
            <w:tcW w:w="1155" w:type="dxa"/>
          </w:tcPr>
          <w:p w:rsidR="00D34670" w:rsidRPr="00FB28D2" w:rsidRDefault="00D34670" w:rsidP="00CD6136">
            <w:pPr>
              <w:spacing w:line="276" w:lineRule="auto"/>
              <w:jc w:val="center"/>
              <w:rPr>
                <w:rFonts w:eastAsia="Times New Roman" w:cstheme="majorBidi"/>
                <w:i/>
                <w:color w:val="000000"/>
                <w:szCs w:val="24"/>
              </w:rPr>
            </w:pPr>
          </w:p>
        </w:tc>
        <w:tc>
          <w:tcPr>
            <w:tcW w:w="3166" w:type="dxa"/>
          </w:tcPr>
          <w:p w:rsidR="00D34670" w:rsidRPr="00FB28D2" w:rsidRDefault="00D34670" w:rsidP="00CD6136">
            <w:pPr>
              <w:spacing w:line="276" w:lineRule="auto"/>
              <w:jc w:val="center"/>
              <w:rPr>
                <w:rFonts w:eastAsia="Times New Roman" w:cstheme="majorBidi"/>
                <w:i/>
                <w:color w:val="000000"/>
                <w:szCs w:val="24"/>
              </w:rPr>
            </w:pPr>
            <w:r w:rsidRPr="00FB28D2">
              <w:rPr>
                <w:rFonts w:eastAsia="Times New Roman" w:cstheme="majorBidi"/>
                <w:i/>
                <w:color w:val="000000"/>
                <w:sz w:val="24"/>
                <w:szCs w:val="24"/>
              </w:rPr>
              <w:t>Univ de Bouira</w:t>
            </w:r>
          </w:p>
        </w:tc>
        <w:tc>
          <w:tcPr>
            <w:tcW w:w="2078" w:type="dxa"/>
          </w:tcPr>
          <w:p w:rsidR="00D34670" w:rsidRPr="00FB28D2" w:rsidRDefault="00D34670" w:rsidP="00CD6136">
            <w:pPr>
              <w:spacing w:line="276" w:lineRule="auto"/>
              <w:jc w:val="center"/>
              <w:rPr>
                <w:rFonts w:eastAsia="Times New Roman" w:cstheme="majorBidi"/>
                <w:i/>
                <w:color w:val="000000"/>
                <w:szCs w:val="24"/>
              </w:rPr>
            </w:pPr>
            <w:r>
              <w:rPr>
                <w:rFonts w:eastAsia="Times New Roman" w:cstheme="majorBidi"/>
                <w:i/>
                <w:color w:val="000000"/>
                <w:szCs w:val="24"/>
              </w:rPr>
              <w:t>Co-promotrice</w:t>
            </w:r>
          </w:p>
        </w:tc>
      </w:tr>
      <w:tr w:rsidR="00D34670" w:rsidRPr="00FB28D2" w:rsidTr="00CD6136">
        <w:tc>
          <w:tcPr>
            <w:tcW w:w="3699" w:type="dxa"/>
          </w:tcPr>
          <w:p w:rsidR="00D34670" w:rsidRPr="00FB28D2" w:rsidRDefault="00D34670" w:rsidP="00CD6136">
            <w:pPr>
              <w:spacing w:line="276" w:lineRule="auto"/>
              <w:rPr>
                <w:rFonts w:eastAsia="Times New Roman" w:cstheme="majorBidi"/>
                <w:i/>
                <w:color w:val="000000"/>
                <w:sz w:val="24"/>
                <w:szCs w:val="24"/>
              </w:rPr>
            </w:pPr>
            <w:r w:rsidRPr="00FB28D2">
              <w:rPr>
                <w:rFonts w:eastAsia="Times New Roman" w:cstheme="majorBidi"/>
                <w:i/>
                <w:color w:val="000000"/>
                <w:sz w:val="24"/>
                <w:szCs w:val="24"/>
              </w:rPr>
              <w:t>Mme ZEGANE</w:t>
            </w:r>
            <w:r>
              <w:rPr>
                <w:rFonts w:eastAsia="Times New Roman" w:cstheme="majorBidi"/>
                <w:i/>
                <w:color w:val="000000"/>
                <w:sz w:val="24"/>
                <w:szCs w:val="24"/>
              </w:rPr>
              <w:t>. O</w:t>
            </w:r>
          </w:p>
        </w:tc>
        <w:tc>
          <w:tcPr>
            <w:tcW w:w="1155" w:type="dxa"/>
          </w:tcPr>
          <w:p w:rsidR="00D34670" w:rsidRPr="00FB28D2" w:rsidRDefault="00D34670" w:rsidP="00CD6136">
            <w:pPr>
              <w:spacing w:line="276" w:lineRule="auto"/>
              <w:jc w:val="center"/>
              <w:rPr>
                <w:rFonts w:eastAsia="Times New Roman" w:cstheme="majorBidi"/>
                <w:i/>
                <w:color w:val="000000"/>
                <w:sz w:val="24"/>
                <w:szCs w:val="24"/>
              </w:rPr>
            </w:pPr>
            <w:r w:rsidRPr="00FB28D2">
              <w:rPr>
                <w:rFonts w:eastAsia="Times New Roman" w:cstheme="majorBidi"/>
                <w:i/>
                <w:color w:val="000000"/>
                <w:sz w:val="24"/>
                <w:szCs w:val="24"/>
              </w:rPr>
              <w:t>MAA</w:t>
            </w:r>
          </w:p>
        </w:tc>
        <w:tc>
          <w:tcPr>
            <w:tcW w:w="3166" w:type="dxa"/>
          </w:tcPr>
          <w:p w:rsidR="00D34670" w:rsidRPr="00FB28D2" w:rsidRDefault="00D34670" w:rsidP="00CD6136">
            <w:pPr>
              <w:spacing w:line="276" w:lineRule="auto"/>
              <w:jc w:val="center"/>
              <w:rPr>
                <w:rFonts w:eastAsia="Times New Roman" w:cstheme="majorBidi"/>
                <w:i/>
                <w:color w:val="000000"/>
                <w:sz w:val="24"/>
                <w:szCs w:val="24"/>
              </w:rPr>
            </w:pPr>
            <w:r w:rsidRPr="00FB28D2">
              <w:rPr>
                <w:rFonts w:eastAsia="Times New Roman" w:cstheme="majorBidi"/>
                <w:i/>
                <w:color w:val="000000"/>
                <w:sz w:val="24"/>
                <w:szCs w:val="24"/>
              </w:rPr>
              <w:t>Univ de Bouira</w:t>
            </w:r>
          </w:p>
        </w:tc>
        <w:tc>
          <w:tcPr>
            <w:tcW w:w="2078" w:type="dxa"/>
          </w:tcPr>
          <w:p w:rsidR="00D34670" w:rsidRPr="00FB28D2" w:rsidRDefault="00D34670" w:rsidP="00CD6136">
            <w:pPr>
              <w:spacing w:line="276" w:lineRule="auto"/>
              <w:jc w:val="center"/>
              <w:rPr>
                <w:rFonts w:eastAsia="Times New Roman" w:cstheme="majorBidi"/>
                <w:i/>
                <w:color w:val="000000"/>
                <w:sz w:val="24"/>
                <w:szCs w:val="24"/>
              </w:rPr>
            </w:pPr>
            <w:r w:rsidRPr="00FB28D2">
              <w:rPr>
                <w:rFonts w:eastAsia="Times New Roman" w:cstheme="majorBidi"/>
                <w:i/>
                <w:color w:val="000000"/>
                <w:sz w:val="24"/>
                <w:szCs w:val="24"/>
              </w:rPr>
              <w:t>Examinat</w:t>
            </w:r>
            <w:r>
              <w:rPr>
                <w:rFonts w:eastAsia="Times New Roman" w:cstheme="majorBidi"/>
                <w:i/>
                <w:color w:val="000000"/>
                <w:sz w:val="24"/>
                <w:szCs w:val="24"/>
              </w:rPr>
              <w:t>rice</w:t>
            </w:r>
          </w:p>
        </w:tc>
      </w:tr>
    </w:tbl>
    <w:p w:rsidR="00533A55" w:rsidRDefault="00533A55" w:rsidP="00545249">
      <w:pPr>
        <w:rPr>
          <w:b/>
          <w:sz w:val="28"/>
          <w:szCs w:val="28"/>
        </w:rPr>
      </w:pPr>
    </w:p>
    <w:p w:rsidR="00D34670" w:rsidRDefault="00D34670" w:rsidP="00545249">
      <w:pPr>
        <w:rPr>
          <w:b/>
          <w:sz w:val="28"/>
          <w:szCs w:val="28"/>
        </w:rPr>
      </w:pPr>
    </w:p>
    <w:p w:rsidR="00D34670" w:rsidRDefault="00533A55" w:rsidP="008206E4">
      <w:pPr>
        <w:jc w:val="center"/>
        <w:rPr>
          <w:b/>
          <w:spacing w:val="-2"/>
          <w:sz w:val="28"/>
        </w:rPr>
        <w:sectPr w:rsidR="00D34670" w:rsidSect="000B5CDA">
          <w:footerReference w:type="default" r:id="rId9"/>
          <w:pgSz w:w="11907" w:h="16840"/>
          <w:pgMar w:top="1418" w:right="1418" w:bottom="1418" w:left="1418" w:header="709" w:footer="709" w:gutter="0"/>
          <w:pgBorders w:display="firstPage" w:offsetFrom="page">
            <w:top w:val="thinThickSmallGap" w:sz="12" w:space="24" w:color="000000" w:themeColor="text1"/>
            <w:left w:val="thinThickSmallGap" w:sz="12" w:space="24" w:color="000000" w:themeColor="text1"/>
            <w:bottom w:val="thickThinSmallGap" w:sz="12" w:space="24" w:color="000000" w:themeColor="text1"/>
            <w:right w:val="thickThinSmallGap" w:sz="12" w:space="24" w:color="000000" w:themeColor="text1"/>
          </w:pgBorders>
          <w:cols w:space="720"/>
          <w:titlePg/>
          <w:docGrid w:linePitch="326"/>
        </w:sectPr>
      </w:pPr>
      <w:r>
        <w:rPr>
          <w:b/>
          <w:sz w:val="28"/>
        </w:rPr>
        <w:t xml:space="preserve">Année universitaire: </w:t>
      </w:r>
      <w:r>
        <w:rPr>
          <w:b/>
          <w:spacing w:val="-2"/>
          <w:sz w:val="28"/>
        </w:rPr>
        <w:t>2024/202</w:t>
      </w:r>
      <w:r w:rsidR="00D34670">
        <w:rPr>
          <w:b/>
          <w:spacing w:val="-2"/>
          <w:sz w:val="28"/>
        </w:rPr>
        <w:t>5</w:t>
      </w:r>
    </w:p>
    <w:p w:rsidR="00E80891" w:rsidRDefault="002B2285" w:rsidP="00447115">
      <w:pPr>
        <w:spacing w:line="240" w:lineRule="auto"/>
        <w:rPr>
          <w:b/>
          <w:sz w:val="28"/>
          <w:szCs w:val="28"/>
        </w:rPr>
      </w:pPr>
      <w:r>
        <w:rPr>
          <w:b/>
          <w:sz w:val="28"/>
          <w:szCs w:val="28"/>
        </w:rPr>
        <w:lastRenderedPageBreak/>
        <w:t>Resumé :</w:t>
      </w:r>
    </w:p>
    <w:p w:rsidR="00E80891" w:rsidRDefault="002B2285" w:rsidP="008206E4">
      <w:pPr>
        <w:spacing w:line="240" w:lineRule="auto"/>
        <w:jc w:val="both"/>
        <w:rPr>
          <w:szCs w:val="24"/>
        </w:rPr>
      </w:pPr>
      <w:r>
        <w:rPr>
          <w:szCs w:val="24"/>
        </w:rPr>
        <w:t xml:space="preserve">L’équilibre nutritionnel repose en partie sur une consommation adéquate de lipides, notamment ceux issus d’huiles végétales riches en acides gras insaturés. L’huile de pépins de courge, extraite de </w:t>
      </w:r>
      <w:r>
        <w:rPr>
          <w:i/>
          <w:szCs w:val="24"/>
        </w:rPr>
        <w:t>Cucurbitapepo</w:t>
      </w:r>
      <w:r>
        <w:rPr>
          <w:szCs w:val="24"/>
        </w:rPr>
        <w:t>, se distingue par sa richesse en acide linoléique, tocophérols, phytostérols et caroténoïdes, aux effets antioxydants et cardiovasculaires reconnus. Ce projet s’est donné pour objectif d’enrichir des margarines avec cette huile fonctionnelle afin d’améliorer leur profil nutritionnel tout en valorisant une ressource végétale locale sous-exploitée. Trois formulations ont été élaborées avec 5 %, 10 % et 15 % d’huile de courge, puis soumises à des analyses physico-chimiques. Les résultats ont montré une augmentation des acides gras insaturés (ex. : acide oléique de 29,58 % à 31,23 %) et une bonne stabilité oxydative (indice de peroxyde : 7 meq O₂/kg). Les margarines obtenues présentent des propriétés technologiques comparables aux produits commerciaux (point de fusion entre 36–39 °C, bonne tartinabilité, pH entre 3,98 et 5,00). Ce travail démontre la faisabilité technique et l’intérêt nutritionnel de l’enrichissement des margarines par une huile locale, contribuant ainsi au développement d’alternatives plus saines et naturelles.</w:t>
      </w:r>
    </w:p>
    <w:p w:rsidR="00447115" w:rsidRDefault="002B2285" w:rsidP="008206E4">
      <w:pPr>
        <w:spacing w:line="240" w:lineRule="auto"/>
        <w:jc w:val="both"/>
        <w:rPr>
          <w:szCs w:val="24"/>
        </w:rPr>
      </w:pPr>
      <w:r>
        <w:rPr>
          <w:b/>
          <w:szCs w:val="24"/>
        </w:rPr>
        <w:t xml:space="preserve">Mots-clés: </w:t>
      </w:r>
      <w:r>
        <w:rPr>
          <w:szCs w:val="24"/>
        </w:rPr>
        <w:t xml:space="preserve">huile de courge ; margarine ; acides gras insaturés ; stabilité oxydative ; </w:t>
      </w:r>
      <w:r w:rsidR="00A941A4">
        <w:rPr>
          <w:szCs w:val="24"/>
        </w:rPr>
        <w:t>aliment</w:t>
      </w:r>
      <w:r>
        <w:rPr>
          <w:szCs w:val="24"/>
        </w:rPr>
        <w:t xml:space="preserve"> fonctionnel. </w:t>
      </w:r>
    </w:p>
    <w:p w:rsidR="008206E4" w:rsidRPr="00B62F79" w:rsidRDefault="00115696" w:rsidP="008206E4">
      <w:pPr>
        <w:spacing w:line="240" w:lineRule="auto"/>
        <w:jc w:val="both"/>
        <w:rPr>
          <w:b/>
          <w:sz w:val="28"/>
          <w:szCs w:val="28"/>
          <w:lang w:val="en-US"/>
        </w:rPr>
      </w:pPr>
      <w:r>
        <w:rPr>
          <w:b/>
          <w:sz w:val="28"/>
          <w:szCs w:val="28"/>
          <w:lang w:val="en-US"/>
        </w:rPr>
        <w:t>Abstarct</w:t>
      </w:r>
      <w:r w:rsidR="008206E4" w:rsidRPr="00B62F79">
        <w:rPr>
          <w:b/>
          <w:sz w:val="28"/>
          <w:szCs w:val="28"/>
          <w:lang w:val="en-US"/>
        </w:rPr>
        <w:t>:</w:t>
      </w:r>
    </w:p>
    <w:p w:rsidR="008206E4" w:rsidRPr="00B62F79" w:rsidRDefault="008206E4" w:rsidP="008206E4">
      <w:pPr>
        <w:spacing w:line="240" w:lineRule="auto"/>
        <w:jc w:val="both"/>
        <w:rPr>
          <w:szCs w:val="24"/>
          <w:lang w:val="en-US"/>
        </w:rPr>
      </w:pPr>
      <w:r w:rsidRPr="00B62F79">
        <w:rPr>
          <w:szCs w:val="24"/>
          <w:lang w:val="en-US"/>
        </w:rPr>
        <w:t xml:space="preserve">Nutritional balance depends partly on adequate intake of lipids, especially from vegetable oils rich in unsaturated fatty acids. Pumpkin seed oil, extracted from </w:t>
      </w:r>
      <w:r w:rsidRPr="00B62F79">
        <w:rPr>
          <w:i/>
          <w:szCs w:val="24"/>
          <w:lang w:val="en-US"/>
        </w:rPr>
        <w:t>Cucurbita pepo</w:t>
      </w:r>
      <w:r w:rsidRPr="00B62F79">
        <w:rPr>
          <w:szCs w:val="24"/>
          <w:lang w:val="en-US"/>
        </w:rPr>
        <w:t>, is notable for its high content of linoleic acid, tocopherols, phytosterols, and carotenoids, offering antioxidant and cardiovascular benefits. This project aimed to enrich margarine with this functional oil to improve its nutritional profile while promoting a locally underused plant resource. Three margarine formulations were developed with 5%, 10%, and 15% pumpkin seed oil and subjected to physicochemical analyses. Results showed increased levels of unsaturated fatty acids (e.g., oleic acid rose from 29.58% to 31.23%) and good oxidative stability (peroxide value: 7 meq O₂/kg). The enriched margarines maintained desirable technological properties, such as melting points between 36–39 °C, good spreadability, and acceptable pH (3.98 to 5.00). This work demonstrates the technical feasibility and nutritional value of incorporating pumpkin seed oil into margarine, offering a healthier and more natural alternative to existing products on the market.</w:t>
      </w:r>
    </w:p>
    <w:p w:rsidR="008206E4" w:rsidRDefault="008206E4" w:rsidP="008206E4">
      <w:pPr>
        <w:spacing w:line="240" w:lineRule="auto"/>
        <w:rPr>
          <w:szCs w:val="24"/>
          <w:lang w:val="en-US"/>
        </w:rPr>
      </w:pPr>
      <w:r w:rsidRPr="00B62F79">
        <w:rPr>
          <w:b/>
          <w:szCs w:val="24"/>
          <w:lang w:val="en-US"/>
        </w:rPr>
        <w:t>Keywords:</w:t>
      </w:r>
      <w:r w:rsidRPr="00B62F79">
        <w:rPr>
          <w:szCs w:val="24"/>
          <w:lang w:val="en-US"/>
        </w:rPr>
        <w:t xml:space="preserve"> pumpkin oil; margarine; unsaturated fatty acids; </w:t>
      </w:r>
      <w:r>
        <w:rPr>
          <w:szCs w:val="24"/>
          <w:lang w:val="en-US"/>
        </w:rPr>
        <w:t>oxidative stability; functional food</w:t>
      </w:r>
      <w:r w:rsidRPr="00B62F79">
        <w:rPr>
          <w:szCs w:val="24"/>
          <w:lang w:val="en-US"/>
        </w:rPr>
        <w:t>.</w:t>
      </w:r>
    </w:p>
    <w:p w:rsidR="008206E4" w:rsidRPr="008206E4" w:rsidRDefault="008206E4" w:rsidP="008206E4">
      <w:pPr>
        <w:bidi/>
        <w:spacing w:line="240" w:lineRule="auto"/>
        <w:jc w:val="both"/>
        <w:rPr>
          <w:bCs/>
          <w:sz w:val="28"/>
          <w:szCs w:val="28"/>
        </w:rPr>
      </w:pPr>
      <w:r w:rsidRPr="008206E4">
        <w:rPr>
          <w:rFonts w:cs="Times New Roman"/>
          <w:bCs/>
          <w:sz w:val="28"/>
          <w:szCs w:val="28"/>
          <w:rtl/>
        </w:rPr>
        <w:t xml:space="preserve">الملخص </w:t>
      </w:r>
    </w:p>
    <w:p w:rsidR="008206E4" w:rsidRDefault="008206E4" w:rsidP="008206E4">
      <w:pPr>
        <w:bidi/>
        <w:spacing w:line="240" w:lineRule="auto"/>
        <w:jc w:val="both"/>
        <w:rPr>
          <w:szCs w:val="24"/>
        </w:rPr>
      </w:pPr>
      <w:r>
        <w:rPr>
          <w:rFonts w:cs="Times New Roman"/>
          <w:szCs w:val="24"/>
          <w:rtl/>
        </w:rPr>
        <w:t>يعتمد التوازن الغذائي جزئيًا على استهلاك كافٍ من الدهون، خصوصًا تلك الغنية بالأحماض الدهنية غير المشبعة والمستخلصة من الزيوت النباتية</w:t>
      </w:r>
      <w:r>
        <w:rPr>
          <w:szCs w:val="24"/>
          <w:rtl/>
        </w:rPr>
        <w:t xml:space="preserve">. </w:t>
      </w:r>
      <w:r>
        <w:rPr>
          <w:rFonts w:cs="Times New Roman"/>
          <w:szCs w:val="24"/>
          <w:rtl/>
        </w:rPr>
        <w:t xml:space="preserve">يُعد زيت بذور اليقطين </w:t>
      </w:r>
      <w:r>
        <w:rPr>
          <w:szCs w:val="24"/>
          <w:rtl/>
        </w:rPr>
        <w:t>(</w:t>
      </w:r>
      <w:r>
        <w:rPr>
          <w:i/>
          <w:szCs w:val="24"/>
        </w:rPr>
        <w:t>Cucurbitapepo</w:t>
      </w:r>
      <w:r>
        <w:rPr>
          <w:szCs w:val="24"/>
          <w:rtl/>
        </w:rPr>
        <w:t xml:space="preserve">) </w:t>
      </w:r>
      <w:r>
        <w:rPr>
          <w:rFonts w:cs="Times New Roman"/>
          <w:szCs w:val="24"/>
          <w:rtl/>
        </w:rPr>
        <w:t>غنيًا بحمض اللينوليك، التوكوفيرولات، الفيتوستيرولات، والكاروتينات، مما يمنحه خصائص مضادة للأكسدة ومفيدة للقلب</w:t>
      </w:r>
      <w:r>
        <w:rPr>
          <w:szCs w:val="24"/>
          <w:rtl/>
        </w:rPr>
        <w:t xml:space="preserve">. </w:t>
      </w:r>
      <w:r>
        <w:rPr>
          <w:rFonts w:cs="Times New Roman"/>
          <w:szCs w:val="24"/>
          <w:rtl/>
        </w:rPr>
        <w:t>يهدف هذا المشروع إلى تحسين القيمة الغذائية للسمن النباتي من خلال تدعيمه بزيت اليقطين، مع استغلال مورد نباتي محلي غير مستغل</w:t>
      </w:r>
      <w:r>
        <w:rPr>
          <w:szCs w:val="24"/>
          <w:rtl/>
        </w:rPr>
        <w:t xml:space="preserve">. </w:t>
      </w:r>
      <w:r>
        <w:rPr>
          <w:rFonts w:cs="Times New Roman"/>
          <w:szCs w:val="24"/>
          <w:rtl/>
        </w:rPr>
        <w:t xml:space="preserve">تم تطوير ثلاث صيغ للسمن تحتوي على </w:t>
      </w:r>
      <w:r>
        <w:rPr>
          <w:szCs w:val="24"/>
          <w:rtl/>
        </w:rPr>
        <w:t>5%</w:t>
      </w:r>
      <w:r>
        <w:rPr>
          <w:rFonts w:cs="Times New Roman"/>
          <w:szCs w:val="24"/>
          <w:rtl/>
        </w:rPr>
        <w:t xml:space="preserve">، </w:t>
      </w:r>
      <w:r>
        <w:rPr>
          <w:szCs w:val="24"/>
          <w:rtl/>
        </w:rPr>
        <w:t>10%</w:t>
      </w:r>
      <w:r>
        <w:rPr>
          <w:rFonts w:cs="Times New Roman"/>
          <w:szCs w:val="24"/>
          <w:rtl/>
        </w:rPr>
        <w:t>، و</w:t>
      </w:r>
      <w:r>
        <w:rPr>
          <w:szCs w:val="24"/>
          <w:rtl/>
        </w:rPr>
        <w:t xml:space="preserve">15% </w:t>
      </w:r>
      <w:r>
        <w:rPr>
          <w:rFonts w:cs="Times New Roman"/>
          <w:szCs w:val="24"/>
          <w:rtl/>
        </w:rPr>
        <w:t>من الزيت، وأُجريت تحاليل فيزيائية وكيميائية عليها</w:t>
      </w:r>
      <w:r>
        <w:rPr>
          <w:szCs w:val="24"/>
          <w:rtl/>
        </w:rPr>
        <w:t xml:space="preserve">. </w:t>
      </w:r>
      <w:r>
        <w:rPr>
          <w:rFonts w:cs="Times New Roman"/>
          <w:szCs w:val="24"/>
          <w:rtl/>
        </w:rPr>
        <w:t xml:space="preserve">أظهرت النتائج تحسنًا في الملف الدهني بزيادة الأحماض الدهنية غير المشبعة </w:t>
      </w:r>
      <w:r>
        <w:rPr>
          <w:szCs w:val="24"/>
          <w:rtl/>
        </w:rPr>
        <w:t>(</w:t>
      </w:r>
      <w:r>
        <w:rPr>
          <w:rFonts w:cs="Times New Roman"/>
          <w:szCs w:val="24"/>
          <w:rtl/>
        </w:rPr>
        <w:t xml:space="preserve">مثل ارتفاع حمض الأوليك من </w:t>
      </w:r>
      <w:r>
        <w:rPr>
          <w:szCs w:val="24"/>
          <w:rtl/>
        </w:rPr>
        <w:t xml:space="preserve">29.58% </w:t>
      </w:r>
      <w:r>
        <w:rPr>
          <w:rFonts w:cs="Times New Roman"/>
          <w:szCs w:val="24"/>
          <w:rtl/>
        </w:rPr>
        <w:t xml:space="preserve">إلى </w:t>
      </w:r>
      <w:r>
        <w:rPr>
          <w:szCs w:val="24"/>
          <w:rtl/>
        </w:rPr>
        <w:t>31.23%)</w:t>
      </w:r>
      <w:r>
        <w:rPr>
          <w:rFonts w:cs="Times New Roman"/>
          <w:szCs w:val="24"/>
          <w:rtl/>
        </w:rPr>
        <w:t xml:space="preserve">، إلى جانب ثبات أكسدي جيد </w:t>
      </w:r>
      <w:r>
        <w:rPr>
          <w:szCs w:val="24"/>
          <w:rtl/>
        </w:rPr>
        <w:t>(</w:t>
      </w:r>
      <w:r>
        <w:rPr>
          <w:rFonts w:cs="Times New Roman"/>
          <w:szCs w:val="24"/>
          <w:rtl/>
        </w:rPr>
        <w:t>مؤشر البيروكسيد</w:t>
      </w:r>
      <w:r>
        <w:rPr>
          <w:szCs w:val="24"/>
          <w:rtl/>
        </w:rPr>
        <w:t xml:space="preserve">: 7 </w:t>
      </w:r>
      <w:r>
        <w:rPr>
          <w:rFonts w:cs="Times New Roman"/>
          <w:szCs w:val="24"/>
          <w:rtl/>
        </w:rPr>
        <w:t xml:space="preserve">ميلي مكافئ </w:t>
      </w:r>
      <w:r>
        <w:rPr>
          <w:szCs w:val="24"/>
        </w:rPr>
        <w:t>O</w:t>
      </w:r>
      <w:r>
        <w:rPr>
          <w:szCs w:val="24"/>
          <w:rtl/>
        </w:rPr>
        <w:t>₂/</w:t>
      </w:r>
      <w:r>
        <w:rPr>
          <w:rFonts w:cs="Times New Roman"/>
          <w:szCs w:val="24"/>
          <w:rtl/>
        </w:rPr>
        <w:t>كغ</w:t>
      </w:r>
      <w:r>
        <w:rPr>
          <w:szCs w:val="24"/>
          <w:rtl/>
        </w:rPr>
        <w:t xml:space="preserve">). </w:t>
      </w:r>
      <w:r>
        <w:rPr>
          <w:rFonts w:cs="Times New Roman"/>
          <w:szCs w:val="24"/>
          <w:rtl/>
        </w:rPr>
        <w:t xml:space="preserve">كما حافظت التركيبات على خصائص تكنولوجية جيدة من حيث قابلية الدهن، نقطة الانصهار </w:t>
      </w:r>
      <w:r>
        <w:rPr>
          <w:szCs w:val="24"/>
          <w:rtl/>
        </w:rPr>
        <w:t>(36–39 °</w:t>
      </w:r>
      <w:r>
        <w:rPr>
          <w:szCs w:val="24"/>
        </w:rPr>
        <w:t>C</w:t>
      </w:r>
      <w:r>
        <w:rPr>
          <w:szCs w:val="24"/>
          <w:rtl/>
        </w:rPr>
        <w:t>)</w:t>
      </w:r>
      <w:r>
        <w:rPr>
          <w:rFonts w:cs="Times New Roman"/>
          <w:szCs w:val="24"/>
          <w:rtl/>
        </w:rPr>
        <w:t xml:space="preserve">، ودرجة الحموضة المناسبة </w:t>
      </w:r>
      <w:r>
        <w:rPr>
          <w:szCs w:val="24"/>
          <w:rtl/>
        </w:rPr>
        <w:t xml:space="preserve">(3.98 </w:t>
      </w:r>
      <w:r>
        <w:rPr>
          <w:rFonts w:cs="Times New Roman"/>
          <w:szCs w:val="24"/>
          <w:rtl/>
        </w:rPr>
        <w:t xml:space="preserve">إلى </w:t>
      </w:r>
      <w:r>
        <w:rPr>
          <w:szCs w:val="24"/>
          <w:rtl/>
        </w:rPr>
        <w:t xml:space="preserve">5.00). </w:t>
      </w:r>
      <w:r>
        <w:rPr>
          <w:rFonts w:cs="Times New Roman"/>
          <w:szCs w:val="24"/>
          <w:rtl/>
        </w:rPr>
        <w:t>يُثبت هذا العمل إمكانية تطوير سمن نباتي صحي وطبيعي مدعّم بزيت محلي، يمثل بديلًا غذائيًا مبتكرًا وأكثر فائدة</w:t>
      </w:r>
      <w:r>
        <w:rPr>
          <w:szCs w:val="24"/>
          <w:rtl/>
        </w:rPr>
        <w:t>.</w:t>
      </w:r>
    </w:p>
    <w:p w:rsidR="008206E4" w:rsidRDefault="008206E4" w:rsidP="008206E4">
      <w:pPr>
        <w:bidi/>
        <w:spacing w:line="240" w:lineRule="auto"/>
        <w:jc w:val="both"/>
        <w:rPr>
          <w:b/>
          <w:szCs w:val="24"/>
        </w:rPr>
      </w:pPr>
      <w:r w:rsidRPr="008206E4">
        <w:rPr>
          <w:rFonts w:cs="Times New Roman"/>
          <w:bCs/>
          <w:szCs w:val="24"/>
          <w:rtl/>
        </w:rPr>
        <w:t>الكلمات المفتاحية</w:t>
      </w:r>
      <w:r>
        <w:rPr>
          <w:b/>
          <w:szCs w:val="24"/>
          <w:rtl/>
        </w:rPr>
        <w:t xml:space="preserve">: </w:t>
      </w:r>
      <w:r>
        <w:rPr>
          <w:rFonts w:cs="Times New Roman"/>
          <w:szCs w:val="24"/>
          <w:rtl/>
        </w:rPr>
        <w:t>زيت اليقطين؛ سمن نباتي؛ أحماض دهنية غير مشبعة؛ ثبات أكسدي؛ منتج وظيفي</w:t>
      </w:r>
    </w:p>
    <w:p w:rsidR="008206E4" w:rsidRDefault="008206E4" w:rsidP="008206E4">
      <w:pPr>
        <w:bidi/>
        <w:spacing w:line="240" w:lineRule="auto"/>
        <w:ind w:firstLine="567"/>
        <w:jc w:val="both"/>
        <w:rPr>
          <w:szCs w:val="24"/>
        </w:rPr>
      </w:pPr>
    </w:p>
    <w:p w:rsidR="008206E4" w:rsidRDefault="008206E4" w:rsidP="008206E4">
      <w:pPr>
        <w:spacing w:line="360" w:lineRule="auto"/>
        <w:ind w:firstLine="567"/>
        <w:jc w:val="both"/>
        <w:rPr>
          <w:szCs w:val="24"/>
        </w:rPr>
      </w:pPr>
    </w:p>
    <w:p w:rsidR="00E80891" w:rsidRDefault="002B2285">
      <w:pPr>
        <w:jc w:val="center"/>
        <w:rPr>
          <w:b/>
          <w:i/>
          <w:sz w:val="36"/>
          <w:szCs w:val="36"/>
          <w:u w:val="single"/>
        </w:rPr>
      </w:pPr>
      <w:r>
        <w:rPr>
          <w:b/>
          <w:i/>
          <w:sz w:val="40"/>
          <w:szCs w:val="40"/>
          <w:u w:val="single"/>
        </w:rPr>
        <w:t>Remerciements</w:t>
      </w:r>
    </w:p>
    <w:p w:rsidR="00E80891" w:rsidRDefault="00E80891">
      <w:pPr>
        <w:jc w:val="center"/>
        <w:rPr>
          <w:b/>
          <w:sz w:val="28"/>
          <w:szCs w:val="28"/>
        </w:rPr>
      </w:pPr>
    </w:p>
    <w:p w:rsidR="00E80891" w:rsidRDefault="002B2285">
      <w:pPr>
        <w:spacing w:line="480" w:lineRule="auto"/>
        <w:jc w:val="center"/>
        <w:rPr>
          <w:sz w:val="28"/>
          <w:szCs w:val="28"/>
        </w:rPr>
      </w:pPr>
      <w:r>
        <w:rPr>
          <w:sz w:val="28"/>
          <w:szCs w:val="28"/>
        </w:rPr>
        <w:t>Nous remercions</w:t>
      </w:r>
    </w:p>
    <w:p w:rsidR="00E80891" w:rsidRDefault="002B2285">
      <w:pPr>
        <w:spacing w:line="480" w:lineRule="auto"/>
        <w:jc w:val="center"/>
        <w:rPr>
          <w:sz w:val="28"/>
          <w:szCs w:val="28"/>
        </w:rPr>
      </w:pPr>
      <w:r>
        <w:rPr>
          <w:sz w:val="28"/>
          <w:szCs w:val="28"/>
        </w:rPr>
        <w:t>Dieu le tout Puissant de nous avoir fait naitre musulmane,</w:t>
      </w:r>
    </w:p>
    <w:p w:rsidR="00E80891" w:rsidRDefault="002B2285">
      <w:pPr>
        <w:spacing w:line="480" w:lineRule="auto"/>
        <w:jc w:val="center"/>
        <w:rPr>
          <w:sz w:val="28"/>
          <w:szCs w:val="28"/>
        </w:rPr>
      </w:pPr>
      <w:r>
        <w:rPr>
          <w:sz w:val="28"/>
          <w:szCs w:val="28"/>
        </w:rPr>
        <w:t>nous avoir donné la force, la santé, le courage et la patience</w:t>
      </w:r>
    </w:p>
    <w:p w:rsidR="00E80891" w:rsidRDefault="002B2285">
      <w:pPr>
        <w:spacing w:line="480" w:lineRule="auto"/>
        <w:jc w:val="center"/>
        <w:rPr>
          <w:sz w:val="28"/>
          <w:szCs w:val="28"/>
        </w:rPr>
      </w:pPr>
      <w:r>
        <w:rPr>
          <w:sz w:val="28"/>
          <w:szCs w:val="28"/>
        </w:rPr>
        <w:t>de pouvoir accomplir ce travail.</w:t>
      </w:r>
    </w:p>
    <w:p w:rsidR="00E80891" w:rsidRDefault="00A941A4">
      <w:pPr>
        <w:spacing w:line="480" w:lineRule="auto"/>
        <w:jc w:val="center"/>
        <w:rPr>
          <w:b/>
          <w:sz w:val="28"/>
          <w:szCs w:val="28"/>
        </w:rPr>
      </w:pPr>
      <w:r>
        <w:rPr>
          <w:b/>
          <w:sz w:val="28"/>
          <w:szCs w:val="28"/>
        </w:rPr>
        <w:t>A Madame TAOUDIAT A. et Madame ZANE K.</w:t>
      </w:r>
    </w:p>
    <w:p w:rsidR="00E80891" w:rsidRDefault="002B2285">
      <w:pPr>
        <w:spacing w:line="480" w:lineRule="auto"/>
        <w:jc w:val="center"/>
        <w:rPr>
          <w:sz w:val="28"/>
          <w:szCs w:val="28"/>
        </w:rPr>
      </w:pPr>
      <w:r>
        <w:rPr>
          <w:sz w:val="28"/>
          <w:szCs w:val="28"/>
        </w:rPr>
        <w:t>Pour avoir proposé et dirigé ce travail avec une grande rigueur scientifique,</w:t>
      </w:r>
    </w:p>
    <w:p w:rsidR="00E80891" w:rsidRDefault="002B2285">
      <w:pPr>
        <w:spacing w:line="480" w:lineRule="auto"/>
        <w:jc w:val="center"/>
        <w:rPr>
          <w:sz w:val="28"/>
          <w:szCs w:val="28"/>
        </w:rPr>
      </w:pPr>
      <w:r>
        <w:rPr>
          <w:sz w:val="28"/>
          <w:szCs w:val="28"/>
        </w:rPr>
        <w:t>Sa disponibilité, ses conseils et la confiance qu’elle nous a accordée</w:t>
      </w:r>
    </w:p>
    <w:p w:rsidR="00E80891" w:rsidRDefault="002B2285">
      <w:pPr>
        <w:spacing w:line="480" w:lineRule="auto"/>
        <w:jc w:val="center"/>
        <w:rPr>
          <w:sz w:val="28"/>
          <w:szCs w:val="28"/>
        </w:rPr>
      </w:pPr>
      <w:r>
        <w:rPr>
          <w:sz w:val="28"/>
          <w:szCs w:val="28"/>
        </w:rPr>
        <w:t>Et qui nous a permet de réaliser ce travail.</w:t>
      </w:r>
    </w:p>
    <w:p w:rsidR="00E80891" w:rsidRDefault="002B2285">
      <w:pPr>
        <w:spacing w:line="480" w:lineRule="auto"/>
        <w:jc w:val="center"/>
        <w:rPr>
          <w:sz w:val="28"/>
          <w:szCs w:val="28"/>
        </w:rPr>
      </w:pPr>
      <w:r>
        <w:rPr>
          <w:sz w:val="28"/>
          <w:szCs w:val="28"/>
        </w:rPr>
        <w:t>En fin</w:t>
      </w:r>
    </w:p>
    <w:p w:rsidR="00E80891" w:rsidRDefault="002B2285">
      <w:pPr>
        <w:spacing w:line="480" w:lineRule="auto"/>
        <w:jc w:val="center"/>
        <w:rPr>
          <w:sz w:val="28"/>
          <w:szCs w:val="28"/>
        </w:rPr>
      </w:pPr>
      <w:r>
        <w:rPr>
          <w:sz w:val="28"/>
          <w:szCs w:val="28"/>
        </w:rPr>
        <w:t>Nous tenant à exprimer notre profonde sympathie</w:t>
      </w:r>
    </w:p>
    <w:p w:rsidR="00E80891" w:rsidRDefault="002B2285">
      <w:pPr>
        <w:spacing w:line="480" w:lineRule="auto"/>
        <w:jc w:val="center"/>
        <w:rPr>
          <w:sz w:val="28"/>
          <w:szCs w:val="28"/>
        </w:rPr>
      </w:pPr>
      <w:r>
        <w:rPr>
          <w:sz w:val="28"/>
          <w:szCs w:val="28"/>
        </w:rPr>
        <w:t>À tous ceux qui ont contribué de près ou de loin au bon déroulement de nos</w:t>
      </w:r>
    </w:p>
    <w:p w:rsidR="00E80891" w:rsidRDefault="002B2285">
      <w:pPr>
        <w:spacing w:line="480" w:lineRule="auto"/>
        <w:jc w:val="center"/>
        <w:rPr>
          <w:sz w:val="28"/>
          <w:szCs w:val="28"/>
        </w:rPr>
      </w:pPr>
      <w:r>
        <w:rPr>
          <w:sz w:val="28"/>
          <w:szCs w:val="28"/>
        </w:rPr>
        <w:t>Études et particulièrement aux enseignants de la spécialité.</w:t>
      </w:r>
    </w:p>
    <w:p w:rsidR="00E80891" w:rsidRDefault="002B2285">
      <w:pPr>
        <w:rPr>
          <w:b/>
          <w:sz w:val="28"/>
          <w:szCs w:val="28"/>
        </w:rPr>
      </w:pPr>
      <w:r>
        <w:br w:type="page"/>
      </w:r>
    </w:p>
    <w:p w:rsidR="00E80891" w:rsidRDefault="002B2285">
      <w:pPr>
        <w:jc w:val="center"/>
        <w:rPr>
          <w:b/>
          <w:i/>
          <w:sz w:val="36"/>
          <w:szCs w:val="36"/>
          <w:u w:val="single"/>
        </w:rPr>
      </w:pPr>
      <w:r>
        <w:rPr>
          <w:b/>
          <w:i/>
          <w:sz w:val="36"/>
          <w:szCs w:val="36"/>
          <w:u w:val="single"/>
        </w:rPr>
        <w:lastRenderedPageBreak/>
        <w:t>Dédicaces</w:t>
      </w:r>
    </w:p>
    <w:p w:rsidR="00E80891" w:rsidRDefault="00E80891">
      <w:pPr>
        <w:jc w:val="center"/>
        <w:rPr>
          <w:b/>
          <w:sz w:val="28"/>
          <w:szCs w:val="28"/>
        </w:rPr>
      </w:pPr>
    </w:p>
    <w:p w:rsidR="00E80891" w:rsidRDefault="002B2285">
      <w:pPr>
        <w:spacing w:line="360" w:lineRule="auto"/>
        <w:jc w:val="center"/>
        <w:rPr>
          <w:sz w:val="28"/>
          <w:szCs w:val="28"/>
        </w:rPr>
      </w:pPr>
      <w:r>
        <w:rPr>
          <w:sz w:val="28"/>
          <w:szCs w:val="28"/>
        </w:rPr>
        <w:t>Je dédie ce travail</w:t>
      </w:r>
    </w:p>
    <w:p w:rsidR="00E80891" w:rsidRDefault="002B2285">
      <w:pPr>
        <w:spacing w:line="360" w:lineRule="auto"/>
        <w:jc w:val="center"/>
        <w:rPr>
          <w:sz w:val="28"/>
          <w:szCs w:val="28"/>
        </w:rPr>
      </w:pPr>
      <w:r>
        <w:rPr>
          <w:sz w:val="28"/>
          <w:szCs w:val="28"/>
        </w:rPr>
        <w:t>À</w:t>
      </w:r>
    </w:p>
    <w:p w:rsidR="00E80891" w:rsidRDefault="002B2285">
      <w:pPr>
        <w:spacing w:line="360" w:lineRule="auto"/>
        <w:jc w:val="center"/>
        <w:rPr>
          <w:sz w:val="28"/>
          <w:szCs w:val="28"/>
        </w:rPr>
      </w:pPr>
      <w:r>
        <w:rPr>
          <w:sz w:val="28"/>
          <w:szCs w:val="28"/>
        </w:rPr>
        <w:t>ALLAH le tout puissant à qui je dois tout.</w:t>
      </w:r>
    </w:p>
    <w:p w:rsidR="00E80891" w:rsidRDefault="002B2285" w:rsidP="003E55F2">
      <w:pPr>
        <w:spacing w:line="360" w:lineRule="auto"/>
        <w:jc w:val="center"/>
        <w:rPr>
          <w:sz w:val="28"/>
          <w:szCs w:val="28"/>
        </w:rPr>
      </w:pPr>
      <w:r>
        <w:rPr>
          <w:sz w:val="28"/>
          <w:szCs w:val="28"/>
        </w:rPr>
        <w:t>Mes très chers parents pour leurs amours, leurs soutiens et leurs encouragements durant toutau long de mon parcours universitaire.</w:t>
      </w:r>
    </w:p>
    <w:p w:rsidR="00E80891" w:rsidRDefault="002B2285">
      <w:pPr>
        <w:spacing w:line="360" w:lineRule="auto"/>
        <w:jc w:val="center"/>
        <w:rPr>
          <w:sz w:val="28"/>
          <w:szCs w:val="28"/>
        </w:rPr>
      </w:pPr>
      <w:r>
        <w:rPr>
          <w:sz w:val="28"/>
          <w:szCs w:val="28"/>
        </w:rPr>
        <w:t xml:space="preserve">A mes chères Grands-parents </w:t>
      </w:r>
    </w:p>
    <w:p w:rsidR="00E80891" w:rsidRDefault="002B2285">
      <w:pPr>
        <w:spacing w:line="360" w:lineRule="auto"/>
        <w:jc w:val="center"/>
        <w:rPr>
          <w:sz w:val="28"/>
          <w:szCs w:val="28"/>
        </w:rPr>
      </w:pPr>
      <w:r>
        <w:rPr>
          <w:sz w:val="28"/>
          <w:szCs w:val="28"/>
        </w:rPr>
        <w:t xml:space="preserve">A mes chers frères </w:t>
      </w:r>
    </w:p>
    <w:p w:rsidR="00E80891" w:rsidRDefault="002B2285">
      <w:pPr>
        <w:spacing w:line="360" w:lineRule="auto"/>
        <w:jc w:val="center"/>
        <w:rPr>
          <w:sz w:val="28"/>
          <w:szCs w:val="28"/>
        </w:rPr>
      </w:pPr>
      <w:r>
        <w:rPr>
          <w:sz w:val="28"/>
          <w:szCs w:val="28"/>
        </w:rPr>
        <w:t xml:space="preserve">A toute ma famille </w:t>
      </w:r>
    </w:p>
    <w:p w:rsidR="00E80891" w:rsidRDefault="002B2285">
      <w:pPr>
        <w:spacing w:line="360" w:lineRule="auto"/>
        <w:jc w:val="center"/>
        <w:rPr>
          <w:sz w:val="28"/>
          <w:szCs w:val="28"/>
        </w:rPr>
      </w:pPr>
      <w:r>
        <w:rPr>
          <w:sz w:val="28"/>
          <w:szCs w:val="28"/>
        </w:rPr>
        <w:t>A tous mes amis et camarades</w:t>
      </w:r>
    </w:p>
    <w:p w:rsidR="00E80891" w:rsidRDefault="002B2285">
      <w:pPr>
        <w:spacing w:line="360" w:lineRule="auto"/>
        <w:jc w:val="center"/>
        <w:rPr>
          <w:sz w:val="28"/>
          <w:szCs w:val="28"/>
        </w:rPr>
      </w:pPr>
      <w:r>
        <w:rPr>
          <w:sz w:val="28"/>
          <w:szCs w:val="28"/>
        </w:rPr>
        <w:t>A toute personne qui m’a aidé de pris ou de loin pour arriver à ce moment où j’obtiensmon diplôme.</w:t>
      </w:r>
    </w:p>
    <w:p w:rsidR="00E80891" w:rsidRDefault="00E80891">
      <w:pPr>
        <w:jc w:val="right"/>
        <w:rPr>
          <w:b/>
          <w:sz w:val="28"/>
          <w:szCs w:val="28"/>
        </w:rPr>
      </w:pPr>
    </w:p>
    <w:p w:rsidR="00E80891" w:rsidRDefault="00E80891">
      <w:pPr>
        <w:jc w:val="right"/>
        <w:rPr>
          <w:b/>
          <w:sz w:val="28"/>
          <w:szCs w:val="28"/>
        </w:rPr>
      </w:pPr>
    </w:p>
    <w:p w:rsidR="00E80891" w:rsidRDefault="00E80891">
      <w:pPr>
        <w:jc w:val="right"/>
        <w:rPr>
          <w:b/>
          <w:sz w:val="28"/>
          <w:szCs w:val="28"/>
        </w:rPr>
      </w:pPr>
    </w:p>
    <w:p w:rsidR="00E80891" w:rsidRDefault="00E80891">
      <w:pPr>
        <w:jc w:val="right"/>
        <w:rPr>
          <w:b/>
          <w:sz w:val="28"/>
          <w:szCs w:val="28"/>
        </w:rPr>
      </w:pPr>
    </w:p>
    <w:p w:rsidR="00E80891" w:rsidRDefault="00E80891">
      <w:pPr>
        <w:rPr>
          <w:b/>
          <w:sz w:val="28"/>
          <w:szCs w:val="28"/>
        </w:rPr>
      </w:pPr>
    </w:p>
    <w:p w:rsidR="00E80891" w:rsidRDefault="00E80891">
      <w:pPr>
        <w:jc w:val="right"/>
        <w:rPr>
          <w:b/>
          <w:sz w:val="28"/>
          <w:szCs w:val="28"/>
        </w:rPr>
      </w:pPr>
    </w:p>
    <w:p w:rsidR="00E80891" w:rsidRDefault="00E80891">
      <w:pPr>
        <w:jc w:val="right"/>
        <w:rPr>
          <w:b/>
          <w:sz w:val="28"/>
          <w:szCs w:val="28"/>
        </w:rPr>
      </w:pPr>
    </w:p>
    <w:p w:rsidR="00E80891" w:rsidRDefault="00E80891">
      <w:pPr>
        <w:jc w:val="right"/>
        <w:rPr>
          <w:b/>
          <w:sz w:val="28"/>
          <w:szCs w:val="28"/>
        </w:rPr>
      </w:pPr>
    </w:p>
    <w:p w:rsidR="003E55F2" w:rsidRDefault="003E55F2">
      <w:pPr>
        <w:jc w:val="right"/>
        <w:rPr>
          <w:b/>
          <w:sz w:val="28"/>
          <w:szCs w:val="28"/>
        </w:rPr>
      </w:pPr>
    </w:p>
    <w:p w:rsidR="00E80891" w:rsidRDefault="002B2285">
      <w:pPr>
        <w:jc w:val="right"/>
        <w:rPr>
          <w:b/>
          <w:sz w:val="28"/>
          <w:szCs w:val="28"/>
        </w:rPr>
      </w:pPr>
      <w:r>
        <w:rPr>
          <w:b/>
          <w:sz w:val="28"/>
          <w:szCs w:val="28"/>
        </w:rPr>
        <w:t>NAIM</w:t>
      </w:r>
    </w:p>
    <w:p w:rsidR="003E55F2" w:rsidRDefault="003E55F2">
      <w:pPr>
        <w:tabs>
          <w:tab w:val="left" w:pos="5595"/>
        </w:tabs>
        <w:spacing w:after="120" w:line="360" w:lineRule="auto"/>
        <w:jc w:val="center"/>
        <w:rPr>
          <w:b/>
          <w:i/>
          <w:sz w:val="36"/>
          <w:szCs w:val="36"/>
          <w:u w:val="single"/>
        </w:rPr>
      </w:pPr>
    </w:p>
    <w:p w:rsidR="00E80891" w:rsidRDefault="002B2285">
      <w:pPr>
        <w:tabs>
          <w:tab w:val="left" w:pos="5595"/>
        </w:tabs>
        <w:spacing w:after="120" w:line="360" w:lineRule="auto"/>
        <w:jc w:val="center"/>
        <w:rPr>
          <w:b/>
          <w:i/>
          <w:sz w:val="36"/>
          <w:szCs w:val="36"/>
          <w:u w:val="single"/>
        </w:rPr>
      </w:pPr>
      <w:r>
        <w:rPr>
          <w:b/>
          <w:i/>
          <w:sz w:val="36"/>
          <w:szCs w:val="36"/>
          <w:u w:val="single"/>
        </w:rPr>
        <w:lastRenderedPageBreak/>
        <w:t>Dédicaces</w:t>
      </w:r>
    </w:p>
    <w:p w:rsidR="00E80891" w:rsidRDefault="00E80891">
      <w:pPr>
        <w:spacing w:line="360" w:lineRule="auto"/>
        <w:jc w:val="center"/>
        <w:rPr>
          <w:sz w:val="28"/>
          <w:szCs w:val="28"/>
        </w:rPr>
      </w:pPr>
    </w:p>
    <w:p w:rsidR="00E80891" w:rsidRDefault="002B2285">
      <w:pPr>
        <w:spacing w:line="360" w:lineRule="auto"/>
        <w:jc w:val="center"/>
        <w:rPr>
          <w:sz w:val="28"/>
          <w:szCs w:val="28"/>
        </w:rPr>
      </w:pPr>
      <w:r>
        <w:rPr>
          <w:sz w:val="28"/>
          <w:szCs w:val="28"/>
        </w:rPr>
        <w:t>Je dédie ce travail</w:t>
      </w:r>
    </w:p>
    <w:p w:rsidR="00E80891" w:rsidRDefault="002B2285">
      <w:pPr>
        <w:spacing w:line="360" w:lineRule="auto"/>
        <w:jc w:val="center"/>
        <w:rPr>
          <w:sz w:val="28"/>
          <w:szCs w:val="28"/>
        </w:rPr>
      </w:pPr>
      <w:r>
        <w:rPr>
          <w:sz w:val="28"/>
          <w:szCs w:val="28"/>
        </w:rPr>
        <w:t>À</w:t>
      </w:r>
    </w:p>
    <w:p w:rsidR="00E80891" w:rsidRDefault="002B2285">
      <w:pPr>
        <w:spacing w:line="360" w:lineRule="auto"/>
        <w:jc w:val="center"/>
        <w:rPr>
          <w:sz w:val="28"/>
          <w:szCs w:val="28"/>
        </w:rPr>
      </w:pPr>
      <w:r>
        <w:rPr>
          <w:sz w:val="28"/>
          <w:szCs w:val="28"/>
        </w:rPr>
        <w:t>ALLAH le tout puissant à qui je dois tout.</w:t>
      </w:r>
    </w:p>
    <w:p w:rsidR="00E80891" w:rsidRDefault="002B2285" w:rsidP="003E55F2">
      <w:pPr>
        <w:spacing w:line="360" w:lineRule="auto"/>
        <w:jc w:val="center"/>
        <w:rPr>
          <w:sz w:val="28"/>
          <w:szCs w:val="28"/>
        </w:rPr>
      </w:pPr>
      <w:r>
        <w:rPr>
          <w:sz w:val="28"/>
          <w:szCs w:val="28"/>
        </w:rPr>
        <w:t>Mes très chers parents pour leurs amours, leurs soutiens et leurs encouragements durant toutau long de mon parcours universitaire.</w:t>
      </w:r>
    </w:p>
    <w:p w:rsidR="00E80891" w:rsidRDefault="002B2285">
      <w:pPr>
        <w:spacing w:line="360" w:lineRule="auto"/>
        <w:jc w:val="center"/>
        <w:rPr>
          <w:sz w:val="28"/>
          <w:szCs w:val="28"/>
        </w:rPr>
      </w:pPr>
      <w:r>
        <w:rPr>
          <w:sz w:val="28"/>
          <w:szCs w:val="28"/>
        </w:rPr>
        <w:t xml:space="preserve">A mes chères Grands-parents </w:t>
      </w:r>
    </w:p>
    <w:p w:rsidR="00E80891" w:rsidRDefault="002B2285">
      <w:pPr>
        <w:spacing w:line="360" w:lineRule="auto"/>
        <w:jc w:val="center"/>
        <w:rPr>
          <w:sz w:val="28"/>
          <w:szCs w:val="28"/>
        </w:rPr>
      </w:pPr>
      <w:r>
        <w:rPr>
          <w:sz w:val="28"/>
          <w:szCs w:val="28"/>
        </w:rPr>
        <w:t xml:space="preserve">A mes chers frères </w:t>
      </w:r>
    </w:p>
    <w:p w:rsidR="00E80891" w:rsidRDefault="002B2285">
      <w:pPr>
        <w:spacing w:line="360" w:lineRule="auto"/>
        <w:jc w:val="center"/>
        <w:rPr>
          <w:sz w:val="28"/>
          <w:szCs w:val="28"/>
        </w:rPr>
      </w:pPr>
      <w:r>
        <w:rPr>
          <w:sz w:val="28"/>
          <w:szCs w:val="28"/>
        </w:rPr>
        <w:t xml:space="preserve">A toute ma famille </w:t>
      </w:r>
    </w:p>
    <w:p w:rsidR="00E80891" w:rsidRDefault="002B2285">
      <w:pPr>
        <w:spacing w:line="360" w:lineRule="auto"/>
        <w:jc w:val="center"/>
        <w:rPr>
          <w:sz w:val="28"/>
          <w:szCs w:val="28"/>
        </w:rPr>
      </w:pPr>
      <w:r>
        <w:rPr>
          <w:sz w:val="28"/>
          <w:szCs w:val="28"/>
        </w:rPr>
        <w:t>A tous mes amis et camarades</w:t>
      </w:r>
    </w:p>
    <w:p w:rsidR="00E80891" w:rsidRDefault="002B2285">
      <w:pPr>
        <w:spacing w:line="360" w:lineRule="auto"/>
        <w:jc w:val="center"/>
        <w:rPr>
          <w:sz w:val="28"/>
          <w:szCs w:val="28"/>
        </w:rPr>
      </w:pPr>
      <w:r>
        <w:rPr>
          <w:sz w:val="28"/>
          <w:szCs w:val="28"/>
        </w:rPr>
        <w:t>A toute personne qui m’a aidé de pris ou de loin pour arriver à ce moment où j’obtiens mon diplôme.</w:t>
      </w:r>
    </w:p>
    <w:p w:rsidR="00E80891" w:rsidRDefault="00E80891">
      <w:pPr>
        <w:tabs>
          <w:tab w:val="left" w:pos="5595"/>
        </w:tabs>
        <w:spacing w:after="120" w:line="360" w:lineRule="auto"/>
        <w:jc w:val="center"/>
        <w:rPr>
          <w:b/>
          <w:sz w:val="28"/>
          <w:szCs w:val="28"/>
        </w:rPr>
      </w:pPr>
    </w:p>
    <w:p w:rsidR="00E80891" w:rsidRDefault="00E80891">
      <w:pPr>
        <w:tabs>
          <w:tab w:val="left" w:pos="5595"/>
        </w:tabs>
        <w:spacing w:after="120" w:line="360" w:lineRule="auto"/>
        <w:rPr>
          <w:b/>
          <w:sz w:val="28"/>
          <w:szCs w:val="28"/>
        </w:rPr>
      </w:pPr>
    </w:p>
    <w:p w:rsidR="00E80891" w:rsidRDefault="00E80891">
      <w:pPr>
        <w:tabs>
          <w:tab w:val="left" w:pos="5595"/>
        </w:tabs>
        <w:spacing w:after="120" w:line="360" w:lineRule="auto"/>
        <w:jc w:val="center"/>
        <w:rPr>
          <w:b/>
          <w:sz w:val="28"/>
          <w:szCs w:val="28"/>
        </w:rPr>
      </w:pPr>
    </w:p>
    <w:p w:rsidR="00E80891" w:rsidRDefault="00E80891">
      <w:pPr>
        <w:tabs>
          <w:tab w:val="left" w:pos="5595"/>
        </w:tabs>
        <w:spacing w:after="120" w:line="360" w:lineRule="auto"/>
        <w:jc w:val="center"/>
        <w:rPr>
          <w:b/>
          <w:sz w:val="28"/>
          <w:szCs w:val="28"/>
        </w:rPr>
      </w:pPr>
    </w:p>
    <w:p w:rsidR="00E80891" w:rsidRDefault="00E80891">
      <w:pPr>
        <w:tabs>
          <w:tab w:val="left" w:pos="5595"/>
        </w:tabs>
        <w:spacing w:after="120" w:line="360" w:lineRule="auto"/>
        <w:jc w:val="center"/>
        <w:rPr>
          <w:b/>
          <w:sz w:val="28"/>
          <w:szCs w:val="28"/>
        </w:rPr>
      </w:pPr>
    </w:p>
    <w:p w:rsidR="00E80891" w:rsidRDefault="00E80891">
      <w:pPr>
        <w:tabs>
          <w:tab w:val="left" w:pos="5595"/>
        </w:tabs>
        <w:spacing w:after="120" w:line="360" w:lineRule="auto"/>
        <w:jc w:val="center"/>
        <w:rPr>
          <w:b/>
          <w:sz w:val="28"/>
          <w:szCs w:val="28"/>
        </w:rPr>
      </w:pPr>
    </w:p>
    <w:p w:rsidR="003E55F2" w:rsidRDefault="003E55F2">
      <w:pPr>
        <w:tabs>
          <w:tab w:val="left" w:pos="5595"/>
        </w:tabs>
        <w:spacing w:after="120" w:line="360" w:lineRule="auto"/>
        <w:jc w:val="right"/>
        <w:rPr>
          <w:b/>
          <w:sz w:val="28"/>
          <w:szCs w:val="28"/>
        </w:rPr>
      </w:pPr>
    </w:p>
    <w:p w:rsidR="00E80891" w:rsidRDefault="002B2285">
      <w:pPr>
        <w:tabs>
          <w:tab w:val="left" w:pos="5595"/>
        </w:tabs>
        <w:spacing w:after="120" w:line="360" w:lineRule="auto"/>
        <w:jc w:val="right"/>
        <w:rPr>
          <w:b/>
          <w:sz w:val="28"/>
          <w:szCs w:val="28"/>
        </w:rPr>
      </w:pPr>
      <w:r>
        <w:rPr>
          <w:b/>
          <w:sz w:val="28"/>
          <w:szCs w:val="28"/>
        </w:rPr>
        <w:t>NASSIM</w:t>
      </w:r>
    </w:p>
    <w:p w:rsidR="00E80891" w:rsidRDefault="002B2285">
      <w:pPr>
        <w:tabs>
          <w:tab w:val="left" w:pos="5595"/>
        </w:tabs>
        <w:spacing w:after="120" w:line="360" w:lineRule="auto"/>
        <w:jc w:val="center"/>
        <w:rPr>
          <w:b/>
          <w:sz w:val="28"/>
          <w:szCs w:val="28"/>
        </w:rPr>
      </w:pPr>
      <w:r>
        <w:br w:type="page"/>
      </w:r>
    </w:p>
    <w:p w:rsidR="00E80891" w:rsidRDefault="00E80891">
      <w:pPr>
        <w:tabs>
          <w:tab w:val="left" w:pos="5595"/>
        </w:tabs>
        <w:spacing w:after="120" w:line="360" w:lineRule="auto"/>
        <w:rPr>
          <w:b/>
          <w:sz w:val="28"/>
          <w:szCs w:val="28"/>
          <w:u w:val="single"/>
        </w:rPr>
      </w:pPr>
    </w:p>
    <w:p w:rsidR="00A941A4" w:rsidRDefault="00A941A4" w:rsidP="00A941A4">
      <w:pPr>
        <w:tabs>
          <w:tab w:val="left" w:pos="5595"/>
        </w:tabs>
        <w:spacing w:after="120" w:line="360" w:lineRule="auto"/>
        <w:rPr>
          <w:b/>
          <w:sz w:val="28"/>
          <w:szCs w:val="28"/>
          <w:u w:val="single"/>
        </w:rPr>
      </w:pPr>
      <w:r>
        <w:rPr>
          <w:b/>
          <w:sz w:val="28"/>
          <w:szCs w:val="28"/>
          <w:u w:val="single"/>
        </w:rPr>
        <w:t>Liste des tableaux</w:t>
      </w:r>
    </w:p>
    <w:tbl>
      <w:tblPr>
        <w:tblStyle w:val="Grilledutableau"/>
        <w:tblW w:w="5324" w:type="pct"/>
        <w:tblLook w:val="04A0"/>
      </w:tblPr>
      <w:tblGrid>
        <w:gridCol w:w="1527"/>
        <w:gridCol w:w="7229"/>
        <w:gridCol w:w="1133"/>
      </w:tblGrid>
      <w:tr w:rsidR="005C18D7" w:rsidRPr="008F316A" w:rsidTr="005C18D7">
        <w:trPr>
          <w:trHeight w:val="659"/>
        </w:trPr>
        <w:tc>
          <w:tcPr>
            <w:tcW w:w="772" w:type="pct"/>
          </w:tcPr>
          <w:p w:rsidR="005C18D7" w:rsidRPr="002E48DF" w:rsidRDefault="005C18D7" w:rsidP="005C18D7">
            <w:pPr>
              <w:spacing w:after="100" w:afterAutospacing="1" w:line="360" w:lineRule="auto"/>
              <w:jc w:val="both"/>
              <w:rPr>
                <w:rFonts w:ascii="Times New Roman" w:eastAsia="Times New Roman" w:hAnsi="Times New Roman" w:cs="Times New Roman"/>
                <w:b/>
                <w:szCs w:val="24"/>
              </w:rPr>
            </w:pPr>
            <w:r w:rsidRPr="002E48DF">
              <w:rPr>
                <w:rFonts w:ascii="Times New Roman" w:eastAsia="Times New Roman" w:hAnsi="Times New Roman" w:cs="Times New Roman"/>
                <w:b/>
                <w:szCs w:val="24"/>
              </w:rPr>
              <w:t>Tableau 01</w:t>
            </w:r>
            <w:r w:rsidRPr="002E48DF">
              <w:rPr>
                <w:rFonts w:ascii="Times New Roman" w:eastAsia="Times New Roman" w:hAnsi="Times New Roman" w:cs="Times New Roman"/>
                <w:szCs w:val="24"/>
              </w:rPr>
              <w:t xml:space="preserve"> :</w:t>
            </w:r>
          </w:p>
        </w:tc>
        <w:tc>
          <w:tcPr>
            <w:tcW w:w="3655" w:type="pct"/>
          </w:tcPr>
          <w:p w:rsidR="005C18D7" w:rsidRPr="002E48DF" w:rsidRDefault="005C18D7" w:rsidP="005C18D7">
            <w:pPr>
              <w:spacing w:after="100" w:afterAutospacing="1" w:line="360" w:lineRule="auto"/>
              <w:jc w:val="both"/>
              <w:rPr>
                <w:rFonts w:ascii="Times New Roman" w:eastAsia="Times New Roman" w:hAnsi="Times New Roman" w:cs="Times New Roman"/>
                <w:szCs w:val="24"/>
              </w:rPr>
            </w:pPr>
            <w:r w:rsidRPr="002E48DF">
              <w:rPr>
                <w:rFonts w:ascii="Times New Roman" w:eastAsia="Times New Roman" w:hAnsi="Times New Roman" w:cs="Times New Roman"/>
                <w:szCs w:val="24"/>
              </w:rPr>
              <w:t>Densité de l'huile d'olive en fonction de la température</w:t>
            </w:r>
          </w:p>
        </w:tc>
        <w:tc>
          <w:tcPr>
            <w:tcW w:w="573" w:type="pct"/>
          </w:tcPr>
          <w:p w:rsidR="005C18D7" w:rsidRPr="00B97DE1" w:rsidRDefault="005C18D7" w:rsidP="005C18D7">
            <w:pPr>
              <w:spacing w:after="100" w:afterAutospacing="1" w:line="360" w:lineRule="auto"/>
              <w:jc w:val="center"/>
              <w:rPr>
                <w:rFonts w:ascii="Times New Roman" w:eastAsia="Times New Roman" w:hAnsi="Times New Roman" w:cs="Times New Roman"/>
                <w:b/>
                <w:bCs/>
                <w:szCs w:val="24"/>
              </w:rPr>
            </w:pPr>
            <w:r w:rsidRPr="00B97DE1">
              <w:rPr>
                <w:rFonts w:ascii="Times New Roman" w:eastAsia="Times New Roman" w:hAnsi="Times New Roman" w:cs="Times New Roman"/>
                <w:b/>
                <w:bCs/>
                <w:szCs w:val="24"/>
              </w:rPr>
              <w:t>05</w:t>
            </w:r>
          </w:p>
        </w:tc>
      </w:tr>
      <w:tr w:rsidR="005C18D7" w:rsidRPr="008F316A" w:rsidTr="005C18D7">
        <w:tc>
          <w:tcPr>
            <w:tcW w:w="772" w:type="pct"/>
          </w:tcPr>
          <w:p w:rsidR="005C18D7" w:rsidRPr="002E48DF" w:rsidRDefault="005C18D7" w:rsidP="005C18D7">
            <w:pPr>
              <w:spacing w:after="100" w:afterAutospacing="1" w:line="360" w:lineRule="auto"/>
              <w:jc w:val="both"/>
              <w:rPr>
                <w:rFonts w:ascii="Times New Roman" w:eastAsia="Times New Roman" w:hAnsi="Times New Roman" w:cs="Times New Roman"/>
                <w:b/>
                <w:szCs w:val="24"/>
              </w:rPr>
            </w:pPr>
            <w:r w:rsidRPr="002E48DF">
              <w:rPr>
                <w:rFonts w:ascii="Times New Roman" w:eastAsia="Times New Roman" w:hAnsi="Times New Roman" w:cs="Times New Roman"/>
                <w:b/>
                <w:szCs w:val="24"/>
              </w:rPr>
              <w:t>Tableau 02</w:t>
            </w:r>
            <w:r w:rsidRPr="002E48DF">
              <w:rPr>
                <w:rFonts w:ascii="Times New Roman" w:eastAsia="Times New Roman" w:hAnsi="Times New Roman" w:cs="Times New Roman"/>
                <w:szCs w:val="24"/>
              </w:rPr>
              <w:t xml:space="preserve"> :</w:t>
            </w:r>
          </w:p>
        </w:tc>
        <w:tc>
          <w:tcPr>
            <w:tcW w:w="3655" w:type="pct"/>
          </w:tcPr>
          <w:p w:rsidR="005C18D7" w:rsidRPr="002E48DF" w:rsidRDefault="005C18D7" w:rsidP="005C18D7">
            <w:pPr>
              <w:spacing w:after="100" w:afterAutospacing="1" w:line="360" w:lineRule="auto"/>
              <w:jc w:val="both"/>
              <w:rPr>
                <w:rFonts w:ascii="Times New Roman" w:eastAsia="Times New Roman" w:hAnsi="Times New Roman" w:cs="Times New Roman"/>
                <w:szCs w:val="24"/>
              </w:rPr>
            </w:pPr>
            <w:r w:rsidRPr="002E48DF">
              <w:rPr>
                <w:rFonts w:ascii="Times New Roman" w:eastAsia="Times New Roman" w:hAnsi="Times New Roman" w:cs="Times New Roman"/>
                <w:szCs w:val="24"/>
              </w:rPr>
              <w:t>Viscosité des huiles végétales</w:t>
            </w:r>
          </w:p>
        </w:tc>
        <w:tc>
          <w:tcPr>
            <w:tcW w:w="573" w:type="pct"/>
          </w:tcPr>
          <w:p w:rsidR="005C18D7" w:rsidRPr="00B97DE1" w:rsidRDefault="005A6FC3" w:rsidP="005C18D7">
            <w:pPr>
              <w:spacing w:after="100" w:afterAutospacing="1" w:line="360" w:lineRule="auto"/>
              <w:jc w:val="center"/>
              <w:rPr>
                <w:rFonts w:ascii="Times New Roman" w:eastAsia="Times New Roman" w:hAnsi="Times New Roman" w:cs="Times New Roman"/>
                <w:b/>
                <w:bCs/>
                <w:szCs w:val="24"/>
              </w:rPr>
            </w:pPr>
            <w:r>
              <w:rPr>
                <w:rFonts w:ascii="Times New Roman" w:eastAsia="Times New Roman" w:hAnsi="Times New Roman" w:cs="Times New Roman"/>
                <w:b/>
                <w:bCs/>
                <w:szCs w:val="24"/>
              </w:rPr>
              <w:t>05</w:t>
            </w:r>
          </w:p>
        </w:tc>
      </w:tr>
      <w:tr w:rsidR="005C18D7" w:rsidRPr="008F316A" w:rsidTr="005C18D7">
        <w:tc>
          <w:tcPr>
            <w:tcW w:w="772" w:type="pct"/>
          </w:tcPr>
          <w:p w:rsidR="005C18D7" w:rsidRPr="002E48DF" w:rsidRDefault="005C18D7" w:rsidP="005C18D7">
            <w:pPr>
              <w:spacing w:after="100" w:afterAutospacing="1" w:line="360" w:lineRule="auto"/>
              <w:jc w:val="both"/>
              <w:rPr>
                <w:rFonts w:ascii="Times New Roman" w:eastAsia="Times New Roman" w:hAnsi="Times New Roman" w:cs="Times New Roman"/>
                <w:b/>
                <w:szCs w:val="24"/>
              </w:rPr>
            </w:pPr>
            <w:r w:rsidRPr="002E48DF">
              <w:rPr>
                <w:rFonts w:ascii="Times New Roman" w:eastAsia="Times New Roman" w:hAnsi="Times New Roman" w:cs="Times New Roman"/>
                <w:b/>
                <w:szCs w:val="24"/>
              </w:rPr>
              <w:t>Tableau 0</w:t>
            </w:r>
            <w:r>
              <w:rPr>
                <w:rFonts w:ascii="Times New Roman" w:eastAsia="Times New Roman" w:hAnsi="Times New Roman" w:cs="Times New Roman"/>
                <w:b/>
                <w:szCs w:val="24"/>
              </w:rPr>
              <w:t>3</w:t>
            </w:r>
            <w:r w:rsidRPr="002E48DF">
              <w:rPr>
                <w:rFonts w:ascii="Times New Roman" w:eastAsia="Times New Roman" w:hAnsi="Times New Roman" w:cs="Times New Roman"/>
                <w:szCs w:val="24"/>
              </w:rPr>
              <w:t xml:space="preserve"> :</w:t>
            </w:r>
          </w:p>
        </w:tc>
        <w:tc>
          <w:tcPr>
            <w:tcW w:w="3655" w:type="pct"/>
          </w:tcPr>
          <w:p w:rsidR="005C18D7" w:rsidRPr="00330CF5" w:rsidRDefault="005C18D7" w:rsidP="005C18D7">
            <w:pPr>
              <w:spacing w:after="100" w:afterAutospacing="1" w:line="360" w:lineRule="auto"/>
              <w:jc w:val="both"/>
              <w:rPr>
                <w:rFonts w:ascii="Times New Roman" w:eastAsia="Times New Roman" w:hAnsi="Times New Roman" w:cs="Times New Roman"/>
                <w:szCs w:val="24"/>
              </w:rPr>
            </w:pPr>
            <w:r w:rsidRPr="00330CF5">
              <w:rPr>
                <w:szCs w:val="24"/>
              </w:rPr>
              <w:t>Composition en d’acides gras de quelques huiles végétales</w:t>
            </w:r>
          </w:p>
        </w:tc>
        <w:tc>
          <w:tcPr>
            <w:tcW w:w="573" w:type="pct"/>
          </w:tcPr>
          <w:p w:rsidR="005C18D7" w:rsidRPr="00B97DE1" w:rsidRDefault="005C18D7" w:rsidP="005C18D7">
            <w:pPr>
              <w:spacing w:after="100" w:afterAutospacing="1" w:line="360" w:lineRule="auto"/>
              <w:jc w:val="center"/>
              <w:rPr>
                <w:rFonts w:ascii="Times New Roman" w:eastAsia="Times New Roman" w:hAnsi="Times New Roman" w:cs="Times New Roman"/>
                <w:b/>
                <w:bCs/>
                <w:szCs w:val="24"/>
              </w:rPr>
            </w:pPr>
            <w:r w:rsidRPr="00B97DE1">
              <w:rPr>
                <w:rFonts w:ascii="Times New Roman" w:eastAsia="Times New Roman" w:hAnsi="Times New Roman" w:cs="Times New Roman"/>
                <w:b/>
                <w:bCs/>
                <w:szCs w:val="24"/>
              </w:rPr>
              <w:t>0</w:t>
            </w:r>
            <w:r>
              <w:rPr>
                <w:rFonts w:ascii="Times New Roman" w:eastAsia="Times New Roman" w:hAnsi="Times New Roman" w:cs="Times New Roman"/>
                <w:b/>
                <w:bCs/>
                <w:szCs w:val="24"/>
              </w:rPr>
              <w:t>7</w:t>
            </w:r>
          </w:p>
        </w:tc>
      </w:tr>
      <w:tr w:rsidR="005C18D7" w:rsidRPr="008F316A" w:rsidTr="005C18D7">
        <w:tc>
          <w:tcPr>
            <w:tcW w:w="772" w:type="pct"/>
          </w:tcPr>
          <w:p w:rsidR="005C18D7" w:rsidRPr="002E48DF" w:rsidRDefault="005C18D7" w:rsidP="005C18D7">
            <w:pPr>
              <w:spacing w:after="100" w:afterAutospacing="1" w:line="360" w:lineRule="auto"/>
              <w:jc w:val="both"/>
              <w:rPr>
                <w:rFonts w:ascii="Times New Roman" w:eastAsia="Times New Roman" w:hAnsi="Times New Roman" w:cs="Times New Roman"/>
                <w:szCs w:val="24"/>
              </w:rPr>
            </w:pPr>
            <w:r w:rsidRPr="002E48DF">
              <w:rPr>
                <w:rFonts w:ascii="Times New Roman" w:eastAsia="Times New Roman" w:hAnsi="Times New Roman" w:cs="Times New Roman"/>
                <w:b/>
                <w:szCs w:val="24"/>
              </w:rPr>
              <w:t>Tableau 0</w:t>
            </w:r>
            <w:r>
              <w:rPr>
                <w:rFonts w:ascii="Times New Roman" w:eastAsia="Times New Roman" w:hAnsi="Times New Roman" w:cs="Times New Roman"/>
                <w:b/>
                <w:szCs w:val="24"/>
              </w:rPr>
              <w:t>4</w:t>
            </w:r>
            <w:r w:rsidRPr="002E48DF">
              <w:rPr>
                <w:rFonts w:ascii="Times New Roman" w:eastAsia="Times New Roman" w:hAnsi="Times New Roman" w:cs="Times New Roman"/>
                <w:szCs w:val="24"/>
              </w:rPr>
              <w:t xml:space="preserve"> :</w:t>
            </w:r>
          </w:p>
        </w:tc>
        <w:tc>
          <w:tcPr>
            <w:tcW w:w="3655" w:type="pct"/>
          </w:tcPr>
          <w:p w:rsidR="005C18D7" w:rsidRPr="00330CF5" w:rsidRDefault="005C18D7" w:rsidP="005C18D7">
            <w:pPr>
              <w:spacing w:after="100" w:afterAutospacing="1" w:line="360" w:lineRule="auto"/>
              <w:jc w:val="both"/>
              <w:rPr>
                <w:rFonts w:ascii="Times New Roman" w:eastAsia="Times New Roman" w:hAnsi="Times New Roman" w:cs="Times New Roman"/>
                <w:szCs w:val="24"/>
              </w:rPr>
            </w:pPr>
            <w:r w:rsidRPr="00330CF5">
              <w:rPr>
                <w:szCs w:val="24"/>
              </w:rPr>
              <w:t xml:space="preserve">Classification de </w:t>
            </w:r>
            <w:r w:rsidRPr="00330CF5">
              <w:rPr>
                <w:i/>
                <w:szCs w:val="24"/>
              </w:rPr>
              <w:t>Cucurbitapepo</w:t>
            </w:r>
          </w:p>
        </w:tc>
        <w:tc>
          <w:tcPr>
            <w:tcW w:w="573" w:type="pct"/>
          </w:tcPr>
          <w:p w:rsidR="005C18D7" w:rsidRPr="00B97DE1" w:rsidRDefault="005C18D7" w:rsidP="005C18D7">
            <w:pPr>
              <w:spacing w:after="100" w:afterAutospacing="1" w:line="360" w:lineRule="auto"/>
              <w:jc w:val="center"/>
              <w:rPr>
                <w:rFonts w:ascii="Times New Roman" w:eastAsia="Times New Roman" w:hAnsi="Times New Roman" w:cs="Times New Roman"/>
                <w:b/>
                <w:bCs/>
                <w:szCs w:val="24"/>
              </w:rPr>
            </w:pPr>
            <w:r w:rsidRPr="00B97DE1">
              <w:rPr>
                <w:rFonts w:ascii="Times New Roman" w:eastAsia="Times New Roman" w:hAnsi="Times New Roman" w:cs="Times New Roman"/>
                <w:b/>
                <w:bCs/>
                <w:szCs w:val="24"/>
              </w:rPr>
              <w:t>1</w:t>
            </w:r>
            <w:r w:rsidR="005A6FC3">
              <w:rPr>
                <w:rFonts w:ascii="Times New Roman" w:eastAsia="Times New Roman" w:hAnsi="Times New Roman" w:cs="Times New Roman"/>
                <w:b/>
                <w:bCs/>
                <w:szCs w:val="24"/>
              </w:rPr>
              <w:t>2</w:t>
            </w:r>
          </w:p>
        </w:tc>
      </w:tr>
      <w:tr w:rsidR="005C18D7" w:rsidRPr="008F316A" w:rsidTr="005C18D7">
        <w:tc>
          <w:tcPr>
            <w:tcW w:w="772" w:type="pct"/>
          </w:tcPr>
          <w:p w:rsidR="005C18D7" w:rsidRPr="002E48DF" w:rsidRDefault="005C18D7" w:rsidP="005C18D7">
            <w:pPr>
              <w:spacing w:after="100" w:afterAutospacing="1" w:line="360" w:lineRule="auto"/>
              <w:jc w:val="both"/>
              <w:rPr>
                <w:rFonts w:ascii="Times New Roman" w:eastAsia="Times New Roman" w:hAnsi="Times New Roman" w:cs="Times New Roman"/>
                <w:b/>
                <w:szCs w:val="24"/>
              </w:rPr>
            </w:pPr>
            <w:r w:rsidRPr="002E48DF">
              <w:rPr>
                <w:rFonts w:ascii="Times New Roman" w:eastAsia="Times New Roman" w:hAnsi="Times New Roman" w:cs="Times New Roman"/>
                <w:b/>
                <w:szCs w:val="24"/>
              </w:rPr>
              <w:t>Tableau 0</w:t>
            </w:r>
            <w:r>
              <w:rPr>
                <w:rFonts w:ascii="Times New Roman" w:eastAsia="Times New Roman" w:hAnsi="Times New Roman" w:cs="Times New Roman"/>
                <w:b/>
                <w:szCs w:val="24"/>
              </w:rPr>
              <w:t>5</w:t>
            </w:r>
            <w:r w:rsidRPr="002E48DF">
              <w:rPr>
                <w:rFonts w:ascii="Times New Roman" w:eastAsia="Times New Roman" w:hAnsi="Times New Roman" w:cs="Times New Roman"/>
                <w:szCs w:val="24"/>
              </w:rPr>
              <w:t xml:space="preserve"> :</w:t>
            </w:r>
          </w:p>
        </w:tc>
        <w:tc>
          <w:tcPr>
            <w:tcW w:w="3655" w:type="pct"/>
          </w:tcPr>
          <w:p w:rsidR="005C18D7" w:rsidRPr="00330CF5" w:rsidRDefault="005C18D7" w:rsidP="005C18D7">
            <w:pPr>
              <w:spacing w:after="100" w:afterAutospacing="1" w:line="360" w:lineRule="auto"/>
              <w:jc w:val="both"/>
              <w:rPr>
                <w:rFonts w:ascii="Times New Roman" w:eastAsia="Times New Roman" w:hAnsi="Times New Roman" w:cs="Times New Roman"/>
                <w:szCs w:val="24"/>
              </w:rPr>
            </w:pPr>
            <w:r w:rsidRPr="00330CF5">
              <w:rPr>
                <w:szCs w:val="24"/>
              </w:rPr>
              <w:t>Valeur nutritive des graines de citrouilles</w:t>
            </w:r>
          </w:p>
        </w:tc>
        <w:tc>
          <w:tcPr>
            <w:tcW w:w="573" w:type="pct"/>
          </w:tcPr>
          <w:p w:rsidR="005C18D7" w:rsidRPr="00B97DE1" w:rsidRDefault="005C18D7" w:rsidP="005C18D7">
            <w:pPr>
              <w:spacing w:after="100" w:afterAutospacing="1" w:line="360" w:lineRule="auto"/>
              <w:jc w:val="center"/>
              <w:rPr>
                <w:rFonts w:ascii="Times New Roman" w:eastAsia="Times New Roman" w:hAnsi="Times New Roman" w:cs="Times New Roman"/>
                <w:b/>
                <w:bCs/>
                <w:szCs w:val="24"/>
              </w:rPr>
            </w:pPr>
            <w:r w:rsidRPr="00B97DE1">
              <w:rPr>
                <w:rFonts w:ascii="Times New Roman" w:eastAsia="Times New Roman" w:hAnsi="Times New Roman" w:cs="Times New Roman"/>
                <w:b/>
                <w:bCs/>
                <w:szCs w:val="24"/>
              </w:rPr>
              <w:t>1</w:t>
            </w:r>
            <w:r w:rsidR="005A6FC3">
              <w:rPr>
                <w:rFonts w:ascii="Times New Roman" w:eastAsia="Times New Roman" w:hAnsi="Times New Roman" w:cs="Times New Roman"/>
                <w:b/>
                <w:bCs/>
                <w:szCs w:val="24"/>
              </w:rPr>
              <w:t>3</w:t>
            </w:r>
          </w:p>
        </w:tc>
      </w:tr>
      <w:tr w:rsidR="005C18D7" w:rsidRPr="008F316A" w:rsidTr="005C18D7">
        <w:tc>
          <w:tcPr>
            <w:tcW w:w="772" w:type="pct"/>
          </w:tcPr>
          <w:p w:rsidR="005C18D7" w:rsidRPr="0024290A" w:rsidRDefault="005C18D7" w:rsidP="005C18D7">
            <w:pPr>
              <w:spacing w:after="100" w:afterAutospacing="1" w:line="360" w:lineRule="auto"/>
              <w:jc w:val="both"/>
              <w:rPr>
                <w:rFonts w:ascii="Times New Roman" w:eastAsia="Times New Roman" w:hAnsi="Times New Roman" w:cs="Times New Roman"/>
                <w:bCs/>
                <w:szCs w:val="24"/>
              </w:rPr>
            </w:pPr>
            <w:r w:rsidRPr="002E48DF">
              <w:rPr>
                <w:rFonts w:ascii="Times New Roman" w:eastAsia="Times New Roman" w:hAnsi="Times New Roman" w:cs="Times New Roman"/>
                <w:b/>
                <w:szCs w:val="24"/>
              </w:rPr>
              <w:t>Tableau 0</w:t>
            </w:r>
            <w:r>
              <w:rPr>
                <w:rFonts w:ascii="Times New Roman" w:eastAsia="Times New Roman" w:hAnsi="Times New Roman" w:cs="Times New Roman"/>
                <w:b/>
                <w:szCs w:val="24"/>
              </w:rPr>
              <w:t>6 </w:t>
            </w:r>
            <w:r>
              <w:rPr>
                <w:rFonts w:ascii="Times New Roman" w:eastAsia="Times New Roman" w:hAnsi="Times New Roman" w:cs="Times New Roman"/>
                <w:bCs/>
                <w:szCs w:val="24"/>
              </w:rPr>
              <w:t>:</w:t>
            </w:r>
          </w:p>
        </w:tc>
        <w:tc>
          <w:tcPr>
            <w:tcW w:w="3655" w:type="pct"/>
          </w:tcPr>
          <w:p w:rsidR="005C18D7" w:rsidRPr="00330CF5" w:rsidRDefault="00D34670" w:rsidP="005C18D7">
            <w:pPr>
              <w:spacing w:after="100" w:afterAutospacing="1" w:line="360" w:lineRule="auto"/>
              <w:jc w:val="both"/>
              <w:rPr>
                <w:rFonts w:ascii="Times New Roman" w:eastAsia="Times New Roman" w:hAnsi="Times New Roman" w:cs="Times New Roman"/>
                <w:szCs w:val="24"/>
              </w:rPr>
            </w:pPr>
            <w:r>
              <w:rPr>
                <w:szCs w:val="24"/>
              </w:rPr>
              <w:t>R</w:t>
            </w:r>
            <w:r w:rsidRPr="00330CF5">
              <w:rPr>
                <w:szCs w:val="24"/>
              </w:rPr>
              <w:t>ésultats physico-chimiques</w:t>
            </w:r>
            <w:r w:rsidR="005C18D7" w:rsidRPr="00330CF5">
              <w:rPr>
                <w:szCs w:val="24"/>
              </w:rPr>
              <w:t xml:space="preserve"> de l’huile de citrouille</w:t>
            </w:r>
          </w:p>
        </w:tc>
        <w:tc>
          <w:tcPr>
            <w:tcW w:w="573" w:type="pct"/>
          </w:tcPr>
          <w:p w:rsidR="005C18D7" w:rsidRPr="00B97DE1" w:rsidRDefault="005C18D7" w:rsidP="005C18D7">
            <w:pPr>
              <w:spacing w:after="100" w:afterAutospacing="1" w:line="360" w:lineRule="auto"/>
              <w:jc w:val="center"/>
              <w:rPr>
                <w:rFonts w:ascii="Times New Roman" w:eastAsia="Times New Roman" w:hAnsi="Times New Roman" w:cs="Times New Roman"/>
                <w:b/>
                <w:bCs/>
                <w:szCs w:val="24"/>
              </w:rPr>
            </w:pPr>
            <w:r>
              <w:rPr>
                <w:rFonts w:ascii="Times New Roman" w:eastAsia="Times New Roman" w:hAnsi="Times New Roman" w:cs="Times New Roman"/>
                <w:b/>
                <w:bCs/>
                <w:szCs w:val="24"/>
              </w:rPr>
              <w:t>38</w:t>
            </w:r>
          </w:p>
        </w:tc>
      </w:tr>
      <w:tr w:rsidR="005C18D7" w:rsidRPr="008F316A" w:rsidTr="005C18D7">
        <w:tc>
          <w:tcPr>
            <w:tcW w:w="772" w:type="pct"/>
          </w:tcPr>
          <w:p w:rsidR="005C18D7" w:rsidRPr="002E48DF" w:rsidRDefault="005C18D7" w:rsidP="005C18D7">
            <w:pPr>
              <w:spacing w:after="100" w:afterAutospacing="1" w:line="360" w:lineRule="auto"/>
              <w:jc w:val="both"/>
              <w:rPr>
                <w:rFonts w:ascii="Times New Roman" w:eastAsia="Times New Roman" w:hAnsi="Times New Roman" w:cs="Times New Roman"/>
                <w:b/>
                <w:szCs w:val="24"/>
              </w:rPr>
            </w:pPr>
            <w:r w:rsidRPr="002E48DF">
              <w:rPr>
                <w:rFonts w:ascii="Times New Roman" w:eastAsia="Times New Roman" w:hAnsi="Times New Roman" w:cs="Times New Roman"/>
                <w:b/>
                <w:szCs w:val="24"/>
              </w:rPr>
              <w:t>Tableau 0</w:t>
            </w:r>
            <w:r>
              <w:rPr>
                <w:rFonts w:ascii="Times New Roman" w:eastAsia="Times New Roman" w:hAnsi="Times New Roman" w:cs="Times New Roman"/>
                <w:b/>
                <w:szCs w:val="24"/>
              </w:rPr>
              <w:t>7</w:t>
            </w:r>
            <w:r w:rsidRPr="002E48DF">
              <w:rPr>
                <w:rFonts w:ascii="Times New Roman" w:eastAsia="Times New Roman" w:hAnsi="Times New Roman" w:cs="Times New Roman"/>
                <w:szCs w:val="24"/>
              </w:rPr>
              <w:t xml:space="preserve"> :</w:t>
            </w:r>
          </w:p>
        </w:tc>
        <w:tc>
          <w:tcPr>
            <w:tcW w:w="3655" w:type="pct"/>
          </w:tcPr>
          <w:p w:rsidR="005C18D7" w:rsidRPr="002E48DF" w:rsidRDefault="005C18D7" w:rsidP="005C18D7">
            <w:pPr>
              <w:spacing w:after="100" w:afterAutospacing="1" w:line="360" w:lineRule="auto"/>
              <w:jc w:val="both"/>
              <w:rPr>
                <w:rFonts w:ascii="Times New Roman" w:eastAsia="Times New Roman" w:hAnsi="Times New Roman" w:cs="Times New Roman"/>
                <w:szCs w:val="24"/>
              </w:rPr>
            </w:pPr>
            <w:r w:rsidRPr="002E48DF">
              <w:rPr>
                <w:rFonts w:ascii="Times New Roman" w:eastAsia="Times New Roman" w:hAnsi="Times New Roman" w:cs="Times New Roman"/>
                <w:szCs w:val="24"/>
              </w:rPr>
              <w:t>Résultats de pH de l’huile de citrouille à différentes concentrations</w:t>
            </w:r>
          </w:p>
        </w:tc>
        <w:tc>
          <w:tcPr>
            <w:tcW w:w="573" w:type="pct"/>
          </w:tcPr>
          <w:p w:rsidR="005C18D7" w:rsidRPr="00B97DE1" w:rsidRDefault="005C18D7" w:rsidP="005C18D7">
            <w:pPr>
              <w:spacing w:after="100" w:afterAutospacing="1" w:line="360" w:lineRule="auto"/>
              <w:jc w:val="center"/>
              <w:rPr>
                <w:rFonts w:ascii="Times New Roman" w:eastAsia="Times New Roman" w:hAnsi="Times New Roman" w:cs="Times New Roman"/>
                <w:b/>
                <w:bCs/>
                <w:szCs w:val="24"/>
              </w:rPr>
            </w:pPr>
            <w:r w:rsidRPr="00B97DE1">
              <w:rPr>
                <w:rFonts w:ascii="Times New Roman" w:eastAsia="Times New Roman" w:hAnsi="Times New Roman" w:cs="Times New Roman"/>
                <w:b/>
                <w:bCs/>
                <w:szCs w:val="24"/>
              </w:rPr>
              <w:t>4</w:t>
            </w:r>
            <w:r>
              <w:rPr>
                <w:rFonts w:ascii="Times New Roman" w:eastAsia="Times New Roman" w:hAnsi="Times New Roman" w:cs="Times New Roman"/>
                <w:b/>
                <w:bCs/>
                <w:szCs w:val="24"/>
              </w:rPr>
              <w:t>2</w:t>
            </w:r>
          </w:p>
        </w:tc>
      </w:tr>
      <w:tr w:rsidR="005C18D7" w:rsidRPr="008F316A" w:rsidTr="005C18D7">
        <w:tc>
          <w:tcPr>
            <w:tcW w:w="772" w:type="pct"/>
          </w:tcPr>
          <w:p w:rsidR="005C18D7" w:rsidRPr="002E48DF" w:rsidRDefault="005C18D7" w:rsidP="005C18D7">
            <w:pPr>
              <w:spacing w:after="100" w:afterAutospacing="1" w:line="360" w:lineRule="auto"/>
              <w:jc w:val="both"/>
              <w:rPr>
                <w:rFonts w:ascii="Times New Roman" w:eastAsia="Times New Roman" w:hAnsi="Times New Roman" w:cs="Times New Roman"/>
                <w:b/>
                <w:szCs w:val="24"/>
              </w:rPr>
            </w:pPr>
            <w:r w:rsidRPr="002E48DF">
              <w:rPr>
                <w:rFonts w:ascii="Times New Roman" w:eastAsia="Times New Roman" w:hAnsi="Times New Roman" w:cs="Times New Roman"/>
                <w:b/>
                <w:szCs w:val="24"/>
              </w:rPr>
              <w:t>Tableau 0</w:t>
            </w:r>
            <w:r>
              <w:rPr>
                <w:rFonts w:ascii="Times New Roman" w:eastAsia="Times New Roman" w:hAnsi="Times New Roman" w:cs="Times New Roman"/>
                <w:b/>
                <w:szCs w:val="24"/>
              </w:rPr>
              <w:t>8</w:t>
            </w:r>
            <w:r w:rsidRPr="002E48DF">
              <w:rPr>
                <w:rFonts w:ascii="Times New Roman" w:eastAsia="Times New Roman" w:hAnsi="Times New Roman" w:cs="Times New Roman"/>
                <w:szCs w:val="24"/>
              </w:rPr>
              <w:t xml:space="preserve"> :</w:t>
            </w:r>
          </w:p>
        </w:tc>
        <w:tc>
          <w:tcPr>
            <w:tcW w:w="3655" w:type="pct"/>
          </w:tcPr>
          <w:p w:rsidR="005C18D7" w:rsidRPr="002E48DF" w:rsidRDefault="005C18D7" w:rsidP="005C18D7">
            <w:pPr>
              <w:spacing w:after="100" w:afterAutospacing="1" w:line="360" w:lineRule="auto"/>
              <w:jc w:val="both"/>
              <w:rPr>
                <w:rFonts w:ascii="Times New Roman" w:eastAsia="Times New Roman" w:hAnsi="Times New Roman" w:cs="Times New Roman"/>
                <w:szCs w:val="24"/>
              </w:rPr>
            </w:pPr>
            <w:r w:rsidRPr="002E48DF">
              <w:rPr>
                <w:rFonts w:ascii="Times New Roman" w:eastAsia="Times New Roman" w:hAnsi="Times New Roman" w:cs="Times New Roman"/>
                <w:szCs w:val="24"/>
              </w:rPr>
              <w:t>Résultats du test d’humidité des margarines enrichies</w:t>
            </w:r>
          </w:p>
        </w:tc>
        <w:tc>
          <w:tcPr>
            <w:tcW w:w="573" w:type="pct"/>
          </w:tcPr>
          <w:p w:rsidR="005C18D7" w:rsidRPr="00B97DE1" w:rsidRDefault="005C18D7" w:rsidP="005C18D7">
            <w:pPr>
              <w:spacing w:after="100" w:afterAutospacing="1" w:line="360" w:lineRule="auto"/>
              <w:jc w:val="center"/>
              <w:rPr>
                <w:rFonts w:ascii="Times New Roman" w:eastAsia="Times New Roman" w:hAnsi="Times New Roman" w:cs="Times New Roman"/>
                <w:b/>
                <w:bCs/>
                <w:szCs w:val="24"/>
              </w:rPr>
            </w:pPr>
            <w:r w:rsidRPr="00B97DE1">
              <w:rPr>
                <w:rFonts w:ascii="Times New Roman" w:eastAsia="Times New Roman" w:hAnsi="Times New Roman" w:cs="Times New Roman"/>
                <w:b/>
                <w:bCs/>
                <w:szCs w:val="24"/>
              </w:rPr>
              <w:t>4</w:t>
            </w:r>
            <w:r>
              <w:rPr>
                <w:rFonts w:ascii="Times New Roman" w:eastAsia="Times New Roman" w:hAnsi="Times New Roman" w:cs="Times New Roman"/>
                <w:b/>
                <w:bCs/>
                <w:szCs w:val="24"/>
              </w:rPr>
              <w:t>3</w:t>
            </w:r>
          </w:p>
        </w:tc>
      </w:tr>
      <w:tr w:rsidR="005C18D7" w:rsidRPr="008F316A" w:rsidTr="005C18D7">
        <w:tc>
          <w:tcPr>
            <w:tcW w:w="772" w:type="pct"/>
          </w:tcPr>
          <w:p w:rsidR="005C18D7" w:rsidRPr="002E48DF" w:rsidRDefault="005C18D7" w:rsidP="005C18D7">
            <w:pPr>
              <w:spacing w:after="100" w:afterAutospacing="1" w:line="360" w:lineRule="auto"/>
              <w:jc w:val="both"/>
              <w:rPr>
                <w:rFonts w:ascii="Times New Roman" w:eastAsia="Times New Roman" w:hAnsi="Times New Roman" w:cs="Times New Roman"/>
                <w:b/>
                <w:szCs w:val="24"/>
              </w:rPr>
            </w:pPr>
            <w:r w:rsidRPr="002E48DF">
              <w:rPr>
                <w:rFonts w:ascii="Times New Roman" w:eastAsia="Times New Roman" w:hAnsi="Times New Roman" w:cs="Times New Roman"/>
                <w:b/>
                <w:szCs w:val="24"/>
              </w:rPr>
              <w:t xml:space="preserve">Tableau </w:t>
            </w:r>
            <w:r>
              <w:rPr>
                <w:rFonts w:ascii="Times New Roman" w:eastAsia="Times New Roman" w:hAnsi="Times New Roman" w:cs="Times New Roman"/>
                <w:b/>
                <w:szCs w:val="24"/>
              </w:rPr>
              <w:t>09</w:t>
            </w:r>
            <w:r w:rsidRPr="002E48DF">
              <w:rPr>
                <w:rFonts w:ascii="Times New Roman" w:eastAsia="Times New Roman" w:hAnsi="Times New Roman" w:cs="Times New Roman"/>
                <w:szCs w:val="24"/>
              </w:rPr>
              <w:t xml:space="preserve"> :</w:t>
            </w:r>
          </w:p>
        </w:tc>
        <w:tc>
          <w:tcPr>
            <w:tcW w:w="3655" w:type="pct"/>
          </w:tcPr>
          <w:p w:rsidR="005C18D7" w:rsidRPr="00330CF5" w:rsidRDefault="005C18D7" w:rsidP="005C18D7">
            <w:pPr>
              <w:spacing w:after="100" w:afterAutospacing="1" w:line="360" w:lineRule="auto"/>
              <w:jc w:val="both"/>
              <w:rPr>
                <w:rFonts w:ascii="Times New Roman" w:eastAsia="Times New Roman" w:hAnsi="Times New Roman" w:cs="Times New Roman"/>
                <w:szCs w:val="24"/>
              </w:rPr>
            </w:pPr>
            <w:r w:rsidRPr="00330CF5">
              <w:rPr>
                <w:rFonts w:ascii="Times New Roman" w:eastAsia="Times New Roman" w:hAnsi="Times New Roman" w:cs="Times New Roman"/>
                <w:szCs w:val="24"/>
              </w:rPr>
              <w:t>Analyse du profil en acides gras</w:t>
            </w:r>
            <w:r w:rsidRPr="002E48DF">
              <w:rPr>
                <w:rFonts w:ascii="Times New Roman" w:eastAsia="Times New Roman" w:hAnsi="Times New Roman" w:cs="Times New Roman"/>
                <w:szCs w:val="24"/>
              </w:rPr>
              <w:t>des margarines enrichies</w:t>
            </w:r>
          </w:p>
        </w:tc>
        <w:tc>
          <w:tcPr>
            <w:tcW w:w="573" w:type="pct"/>
          </w:tcPr>
          <w:p w:rsidR="005C18D7" w:rsidRPr="00B97DE1" w:rsidRDefault="005C18D7" w:rsidP="005C18D7">
            <w:pPr>
              <w:spacing w:after="100" w:afterAutospacing="1" w:line="360" w:lineRule="auto"/>
              <w:jc w:val="center"/>
              <w:rPr>
                <w:rFonts w:ascii="Times New Roman" w:eastAsia="Times New Roman" w:hAnsi="Times New Roman" w:cs="Times New Roman"/>
                <w:b/>
                <w:bCs/>
                <w:szCs w:val="24"/>
              </w:rPr>
            </w:pPr>
            <w:r>
              <w:rPr>
                <w:rFonts w:ascii="Times New Roman" w:eastAsia="Times New Roman" w:hAnsi="Times New Roman" w:cs="Times New Roman"/>
                <w:b/>
                <w:bCs/>
                <w:szCs w:val="24"/>
              </w:rPr>
              <w:t>47</w:t>
            </w:r>
          </w:p>
        </w:tc>
      </w:tr>
      <w:tr w:rsidR="005C18D7" w:rsidRPr="008F316A" w:rsidTr="005C18D7">
        <w:tc>
          <w:tcPr>
            <w:tcW w:w="772" w:type="pct"/>
          </w:tcPr>
          <w:p w:rsidR="005C18D7" w:rsidRPr="002E48DF" w:rsidRDefault="005C18D7" w:rsidP="005C18D7">
            <w:pPr>
              <w:spacing w:after="100" w:afterAutospacing="1" w:line="360" w:lineRule="auto"/>
              <w:jc w:val="both"/>
              <w:rPr>
                <w:rFonts w:ascii="Times New Roman" w:eastAsia="Times New Roman" w:hAnsi="Times New Roman" w:cs="Times New Roman"/>
                <w:b/>
                <w:szCs w:val="24"/>
              </w:rPr>
            </w:pPr>
            <w:r w:rsidRPr="002E48DF">
              <w:rPr>
                <w:rFonts w:ascii="Times New Roman" w:eastAsia="Times New Roman" w:hAnsi="Times New Roman" w:cs="Times New Roman"/>
                <w:b/>
                <w:szCs w:val="24"/>
              </w:rPr>
              <w:t>Tableau 1</w:t>
            </w:r>
            <w:r>
              <w:rPr>
                <w:rFonts w:ascii="Times New Roman" w:eastAsia="Times New Roman" w:hAnsi="Times New Roman" w:cs="Times New Roman"/>
                <w:b/>
                <w:szCs w:val="24"/>
              </w:rPr>
              <w:t>0</w:t>
            </w:r>
            <w:r w:rsidRPr="002E48DF">
              <w:rPr>
                <w:rFonts w:ascii="Times New Roman" w:eastAsia="Times New Roman" w:hAnsi="Times New Roman" w:cs="Times New Roman"/>
                <w:szCs w:val="24"/>
              </w:rPr>
              <w:t xml:space="preserve"> :</w:t>
            </w:r>
          </w:p>
        </w:tc>
        <w:tc>
          <w:tcPr>
            <w:tcW w:w="3655" w:type="pct"/>
          </w:tcPr>
          <w:p w:rsidR="005C18D7" w:rsidRPr="00330CF5" w:rsidRDefault="005C18D7" w:rsidP="005C18D7">
            <w:pPr>
              <w:spacing w:after="100" w:afterAutospacing="1" w:line="360" w:lineRule="auto"/>
              <w:jc w:val="both"/>
              <w:rPr>
                <w:rFonts w:ascii="Times New Roman" w:eastAsia="Times New Roman" w:hAnsi="Times New Roman" w:cs="Times New Roman"/>
                <w:szCs w:val="24"/>
              </w:rPr>
            </w:pPr>
            <w:r w:rsidRPr="00330CF5">
              <w:rPr>
                <w:szCs w:val="24"/>
              </w:rPr>
              <w:t xml:space="preserve">Résultats du point de </w:t>
            </w:r>
            <w:r w:rsidRPr="00330CF5">
              <w:rPr>
                <w:spacing w:val="-2"/>
                <w:szCs w:val="24"/>
              </w:rPr>
              <w:t>fusion</w:t>
            </w:r>
            <w:r>
              <w:rPr>
                <w:spacing w:val="-2"/>
                <w:szCs w:val="24"/>
              </w:rPr>
              <w:t xml:space="preserve"> des margarines enrichies</w:t>
            </w:r>
          </w:p>
        </w:tc>
        <w:tc>
          <w:tcPr>
            <w:tcW w:w="573" w:type="pct"/>
          </w:tcPr>
          <w:p w:rsidR="005C18D7" w:rsidRPr="00B97DE1" w:rsidRDefault="005C18D7" w:rsidP="005C18D7">
            <w:pPr>
              <w:spacing w:after="100" w:afterAutospacing="1" w:line="360" w:lineRule="auto"/>
              <w:jc w:val="center"/>
              <w:rPr>
                <w:rFonts w:ascii="Times New Roman" w:eastAsia="Times New Roman" w:hAnsi="Times New Roman" w:cs="Times New Roman"/>
                <w:b/>
                <w:bCs/>
                <w:szCs w:val="24"/>
              </w:rPr>
            </w:pPr>
            <w:r>
              <w:rPr>
                <w:rFonts w:ascii="Times New Roman" w:eastAsia="Times New Roman" w:hAnsi="Times New Roman" w:cs="Times New Roman"/>
                <w:b/>
                <w:bCs/>
                <w:szCs w:val="24"/>
              </w:rPr>
              <w:t>49</w:t>
            </w:r>
          </w:p>
        </w:tc>
      </w:tr>
      <w:tr w:rsidR="005C18D7" w:rsidRPr="008F316A" w:rsidTr="005C18D7">
        <w:trPr>
          <w:trHeight w:val="539"/>
        </w:trPr>
        <w:tc>
          <w:tcPr>
            <w:tcW w:w="772" w:type="pct"/>
          </w:tcPr>
          <w:p w:rsidR="005C18D7" w:rsidRPr="002E48DF" w:rsidRDefault="005C18D7" w:rsidP="005C18D7">
            <w:pPr>
              <w:spacing w:after="100" w:afterAutospacing="1" w:line="360" w:lineRule="auto"/>
              <w:jc w:val="both"/>
              <w:rPr>
                <w:rFonts w:ascii="Times New Roman" w:eastAsia="Times New Roman" w:hAnsi="Times New Roman" w:cs="Times New Roman"/>
                <w:b/>
                <w:szCs w:val="24"/>
              </w:rPr>
            </w:pPr>
            <w:r w:rsidRPr="002E48DF">
              <w:rPr>
                <w:rFonts w:ascii="Times New Roman" w:eastAsia="Times New Roman" w:hAnsi="Times New Roman" w:cs="Times New Roman"/>
                <w:b/>
                <w:szCs w:val="24"/>
              </w:rPr>
              <w:t>Tableau 1</w:t>
            </w:r>
            <w:r>
              <w:rPr>
                <w:rFonts w:ascii="Times New Roman" w:eastAsia="Times New Roman" w:hAnsi="Times New Roman" w:cs="Times New Roman"/>
                <w:b/>
                <w:szCs w:val="24"/>
              </w:rPr>
              <w:t>1</w:t>
            </w:r>
            <w:r w:rsidRPr="002E48DF">
              <w:rPr>
                <w:rFonts w:ascii="Times New Roman" w:eastAsia="Times New Roman" w:hAnsi="Times New Roman" w:cs="Times New Roman"/>
                <w:szCs w:val="24"/>
              </w:rPr>
              <w:t xml:space="preserve"> :</w:t>
            </w:r>
          </w:p>
        </w:tc>
        <w:tc>
          <w:tcPr>
            <w:tcW w:w="3655" w:type="pct"/>
          </w:tcPr>
          <w:p w:rsidR="005C18D7" w:rsidRPr="002E48DF" w:rsidRDefault="005C18D7" w:rsidP="005C18D7">
            <w:pPr>
              <w:spacing w:after="100" w:afterAutospacing="1" w:line="360" w:lineRule="auto"/>
              <w:jc w:val="both"/>
              <w:rPr>
                <w:rFonts w:ascii="Times New Roman" w:eastAsia="Times New Roman" w:hAnsi="Times New Roman" w:cs="Times New Roman"/>
                <w:szCs w:val="24"/>
              </w:rPr>
            </w:pPr>
            <w:r w:rsidRPr="002E48DF">
              <w:rPr>
                <w:rFonts w:ascii="Times New Roman" w:eastAsia="Times New Roman" w:hAnsi="Times New Roman" w:cs="Times New Roman"/>
                <w:szCs w:val="24"/>
              </w:rPr>
              <w:t>Résultats de l’analyse du Solid Fat Content (SFC) à différentes températures</w:t>
            </w:r>
          </w:p>
        </w:tc>
        <w:tc>
          <w:tcPr>
            <w:tcW w:w="573" w:type="pct"/>
          </w:tcPr>
          <w:p w:rsidR="005C18D7" w:rsidRPr="00B97DE1" w:rsidRDefault="005C18D7" w:rsidP="005C18D7">
            <w:pPr>
              <w:spacing w:after="100" w:afterAutospacing="1" w:line="360" w:lineRule="auto"/>
              <w:jc w:val="center"/>
              <w:rPr>
                <w:rFonts w:ascii="Times New Roman" w:eastAsia="Times New Roman" w:hAnsi="Times New Roman" w:cs="Times New Roman"/>
                <w:b/>
                <w:bCs/>
                <w:szCs w:val="24"/>
              </w:rPr>
            </w:pPr>
            <w:r w:rsidRPr="00B97DE1">
              <w:rPr>
                <w:rFonts w:ascii="Times New Roman" w:eastAsia="Times New Roman" w:hAnsi="Times New Roman" w:cs="Times New Roman"/>
                <w:b/>
                <w:bCs/>
                <w:szCs w:val="24"/>
              </w:rPr>
              <w:t>5</w:t>
            </w:r>
            <w:r>
              <w:rPr>
                <w:rFonts w:ascii="Times New Roman" w:eastAsia="Times New Roman" w:hAnsi="Times New Roman" w:cs="Times New Roman"/>
                <w:b/>
                <w:bCs/>
                <w:szCs w:val="24"/>
              </w:rPr>
              <w:t>2</w:t>
            </w:r>
          </w:p>
        </w:tc>
      </w:tr>
    </w:tbl>
    <w:p w:rsidR="00A941A4" w:rsidRDefault="00A941A4" w:rsidP="00A941A4">
      <w:pPr>
        <w:tabs>
          <w:tab w:val="left" w:pos="5595"/>
        </w:tabs>
        <w:spacing w:after="120" w:line="360" w:lineRule="auto"/>
        <w:jc w:val="both"/>
        <w:rPr>
          <w:szCs w:val="24"/>
        </w:rPr>
      </w:pPr>
    </w:p>
    <w:p w:rsidR="00E80891" w:rsidRDefault="00E80891">
      <w:pPr>
        <w:tabs>
          <w:tab w:val="left" w:pos="5595"/>
        </w:tabs>
        <w:spacing w:after="120" w:line="360" w:lineRule="auto"/>
        <w:rPr>
          <w:sz w:val="28"/>
          <w:szCs w:val="28"/>
        </w:rPr>
      </w:pPr>
    </w:p>
    <w:p w:rsidR="00E80891" w:rsidRDefault="00E80891">
      <w:pPr>
        <w:tabs>
          <w:tab w:val="left" w:pos="5595"/>
        </w:tabs>
        <w:spacing w:after="120" w:line="360" w:lineRule="auto"/>
        <w:rPr>
          <w:sz w:val="28"/>
          <w:szCs w:val="28"/>
        </w:rPr>
      </w:pPr>
    </w:p>
    <w:p w:rsidR="00E80891" w:rsidRDefault="00E80891">
      <w:pPr>
        <w:tabs>
          <w:tab w:val="left" w:pos="5595"/>
        </w:tabs>
        <w:spacing w:after="120" w:line="360" w:lineRule="auto"/>
        <w:rPr>
          <w:sz w:val="28"/>
          <w:szCs w:val="28"/>
        </w:rPr>
      </w:pPr>
    </w:p>
    <w:p w:rsidR="00E80891" w:rsidRDefault="00E80891">
      <w:pPr>
        <w:tabs>
          <w:tab w:val="left" w:pos="5595"/>
        </w:tabs>
        <w:spacing w:after="120" w:line="360" w:lineRule="auto"/>
        <w:rPr>
          <w:sz w:val="28"/>
          <w:szCs w:val="28"/>
        </w:rPr>
      </w:pPr>
    </w:p>
    <w:p w:rsidR="00E80891" w:rsidRDefault="002B2285">
      <w:pPr>
        <w:rPr>
          <w:sz w:val="28"/>
          <w:szCs w:val="28"/>
        </w:rPr>
      </w:pPr>
      <w:r>
        <w:br w:type="page"/>
      </w:r>
    </w:p>
    <w:p w:rsidR="00E80891" w:rsidRDefault="002B2285">
      <w:pPr>
        <w:tabs>
          <w:tab w:val="left" w:pos="5595"/>
        </w:tabs>
        <w:spacing w:after="120" w:line="360" w:lineRule="auto"/>
        <w:rPr>
          <w:b/>
          <w:sz w:val="28"/>
          <w:szCs w:val="28"/>
          <w:u w:val="single"/>
        </w:rPr>
      </w:pPr>
      <w:r>
        <w:rPr>
          <w:b/>
          <w:sz w:val="28"/>
          <w:szCs w:val="28"/>
          <w:u w:val="single"/>
        </w:rPr>
        <w:lastRenderedPageBreak/>
        <w:t>Liste des figures</w:t>
      </w:r>
    </w:p>
    <w:tbl>
      <w:tblPr>
        <w:tblStyle w:val="Grilledutableau"/>
        <w:tblW w:w="10031" w:type="dxa"/>
        <w:tblLook w:val="04A0"/>
      </w:tblPr>
      <w:tblGrid>
        <w:gridCol w:w="8897"/>
        <w:gridCol w:w="1134"/>
      </w:tblGrid>
      <w:tr w:rsidR="005A6FC3" w:rsidRPr="00B97DE1" w:rsidTr="00486D12">
        <w:trPr>
          <w:trHeight w:val="376"/>
        </w:trPr>
        <w:tc>
          <w:tcPr>
            <w:tcW w:w="8897" w:type="dxa"/>
          </w:tcPr>
          <w:p w:rsidR="005A6FC3" w:rsidRPr="003B7414" w:rsidRDefault="005A6FC3" w:rsidP="00486D12">
            <w:pPr>
              <w:spacing w:before="100" w:beforeAutospacing="1" w:after="100" w:afterAutospacing="1" w:line="360" w:lineRule="auto"/>
              <w:ind w:left="57" w:right="113"/>
              <w:jc w:val="both"/>
              <w:rPr>
                <w:rFonts w:ascii="Times New Roman" w:eastAsia="Times New Roman" w:hAnsi="Times New Roman" w:cs="Times New Roman"/>
                <w:szCs w:val="24"/>
              </w:rPr>
            </w:pPr>
            <w:r w:rsidRPr="003B7414">
              <w:rPr>
                <w:rFonts w:ascii="Times New Roman" w:eastAsia="Times New Roman" w:hAnsi="Times New Roman" w:cs="Times New Roman"/>
                <w:b/>
                <w:szCs w:val="24"/>
              </w:rPr>
              <w:t>Figure 1</w:t>
            </w:r>
            <w:r w:rsidRPr="003B7414">
              <w:rPr>
                <w:rFonts w:ascii="Times New Roman" w:eastAsia="Times New Roman" w:hAnsi="Times New Roman" w:cs="Times New Roman"/>
                <w:szCs w:val="24"/>
              </w:rPr>
              <w:t xml:space="preserve"> : </w:t>
            </w:r>
            <w:r>
              <w:rPr>
                <w:rFonts w:cstheme="majorBidi"/>
                <w:color w:val="000000"/>
                <w:szCs w:val="24"/>
              </w:rPr>
              <w:t>H</w:t>
            </w:r>
            <w:r w:rsidRPr="00A61832">
              <w:rPr>
                <w:rFonts w:cstheme="majorBidi"/>
                <w:color w:val="000000"/>
                <w:szCs w:val="24"/>
              </w:rPr>
              <w:t>uiles végétales</w:t>
            </w:r>
          </w:p>
        </w:tc>
        <w:tc>
          <w:tcPr>
            <w:tcW w:w="1134" w:type="dxa"/>
          </w:tcPr>
          <w:p w:rsidR="005A6FC3" w:rsidRPr="00B97DE1" w:rsidRDefault="005A6FC3" w:rsidP="00486D12">
            <w:pPr>
              <w:spacing w:before="100" w:beforeAutospacing="1" w:after="100" w:afterAutospacing="1" w:line="360" w:lineRule="auto"/>
              <w:ind w:right="113"/>
              <w:jc w:val="center"/>
              <w:rPr>
                <w:rFonts w:ascii="Times New Roman" w:eastAsia="Times New Roman" w:hAnsi="Times New Roman" w:cs="Times New Roman"/>
                <w:b/>
                <w:szCs w:val="24"/>
              </w:rPr>
            </w:pPr>
            <w:r w:rsidRPr="00B97DE1">
              <w:rPr>
                <w:rFonts w:ascii="Times New Roman" w:eastAsia="Times New Roman" w:hAnsi="Times New Roman" w:cs="Times New Roman"/>
                <w:b/>
                <w:szCs w:val="24"/>
              </w:rPr>
              <w:t>04</w:t>
            </w:r>
          </w:p>
        </w:tc>
      </w:tr>
      <w:tr w:rsidR="005A6FC3" w:rsidRPr="00B97DE1" w:rsidTr="00486D12">
        <w:tc>
          <w:tcPr>
            <w:tcW w:w="8897" w:type="dxa"/>
          </w:tcPr>
          <w:p w:rsidR="005A6FC3" w:rsidRPr="003B7414" w:rsidRDefault="005A6FC3" w:rsidP="00486D12">
            <w:pPr>
              <w:spacing w:before="100" w:beforeAutospacing="1" w:after="100" w:afterAutospacing="1" w:line="360" w:lineRule="auto"/>
              <w:ind w:left="57" w:right="113"/>
              <w:jc w:val="both"/>
              <w:rPr>
                <w:rFonts w:ascii="Times New Roman" w:eastAsia="Times New Roman" w:hAnsi="Times New Roman" w:cs="Times New Roman"/>
                <w:szCs w:val="24"/>
              </w:rPr>
            </w:pPr>
            <w:r w:rsidRPr="003B7414">
              <w:rPr>
                <w:rFonts w:ascii="Times New Roman" w:eastAsia="Times New Roman" w:hAnsi="Times New Roman" w:cs="Times New Roman"/>
                <w:b/>
                <w:szCs w:val="24"/>
              </w:rPr>
              <w:t>Figure 2</w:t>
            </w:r>
            <w:r w:rsidRPr="003B7414">
              <w:rPr>
                <w:rFonts w:ascii="Times New Roman" w:eastAsia="Times New Roman" w:hAnsi="Times New Roman" w:cs="Times New Roman"/>
                <w:szCs w:val="24"/>
              </w:rPr>
              <w:t xml:space="preserve"> : </w:t>
            </w:r>
            <w:r>
              <w:rPr>
                <w:bCs/>
                <w:szCs w:val="24"/>
              </w:rPr>
              <w:t>Origine botanique des huiles végétales</w:t>
            </w:r>
          </w:p>
        </w:tc>
        <w:tc>
          <w:tcPr>
            <w:tcW w:w="1134" w:type="dxa"/>
          </w:tcPr>
          <w:p w:rsidR="005A6FC3" w:rsidRPr="00B97DE1" w:rsidRDefault="005A6FC3" w:rsidP="00486D12">
            <w:pPr>
              <w:spacing w:before="100" w:beforeAutospacing="1" w:after="100" w:afterAutospacing="1" w:line="360" w:lineRule="auto"/>
              <w:ind w:left="57" w:right="113"/>
              <w:jc w:val="center"/>
              <w:rPr>
                <w:rFonts w:ascii="Times New Roman" w:eastAsia="Times New Roman" w:hAnsi="Times New Roman" w:cs="Times New Roman"/>
                <w:b/>
                <w:szCs w:val="24"/>
              </w:rPr>
            </w:pPr>
            <w:r>
              <w:rPr>
                <w:rFonts w:ascii="Times New Roman" w:eastAsia="Times New Roman" w:hAnsi="Times New Roman" w:cs="Times New Roman"/>
                <w:b/>
                <w:szCs w:val="24"/>
              </w:rPr>
              <w:t>06</w:t>
            </w:r>
          </w:p>
        </w:tc>
      </w:tr>
      <w:tr w:rsidR="005A6FC3" w:rsidRPr="00B97DE1" w:rsidTr="00486D12">
        <w:tc>
          <w:tcPr>
            <w:tcW w:w="8897" w:type="dxa"/>
          </w:tcPr>
          <w:p w:rsidR="005A6FC3" w:rsidRPr="003B7414" w:rsidRDefault="005A6FC3" w:rsidP="00486D12">
            <w:pPr>
              <w:spacing w:before="100" w:beforeAutospacing="1" w:after="100" w:afterAutospacing="1" w:line="360" w:lineRule="auto"/>
              <w:ind w:left="57" w:right="113"/>
              <w:jc w:val="both"/>
              <w:rPr>
                <w:rFonts w:ascii="Times New Roman" w:eastAsia="Times New Roman" w:hAnsi="Times New Roman" w:cs="Times New Roman"/>
                <w:szCs w:val="24"/>
              </w:rPr>
            </w:pPr>
            <w:r w:rsidRPr="003B7414">
              <w:rPr>
                <w:rFonts w:ascii="Times New Roman" w:eastAsia="Times New Roman" w:hAnsi="Times New Roman" w:cs="Times New Roman"/>
                <w:b/>
                <w:szCs w:val="24"/>
              </w:rPr>
              <w:t>Figure 3</w:t>
            </w:r>
            <w:r w:rsidRPr="003B7414">
              <w:rPr>
                <w:rFonts w:ascii="Times New Roman" w:eastAsia="Times New Roman" w:hAnsi="Times New Roman" w:cs="Times New Roman"/>
                <w:szCs w:val="24"/>
              </w:rPr>
              <w:t xml:space="preserve"> : </w:t>
            </w:r>
            <w:r>
              <w:t>Structure chimique des tocophérols</w:t>
            </w:r>
          </w:p>
        </w:tc>
        <w:tc>
          <w:tcPr>
            <w:tcW w:w="1134" w:type="dxa"/>
          </w:tcPr>
          <w:p w:rsidR="005A6FC3" w:rsidRPr="00B97DE1" w:rsidRDefault="005A6FC3" w:rsidP="00486D12">
            <w:pPr>
              <w:spacing w:before="100" w:beforeAutospacing="1" w:after="100" w:afterAutospacing="1" w:line="360" w:lineRule="auto"/>
              <w:ind w:left="57" w:right="113"/>
              <w:jc w:val="center"/>
              <w:rPr>
                <w:rFonts w:ascii="Times New Roman" w:eastAsia="Times New Roman" w:hAnsi="Times New Roman" w:cs="Times New Roman"/>
                <w:b/>
                <w:szCs w:val="24"/>
              </w:rPr>
            </w:pPr>
            <w:r w:rsidRPr="00B97DE1">
              <w:rPr>
                <w:rFonts w:ascii="Times New Roman" w:eastAsia="Times New Roman" w:hAnsi="Times New Roman" w:cs="Times New Roman"/>
                <w:b/>
                <w:szCs w:val="24"/>
              </w:rPr>
              <w:t>1</w:t>
            </w:r>
            <w:r>
              <w:rPr>
                <w:rFonts w:ascii="Times New Roman" w:eastAsia="Times New Roman" w:hAnsi="Times New Roman" w:cs="Times New Roman"/>
                <w:b/>
                <w:szCs w:val="24"/>
              </w:rPr>
              <w:t>0</w:t>
            </w:r>
          </w:p>
        </w:tc>
      </w:tr>
      <w:tr w:rsidR="005A6FC3" w:rsidRPr="00B97DE1" w:rsidTr="00486D12">
        <w:tc>
          <w:tcPr>
            <w:tcW w:w="8897" w:type="dxa"/>
          </w:tcPr>
          <w:p w:rsidR="005A6FC3" w:rsidRPr="003B7414" w:rsidRDefault="005A6FC3" w:rsidP="00486D12">
            <w:pPr>
              <w:pStyle w:val="NormalWeb"/>
              <w:spacing w:line="360" w:lineRule="auto"/>
            </w:pPr>
            <w:r w:rsidRPr="003B7414">
              <w:rPr>
                <w:b/>
              </w:rPr>
              <w:t>Figure 4</w:t>
            </w:r>
            <w:r w:rsidRPr="003B7414">
              <w:t xml:space="preserve"> : </w:t>
            </w:r>
            <w:r>
              <w:t xml:space="preserve">Structure des caroténoïdes présents dans l’huile des graines de </w:t>
            </w:r>
            <w:r w:rsidRPr="000D323D">
              <w:rPr>
                <w:i/>
                <w:iCs/>
              </w:rPr>
              <w:t>Cucurbitapepo</w:t>
            </w:r>
          </w:p>
        </w:tc>
        <w:tc>
          <w:tcPr>
            <w:tcW w:w="1134" w:type="dxa"/>
          </w:tcPr>
          <w:p w:rsidR="005A6FC3" w:rsidRPr="00B97DE1" w:rsidRDefault="005A6FC3" w:rsidP="00486D12">
            <w:pPr>
              <w:spacing w:before="100" w:beforeAutospacing="1" w:after="100" w:afterAutospacing="1" w:line="360" w:lineRule="auto"/>
              <w:ind w:left="57" w:right="113"/>
              <w:jc w:val="center"/>
              <w:rPr>
                <w:rFonts w:ascii="Times New Roman" w:eastAsia="Times New Roman" w:hAnsi="Times New Roman" w:cs="Times New Roman"/>
                <w:b/>
                <w:szCs w:val="24"/>
              </w:rPr>
            </w:pPr>
            <w:r w:rsidRPr="00B97DE1">
              <w:rPr>
                <w:rFonts w:ascii="Times New Roman" w:eastAsia="Times New Roman" w:hAnsi="Times New Roman" w:cs="Times New Roman"/>
                <w:b/>
                <w:szCs w:val="24"/>
              </w:rPr>
              <w:t>1</w:t>
            </w:r>
            <w:r>
              <w:rPr>
                <w:rFonts w:ascii="Times New Roman" w:eastAsia="Times New Roman" w:hAnsi="Times New Roman" w:cs="Times New Roman"/>
                <w:b/>
                <w:szCs w:val="24"/>
              </w:rPr>
              <w:t>0</w:t>
            </w:r>
          </w:p>
        </w:tc>
      </w:tr>
      <w:tr w:rsidR="005A6FC3" w:rsidRPr="00B97DE1" w:rsidTr="00486D12">
        <w:tc>
          <w:tcPr>
            <w:tcW w:w="8897" w:type="dxa"/>
          </w:tcPr>
          <w:p w:rsidR="005A6FC3" w:rsidRPr="003B7414" w:rsidRDefault="005A6FC3" w:rsidP="00486D12">
            <w:pPr>
              <w:pStyle w:val="NormalWeb"/>
              <w:spacing w:line="360" w:lineRule="auto"/>
            </w:pPr>
            <w:r w:rsidRPr="003B7414">
              <w:rPr>
                <w:b/>
              </w:rPr>
              <w:t>Figure 5</w:t>
            </w:r>
            <w:r w:rsidRPr="003B7414">
              <w:t xml:space="preserve"> : </w:t>
            </w:r>
            <w:r>
              <w:t xml:space="preserve">Illustration de quelques organes de </w:t>
            </w:r>
            <w:r w:rsidRPr="002553F8">
              <w:rPr>
                <w:i/>
              </w:rPr>
              <w:t>Cucurbitapepo</w:t>
            </w:r>
            <w:r w:rsidRPr="00F64F41">
              <w:rPr>
                <w:bCs/>
                <w:iCs/>
              </w:rPr>
              <w:t>,</w:t>
            </w:r>
            <w:r w:rsidRPr="00575DD8">
              <w:rPr>
                <w:bCs/>
              </w:rPr>
              <w:t xml:space="preserve"> graines de citrouille</w:t>
            </w:r>
          </w:p>
        </w:tc>
        <w:tc>
          <w:tcPr>
            <w:tcW w:w="1134" w:type="dxa"/>
          </w:tcPr>
          <w:p w:rsidR="005A6FC3" w:rsidRPr="00B97DE1" w:rsidRDefault="005A6FC3" w:rsidP="00486D12">
            <w:pPr>
              <w:spacing w:before="100" w:beforeAutospacing="1" w:after="100" w:afterAutospacing="1" w:line="360" w:lineRule="auto"/>
              <w:ind w:left="57" w:right="113"/>
              <w:jc w:val="center"/>
              <w:rPr>
                <w:rFonts w:ascii="Times New Roman" w:eastAsia="Times New Roman" w:hAnsi="Times New Roman" w:cs="Times New Roman"/>
                <w:b/>
                <w:szCs w:val="24"/>
              </w:rPr>
            </w:pPr>
            <w:r w:rsidRPr="00B97DE1">
              <w:rPr>
                <w:rFonts w:ascii="Times New Roman" w:eastAsia="Times New Roman" w:hAnsi="Times New Roman" w:cs="Times New Roman"/>
                <w:b/>
                <w:szCs w:val="24"/>
              </w:rPr>
              <w:t>1</w:t>
            </w:r>
            <w:r>
              <w:rPr>
                <w:rFonts w:ascii="Times New Roman" w:eastAsia="Times New Roman" w:hAnsi="Times New Roman" w:cs="Times New Roman"/>
                <w:b/>
                <w:szCs w:val="24"/>
              </w:rPr>
              <w:t>1</w:t>
            </w:r>
          </w:p>
        </w:tc>
      </w:tr>
      <w:tr w:rsidR="005A6FC3" w:rsidRPr="00B97DE1" w:rsidTr="00486D12">
        <w:tc>
          <w:tcPr>
            <w:tcW w:w="8897" w:type="dxa"/>
          </w:tcPr>
          <w:p w:rsidR="005A6FC3" w:rsidRPr="003B7414" w:rsidRDefault="005A6FC3" w:rsidP="00486D12">
            <w:pPr>
              <w:pStyle w:val="NormalWeb"/>
              <w:spacing w:line="360" w:lineRule="auto"/>
            </w:pPr>
            <w:r w:rsidRPr="003B7414">
              <w:rPr>
                <w:b/>
              </w:rPr>
              <w:t>Figure 6</w:t>
            </w:r>
            <w:r w:rsidRPr="003B7414">
              <w:t xml:space="preserve"> : </w:t>
            </w:r>
            <w:r>
              <w:t xml:space="preserve">Composition chimique de </w:t>
            </w:r>
            <w:r w:rsidRPr="00330CF5">
              <w:rPr>
                <w:i/>
                <w:iCs/>
              </w:rPr>
              <w:t>Cucurbitapepo</w:t>
            </w:r>
          </w:p>
        </w:tc>
        <w:tc>
          <w:tcPr>
            <w:tcW w:w="1134" w:type="dxa"/>
          </w:tcPr>
          <w:p w:rsidR="005A6FC3" w:rsidRPr="00B97DE1" w:rsidRDefault="005A6FC3" w:rsidP="00486D12">
            <w:pPr>
              <w:spacing w:before="100" w:beforeAutospacing="1" w:after="100" w:afterAutospacing="1" w:line="360" w:lineRule="auto"/>
              <w:ind w:left="57" w:right="113"/>
              <w:jc w:val="center"/>
              <w:rPr>
                <w:rFonts w:ascii="Times New Roman" w:eastAsia="Times New Roman" w:hAnsi="Times New Roman" w:cs="Times New Roman"/>
                <w:b/>
                <w:szCs w:val="24"/>
              </w:rPr>
            </w:pPr>
            <w:r w:rsidRPr="00B97DE1">
              <w:rPr>
                <w:rFonts w:ascii="Times New Roman" w:eastAsia="Times New Roman" w:hAnsi="Times New Roman" w:cs="Times New Roman"/>
                <w:b/>
                <w:szCs w:val="24"/>
              </w:rPr>
              <w:t>1</w:t>
            </w:r>
            <w:r>
              <w:rPr>
                <w:rFonts w:ascii="Times New Roman" w:eastAsia="Times New Roman" w:hAnsi="Times New Roman" w:cs="Times New Roman"/>
                <w:b/>
                <w:szCs w:val="24"/>
              </w:rPr>
              <w:t>4</w:t>
            </w:r>
          </w:p>
        </w:tc>
      </w:tr>
      <w:tr w:rsidR="005A6FC3" w:rsidRPr="00B97DE1" w:rsidTr="00486D12">
        <w:tc>
          <w:tcPr>
            <w:tcW w:w="8897" w:type="dxa"/>
          </w:tcPr>
          <w:p w:rsidR="005A6FC3" w:rsidRPr="003B7414" w:rsidRDefault="005A6FC3" w:rsidP="00486D12">
            <w:pPr>
              <w:pStyle w:val="NormalWeb"/>
              <w:spacing w:line="360" w:lineRule="auto"/>
            </w:pPr>
            <w:r w:rsidRPr="003B7414">
              <w:rPr>
                <w:b/>
              </w:rPr>
              <w:t>Figure 7</w:t>
            </w:r>
            <w:r w:rsidRPr="003B7414">
              <w:t xml:space="preserve"> : </w:t>
            </w:r>
            <w:r>
              <w:rPr>
                <w:rFonts w:cstheme="majorBidi"/>
              </w:rPr>
              <w:t xml:space="preserve">Diagramme d’extraction de l’huile </w:t>
            </w:r>
            <w:r>
              <w:t xml:space="preserve">de </w:t>
            </w:r>
            <w:r w:rsidRPr="002553F8">
              <w:rPr>
                <w:i/>
              </w:rPr>
              <w:t>Cucurbitapepo</w:t>
            </w:r>
          </w:p>
        </w:tc>
        <w:tc>
          <w:tcPr>
            <w:tcW w:w="1134" w:type="dxa"/>
          </w:tcPr>
          <w:p w:rsidR="005A6FC3" w:rsidRPr="00B97DE1" w:rsidRDefault="005A6FC3" w:rsidP="00486D12">
            <w:pPr>
              <w:spacing w:before="100" w:beforeAutospacing="1" w:after="100" w:afterAutospacing="1" w:line="360" w:lineRule="auto"/>
              <w:ind w:left="57" w:right="113"/>
              <w:jc w:val="center"/>
              <w:rPr>
                <w:rFonts w:ascii="Times New Roman" w:eastAsia="Times New Roman" w:hAnsi="Times New Roman" w:cs="Times New Roman"/>
                <w:b/>
                <w:szCs w:val="24"/>
              </w:rPr>
            </w:pPr>
            <w:r w:rsidRPr="00B97DE1">
              <w:rPr>
                <w:rFonts w:ascii="Times New Roman" w:eastAsia="Times New Roman" w:hAnsi="Times New Roman" w:cs="Times New Roman"/>
                <w:b/>
                <w:szCs w:val="24"/>
              </w:rPr>
              <w:t>1</w:t>
            </w:r>
            <w:r>
              <w:rPr>
                <w:rFonts w:ascii="Times New Roman" w:eastAsia="Times New Roman" w:hAnsi="Times New Roman" w:cs="Times New Roman"/>
                <w:b/>
                <w:szCs w:val="24"/>
              </w:rPr>
              <w:t>5</w:t>
            </w:r>
          </w:p>
        </w:tc>
      </w:tr>
      <w:tr w:rsidR="005A6FC3" w:rsidRPr="00B97DE1" w:rsidTr="00486D12">
        <w:tc>
          <w:tcPr>
            <w:tcW w:w="8897" w:type="dxa"/>
          </w:tcPr>
          <w:p w:rsidR="005A6FC3" w:rsidRPr="003B7414" w:rsidRDefault="005A6FC3" w:rsidP="00486D12">
            <w:pPr>
              <w:pStyle w:val="NormalWeb"/>
              <w:spacing w:line="360" w:lineRule="auto"/>
            </w:pPr>
            <w:r w:rsidRPr="003B7414">
              <w:rPr>
                <w:b/>
              </w:rPr>
              <w:t>Figure 8</w:t>
            </w:r>
            <w:r w:rsidRPr="003B7414">
              <w:t xml:space="preserve"> : </w:t>
            </w:r>
            <w:r>
              <w:t xml:space="preserve">Huile de </w:t>
            </w:r>
            <w:r w:rsidRPr="002553F8">
              <w:rPr>
                <w:i/>
              </w:rPr>
              <w:t>Cucurbitapepo</w:t>
            </w:r>
          </w:p>
        </w:tc>
        <w:tc>
          <w:tcPr>
            <w:tcW w:w="1134" w:type="dxa"/>
          </w:tcPr>
          <w:p w:rsidR="005A6FC3" w:rsidRPr="00B97DE1" w:rsidRDefault="005A6FC3" w:rsidP="00486D12">
            <w:pPr>
              <w:spacing w:before="100" w:beforeAutospacing="1" w:after="100" w:afterAutospacing="1" w:line="360" w:lineRule="auto"/>
              <w:ind w:left="57" w:right="113"/>
              <w:jc w:val="center"/>
              <w:rPr>
                <w:rFonts w:ascii="Times New Roman" w:eastAsia="Times New Roman" w:hAnsi="Times New Roman" w:cs="Times New Roman"/>
                <w:b/>
                <w:szCs w:val="24"/>
              </w:rPr>
            </w:pPr>
            <w:r w:rsidRPr="00B97DE1">
              <w:rPr>
                <w:rFonts w:ascii="Times New Roman" w:eastAsia="Times New Roman" w:hAnsi="Times New Roman" w:cs="Times New Roman"/>
                <w:b/>
                <w:szCs w:val="24"/>
              </w:rPr>
              <w:t>1</w:t>
            </w:r>
            <w:r>
              <w:rPr>
                <w:rFonts w:ascii="Times New Roman" w:eastAsia="Times New Roman" w:hAnsi="Times New Roman" w:cs="Times New Roman"/>
                <w:b/>
                <w:szCs w:val="24"/>
              </w:rPr>
              <w:t>5</w:t>
            </w:r>
          </w:p>
        </w:tc>
      </w:tr>
      <w:tr w:rsidR="005A6FC3" w:rsidRPr="00B97DE1" w:rsidTr="00486D12">
        <w:tc>
          <w:tcPr>
            <w:tcW w:w="8897" w:type="dxa"/>
          </w:tcPr>
          <w:p w:rsidR="005A6FC3" w:rsidRPr="003B7414" w:rsidRDefault="005A6FC3" w:rsidP="00486D12">
            <w:pPr>
              <w:pStyle w:val="NormalWeb"/>
              <w:spacing w:line="360" w:lineRule="auto"/>
            </w:pPr>
            <w:r w:rsidRPr="003B7414">
              <w:rPr>
                <w:b/>
              </w:rPr>
              <w:t>Figure 9</w:t>
            </w:r>
            <w:r w:rsidRPr="003B7414">
              <w:t xml:space="preserve"> : </w:t>
            </w:r>
            <w:r>
              <w:t>Effets bénéfiques de l’huile de citrouille sur la santé humaine</w:t>
            </w:r>
          </w:p>
        </w:tc>
        <w:tc>
          <w:tcPr>
            <w:tcW w:w="1134" w:type="dxa"/>
          </w:tcPr>
          <w:p w:rsidR="005A6FC3" w:rsidRPr="00B97DE1" w:rsidRDefault="005A6FC3" w:rsidP="00486D12">
            <w:pPr>
              <w:spacing w:before="100" w:beforeAutospacing="1" w:after="100" w:afterAutospacing="1" w:line="360" w:lineRule="auto"/>
              <w:ind w:left="57" w:right="113"/>
              <w:jc w:val="center"/>
              <w:rPr>
                <w:rFonts w:ascii="Times New Roman" w:eastAsia="Times New Roman" w:hAnsi="Times New Roman" w:cs="Times New Roman"/>
                <w:b/>
                <w:szCs w:val="24"/>
              </w:rPr>
            </w:pPr>
            <w:r>
              <w:rPr>
                <w:rFonts w:ascii="Times New Roman" w:eastAsia="Times New Roman" w:hAnsi="Times New Roman" w:cs="Times New Roman"/>
                <w:b/>
                <w:szCs w:val="24"/>
              </w:rPr>
              <w:t>17</w:t>
            </w:r>
          </w:p>
        </w:tc>
      </w:tr>
      <w:tr w:rsidR="005A6FC3" w:rsidRPr="00B97DE1" w:rsidTr="00486D12">
        <w:tc>
          <w:tcPr>
            <w:tcW w:w="8897" w:type="dxa"/>
          </w:tcPr>
          <w:p w:rsidR="005A6FC3" w:rsidRPr="003B7414" w:rsidRDefault="005A6FC3" w:rsidP="00486D12">
            <w:pPr>
              <w:pStyle w:val="NormalWeb"/>
              <w:spacing w:line="360" w:lineRule="auto"/>
            </w:pPr>
            <w:r w:rsidRPr="003B7414">
              <w:rPr>
                <w:b/>
              </w:rPr>
              <w:t>Figure 10</w:t>
            </w:r>
            <w:r w:rsidRPr="003B7414">
              <w:t xml:space="preserve"> : </w:t>
            </w:r>
            <w:r>
              <w:t>La margarine</w:t>
            </w:r>
          </w:p>
        </w:tc>
        <w:tc>
          <w:tcPr>
            <w:tcW w:w="1134" w:type="dxa"/>
          </w:tcPr>
          <w:p w:rsidR="005A6FC3" w:rsidRPr="00B97DE1" w:rsidRDefault="005A6FC3" w:rsidP="00486D12">
            <w:pPr>
              <w:spacing w:before="100" w:beforeAutospacing="1" w:after="100" w:afterAutospacing="1" w:line="360" w:lineRule="auto"/>
              <w:ind w:left="57" w:right="113"/>
              <w:jc w:val="center"/>
              <w:rPr>
                <w:rFonts w:ascii="Times New Roman" w:eastAsia="Times New Roman" w:hAnsi="Times New Roman" w:cs="Times New Roman"/>
                <w:b/>
                <w:szCs w:val="24"/>
              </w:rPr>
            </w:pPr>
            <w:r>
              <w:rPr>
                <w:rFonts w:ascii="Times New Roman" w:eastAsia="Times New Roman" w:hAnsi="Times New Roman" w:cs="Times New Roman"/>
                <w:b/>
                <w:szCs w:val="24"/>
              </w:rPr>
              <w:t>19</w:t>
            </w:r>
          </w:p>
        </w:tc>
      </w:tr>
      <w:tr w:rsidR="005A6FC3" w:rsidRPr="00B97DE1" w:rsidTr="00486D12">
        <w:tc>
          <w:tcPr>
            <w:tcW w:w="8897" w:type="dxa"/>
          </w:tcPr>
          <w:p w:rsidR="005A6FC3" w:rsidRPr="003B7414" w:rsidRDefault="005A6FC3" w:rsidP="00486D12">
            <w:pPr>
              <w:pStyle w:val="NormalWeb"/>
              <w:spacing w:line="360" w:lineRule="auto"/>
            </w:pPr>
            <w:r w:rsidRPr="003B7414">
              <w:rPr>
                <w:b/>
              </w:rPr>
              <w:t>Figure 11</w:t>
            </w:r>
            <w:r w:rsidRPr="003B7414">
              <w:t xml:space="preserve"> : </w:t>
            </w:r>
            <w:r>
              <w:t>Composition de la margarine</w:t>
            </w:r>
          </w:p>
        </w:tc>
        <w:tc>
          <w:tcPr>
            <w:tcW w:w="1134" w:type="dxa"/>
          </w:tcPr>
          <w:p w:rsidR="005A6FC3" w:rsidRPr="00B97DE1" w:rsidRDefault="005A6FC3" w:rsidP="00486D12">
            <w:pPr>
              <w:spacing w:before="100" w:beforeAutospacing="1" w:after="100" w:afterAutospacing="1" w:line="360" w:lineRule="auto"/>
              <w:ind w:left="57" w:right="113"/>
              <w:jc w:val="center"/>
              <w:rPr>
                <w:rFonts w:ascii="Times New Roman" w:eastAsia="Times New Roman" w:hAnsi="Times New Roman" w:cs="Times New Roman"/>
                <w:b/>
                <w:szCs w:val="24"/>
              </w:rPr>
            </w:pPr>
            <w:r>
              <w:rPr>
                <w:rFonts w:ascii="Times New Roman" w:eastAsia="Times New Roman" w:hAnsi="Times New Roman" w:cs="Times New Roman"/>
                <w:b/>
                <w:szCs w:val="24"/>
              </w:rPr>
              <w:t>20</w:t>
            </w:r>
          </w:p>
        </w:tc>
      </w:tr>
      <w:tr w:rsidR="005A6FC3" w:rsidRPr="00B97DE1" w:rsidTr="00486D12">
        <w:tc>
          <w:tcPr>
            <w:tcW w:w="8897" w:type="dxa"/>
          </w:tcPr>
          <w:p w:rsidR="005A6FC3" w:rsidRPr="003B7414" w:rsidRDefault="005A6FC3" w:rsidP="00486D12">
            <w:pPr>
              <w:pStyle w:val="NormalWeb"/>
              <w:spacing w:line="360" w:lineRule="auto"/>
            </w:pPr>
            <w:r w:rsidRPr="003B7414">
              <w:rPr>
                <w:b/>
              </w:rPr>
              <w:t>Figure 12</w:t>
            </w:r>
            <w:r w:rsidRPr="003B7414">
              <w:t xml:space="preserve"> : </w:t>
            </w:r>
            <w:r>
              <w:t>Processus de fabrication de la margarine jusqu’à la pasteurisation</w:t>
            </w:r>
          </w:p>
        </w:tc>
        <w:tc>
          <w:tcPr>
            <w:tcW w:w="1134" w:type="dxa"/>
          </w:tcPr>
          <w:p w:rsidR="005A6FC3" w:rsidRPr="00B97DE1" w:rsidRDefault="005A6FC3" w:rsidP="00486D12">
            <w:pPr>
              <w:spacing w:before="100" w:beforeAutospacing="1" w:after="100" w:afterAutospacing="1" w:line="360" w:lineRule="auto"/>
              <w:ind w:left="57" w:right="113"/>
              <w:jc w:val="center"/>
              <w:rPr>
                <w:rFonts w:ascii="Times New Roman" w:eastAsia="Times New Roman" w:hAnsi="Times New Roman" w:cs="Times New Roman"/>
                <w:b/>
                <w:szCs w:val="24"/>
              </w:rPr>
            </w:pPr>
            <w:r w:rsidRPr="00B97DE1">
              <w:rPr>
                <w:rFonts w:ascii="Times New Roman" w:eastAsia="Times New Roman" w:hAnsi="Times New Roman" w:cs="Times New Roman"/>
                <w:b/>
                <w:szCs w:val="24"/>
              </w:rPr>
              <w:t>2</w:t>
            </w:r>
            <w:r>
              <w:rPr>
                <w:rFonts w:ascii="Times New Roman" w:eastAsia="Times New Roman" w:hAnsi="Times New Roman" w:cs="Times New Roman"/>
                <w:b/>
                <w:szCs w:val="24"/>
              </w:rPr>
              <w:t>1</w:t>
            </w:r>
          </w:p>
        </w:tc>
      </w:tr>
      <w:tr w:rsidR="005A6FC3" w:rsidRPr="00B97DE1" w:rsidTr="00486D12">
        <w:tc>
          <w:tcPr>
            <w:tcW w:w="8897" w:type="dxa"/>
          </w:tcPr>
          <w:p w:rsidR="005A6FC3" w:rsidRPr="003B7414" w:rsidRDefault="005A6FC3" w:rsidP="00486D12">
            <w:pPr>
              <w:pStyle w:val="NormalWeb"/>
              <w:spacing w:line="360" w:lineRule="auto"/>
            </w:pPr>
            <w:r w:rsidRPr="003B7414">
              <w:rPr>
                <w:b/>
              </w:rPr>
              <w:t>Figure 13</w:t>
            </w:r>
            <w:r>
              <w:t xml:space="preserve"> : Reste des étapes de processus de fabrication de la margarine</w:t>
            </w:r>
          </w:p>
        </w:tc>
        <w:tc>
          <w:tcPr>
            <w:tcW w:w="1134" w:type="dxa"/>
          </w:tcPr>
          <w:p w:rsidR="005A6FC3" w:rsidRPr="00B97DE1" w:rsidRDefault="005A6FC3" w:rsidP="00486D12">
            <w:pPr>
              <w:spacing w:before="100" w:beforeAutospacing="1" w:after="100" w:afterAutospacing="1" w:line="360" w:lineRule="auto"/>
              <w:ind w:left="57" w:right="113"/>
              <w:jc w:val="center"/>
              <w:rPr>
                <w:rFonts w:ascii="Times New Roman" w:eastAsia="Times New Roman" w:hAnsi="Times New Roman" w:cs="Times New Roman"/>
                <w:b/>
                <w:szCs w:val="24"/>
              </w:rPr>
            </w:pPr>
            <w:r w:rsidRPr="00B97DE1">
              <w:rPr>
                <w:rFonts w:ascii="Times New Roman" w:eastAsia="Times New Roman" w:hAnsi="Times New Roman" w:cs="Times New Roman"/>
                <w:b/>
                <w:szCs w:val="24"/>
              </w:rPr>
              <w:t>2</w:t>
            </w:r>
            <w:r>
              <w:rPr>
                <w:rFonts w:ascii="Times New Roman" w:eastAsia="Times New Roman" w:hAnsi="Times New Roman" w:cs="Times New Roman"/>
                <w:b/>
                <w:szCs w:val="24"/>
              </w:rPr>
              <w:t>2</w:t>
            </w:r>
          </w:p>
        </w:tc>
      </w:tr>
      <w:tr w:rsidR="005A6FC3" w:rsidRPr="00B97DE1" w:rsidTr="00486D12">
        <w:tc>
          <w:tcPr>
            <w:tcW w:w="8897" w:type="dxa"/>
          </w:tcPr>
          <w:p w:rsidR="005A6FC3" w:rsidRPr="003B7414" w:rsidRDefault="005A6FC3" w:rsidP="00486D12">
            <w:pPr>
              <w:pStyle w:val="NormalWeb"/>
              <w:spacing w:line="360" w:lineRule="auto"/>
            </w:pPr>
            <w:r w:rsidRPr="003B7414">
              <w:rPr>
                <w:b/>
              </w:rPr>
              <w:t>Figure 14</w:t>
            </w:r>
            <w:r w:rsidRPr="003B7414">
              <w:t xml:space="preserve"> : </w:t>
            </w:r>
            <w:r>
              <w:t xml:space="preserve">Préparation de la margarine </w:t>
            </w:r>
          </w:p>
        </w:tc>
        <w:tc>
          <w:tcPr>
            <w:tcW w:w="1134" w:type="dxa"/>
          </w:tcPr>
          <w:p w:rsidR="005A6FC3" w:rsidRPr="00B97DE1" w:rsidRDefault="005A6FC3" w:rsidP="00486D12">
            <w:pPr>
              <w:spacing w:before="100" w:beforeAutospacing="1" w:after="100" w:afterAutospacing="1" w:line="360" w:lineRule="auto"/>
              <w:ind w:left="57" w:right="113"/>
              <w:jc w:val="center"/>
              <w:rPr>
                <w:rFonts w:ascii="Times New Roman" w:eastAsia="Times New Roman" w:hAnsi="Times New Roman" w:cs="Times New Roman"/>
                <w:b/>
                <w:szCs w:val="24"/>
              </w:rPr>
            </w:pPr>
            <w:r>
              <w:rPr>
                <w:rFonts w:ascii="Times New Roman" w:eastAsia="Times New Roman" w:hAnsi="Times New Roman" w:cs="Times New Roman"/>
                <w:b/>
                <w:szCs w:val="24"/>
              </w:rPr>
              <w:t>26</w:t>
            </w:r>
          </w:p>
        </w:tc>
      </w:tr>
      <w:tr w:rsidR="005A6FC3" w:rsidRPr="00B97DE1" w:rsidTr="00486D12">
        <w:tc>
          <w:tcPr>
            <w:tcW w:w="8897" w:type="dxa"/>
          </w:tcPr>
          <w:p w:rsidR="005A6FC3" w:rsidRPr="003B7414" w:rsidRDefault="005A6FC3" w:rsidP="00486D12">
            <w:pPr>
              <w:pStyle w:val="NormalWeb"/>
              <w:spacing w:line="360" w:lineRule="auto"/>
            </w:pPr>
            <w:r w:rsidRPr="003B7414">
              <w:rPr>
                <w:b/>
              </w:rPr>
              <w:t>Figure 15</w:t>
            </w:r>
            <w:r w:rsidRPr="003B7414">
              <w:t xml:space="preserve"> : </w:t>
            </w:r>
            <w:r>
              <w:t>Appareil à point de fusion</w:t>
            </w:r>
          </w:p>
        </w:tc>
        <w:tc>
          <w:tcPr>
            <w:tcW w:w="1134" w:type="dxa"/>
          </w:tcPr>
          <w:p w:rsidR="005A6FC3" w:rsidRPr="00B97DE1" w:rsidRDefault="005A6FC3" w:rsidP="00486D12">
            <w:pPr>
              <w:spacing w:before="100" w:beforeAutospacing="1" w:after="100" w:afterAutospacing="1" w:line="360" w:lineRule="auto"/>
              <w:ind w:left="57" w:right="113"/>
              <w:jc w:val="center"/>
              <w:rPr>
                <w:rFonts w:ascii="Times New Roman" w:eastAsia="Times New Roman" w:hAnsi="Times New Roman" w:cs="Times New Roman"/>
                <w:b/>
                <w:szCs w:val="24"/>
              </w:rPr>
            </w:pPr>
            <w:r w:rsidRPr="00B97DE1">
              <w:rPr>
                <w:rFonts w:ascii="Times New Roman" w:eastAsia="Times New Roman" w:hAnsi="Times New Roman" w:cs="Times New Roman"/>
                <w:b/>
                <w:szCs w:val="24"/>
              </w:rPr>
              <w:t>3</w:t>
            </w:r>
            <w:r>
              <w:rPr>
                <w:rFonts w:ascii="Times New Roman" w:eastAsia="Times New Roman" w:hAnsi="Times New Roman" w:cs="Times New Roman"/>
                <w:b/>
                <w:szCs w:val="24"/>
              </w:rPr>
              <w:t>0</w:t>
            </w:r>
          </w:p>
        </w:tc>
      </w:tr>
      <w:tr w:rsidR="005A6FC3" w:rsidRPr="00B97DE1" w:rsidTr="00486D12">
        <w:tc>
          <w:tcPr>
            <w:tcW w:w="8897" w:type="dxa"/>
          </w:tcPr>
          <w:p w:rsidR="005A6FC3" w:rsidRPr="003B7414" w:rsidRDefault="005A6FC3" w:rsidP="00486D12">
            <w:pPr>
              <w:pStyle w:val="NormalWeb"/>
              <w:spacing w:line="360" w:lineRule="auto"/>
            </w:pPr>
            <w:r w:rsidRPr="003B7414">
              <w:rPr>
                <w:b/>
              </w:rPr>
              <w:t>Figure 16</w:t>
            </w:r>
            <w:r w:rsidRPr="003B7414">
              <w:t xml:space="preserve"> : </w:t>
            </w:r>
            <w:r w:rsidR="00D34670">
              <w:t>Bains-marie</w:t>
            </w:r>
          </w:p>
        </w:tc>
        <w:tc>
          <w:tcPr>
            <w:tcW w:w="1134" w:type="dxa"/>
          </w:tcPr>
          <w:p w:rsidR="005A6FC3" w:rsidRPr="00B97DE1" w:rsidRDefault="005A6FC3" w:rsidP="00486D12">
            <w:pPr>
              <w:spacing w:before="100" w:beforeAutospacing="1" w:after="100" w:afterAutospacing="1" w:line="360" w:lineRule="auto"/>
              <w:ind w:left="57" w:right="113"/>
              <w:jc w:val="center"/>
              <w:rPr>
                <w:rFonts w:ascii="Times New Roman" w:eastAsia="Times New Roman" w:hAnsi="Times New Roman" w:cs="Times New Roman"/>
                <w:b/>
                <w:szCs w:val="24"/>
              </w:rPr>
            </w:pPr>
            <w:r w:rsidRPr="00B97DE1">
              <w:rPr>
                <w:rFonts w:ascii="Times New Roman" w:eastAsia="Times New Roman" w:hAnsi="Times New Roman" w:cs="Times New Roman"/>
                <w:b/>
                <w:szCs w:val="24"/>
              </w:rPr>
              <w:t>3</w:t>
            </w:r>
            <w:r>
              <w:rPr>
                <w:rFonts w:ascii="Times New Roman" w:eastAsia="Times New Roman" w:hAnsi="Times New Roman" w:cs="Times New Roman"/>
                <w:b/>
                <w:szCs w:val="24"/>
              </w:rPr>
              <w:t>3</w:t>
            </w:r>
          </w:p>
        </w:tc>
      </w:tr>
      <w:tr w:rsidR="005A6FC3" w:rsidRPr="00B97DE1" w:rsidTr="00486D12">
        <w:tc>
          <w:tcPr>
            <w:tcW w:w="8897" w:type="dxa"/>
          </w:tcPr>
          <w:p w:rsidR="005A6FC3" w:rsidRPr="003B7414" w:rsidRDefault="005A6FC3" w:rsidP="00486D12">
            <w:pPr>
              <w:pStyle w:val="NormalWeb"/>
              <w:spacing w:line="360" w:lineRule="auto"/>
            </w:pPr>
            <w:r w:rsidRPr="003B7414">
              <w:rPr>
                <w:b/>
              </w:rPr>
              <w:t>Figure 17</w:t>
            </w:r>
            <w:r w:rsidRPr="003B7414">
              <w:t xml:space="preserve"> : </w:t>
            </w:r>
            <w:r>
              <w:t>Appareil pour mesure le SFC</w:t>
            </w:r>
          </w:p>
        </w:tc>
        <w:tc>
          <w:tcPr>
            <w:tcW w:w="1134" w:type="dxa"/>
          </w:tcPr>
          <w:p w:rsidR="005A6FC3" w:rsidRPr="00B97DE1" w:rsidRDefault="005A6FC3" w:rsidP="00486D12">
            <w:pPr>
              <w:spacing w:before="100" w:beforeAutospacing="1" w:after="100" w:afterAutospacing="1" w:line="360" w:lineRule="auto"/>
              <w:ind w:left="57" w:right="113"/>
              <w:jc w:val="center"/>
              <w:rPr>
                <w:rFonts w:ascii="Times New Roman" w:eastAsia="Times New Roman" w:hAnsi="Times New Roman" w:cs="Times New Roman"/>
                <w:b/>
                <w:szCs w:val="24"/>
              </w:rPr>
            </w:pPr>
            <w:r w:rsidRPr="00B97DE1">
              <w:rPr>
                <w:rFonts w:ascii="Times New Roman" w:eastAsia="Times New Roman" w:hAnsi="Times New Roman" w:cs="Times New Roman"/>
                <w:b/>
                <w:szCs w:val="24"/>
              </w:rPr>
              <w:t>3</w:t>
            </w:r>
            <w:r>
              <w:rPr>
                <w:rFonts w:ascii="Times New Roman" w:eastAsia="Times New Roman" w:hAnsi="Times New Roman" w:cs="Times New Roman"/>
                <w:b/>
                <w:szCs w:val="24"/>
              </w:rPr>
              <w:t>3</w:t>
            </w:r>
          </w:p>
        </w:tc>
      </w:tr>
      <w:tr w:rsidR="005A6FC3" w:rsidRPr="00B97DE1" w:rsidTr="00486D12">
        <w:tc>
          <w:tcPr>
            <w:tcW w:w="8897" w:type="dxa"/>
          </w:tcPr>
          <w:p w:rsidR="005A6FC3" w:rsidRPr="003B7414" w:rsidRDefault="005A6FC3" w:rsidP="00486D12">
            <w:pPr>
              <w:pStyle w:val="NormalWeb"/>
              <w:spacing w:line="360" w:lineRule="auto"/>
            </w:pPr>
            <w:r w:rsidRPr="003B7414">
              <w:rPr>
                <w:b/>
              </w:rPr>
              <w:t>Figure 18</w:t>
            </w:r>
            <w:r w:rsidRPr="003B7414">
              <w:t xml:space="preserve"> : </w:t>
            </w:r>
            <w:r>
              <w:t>Variation de l’humidité des margarines enrichies en huile de citrouille</w:t>
            </w:r>
          </w:p>
        </w:tc>
        <w:tc>
          <w:tcPr>
            <w:tcW w:w="1134" w:type="dxa"/>
          </w:tcPr>
          <w:p w:rsidR="005A6FC3" w:rsidRPr="00B97DE1" w:rsidRDefault="005A6FC3" w:rsidP="00486D12">
            <w:pPr>
              <w:spacing w:before="100" w:beforeAutospacing="1" w:after="100" w:afterAutospacing="1" w:line="360" w:lineRule="auto"/>
              <w:ind w:left="57" w:right="113"/>
              <w:jc w:val="center"/>
              <w:rPr>
                <w:rFonts w:ascii="Times New Roman" w:eastAsia="Times New Roman" w:hAnsi="Times New Roman" w:cs="Times New Roman"/>
                <w:b/>
                <w:szCs w:val="24"/>
              </w:rPr>
            </w:pPr>
            <w:r w:rsidRPr="00B97DE1">
              <w:rPr>
                <w:rFonts w:ascii="Times New Roman" w:eastAsia="Times New Roman" w:hAnsi="Times New Roman" w:cs="Times New Roman"/>
                <w:b/>
                <w:szCs w:val="24"/>
              </w:rPr>
              <w:t>4</w:t>
            </w:r>
            <w:r>
              <w:rPr>
                <w:rFonts w:ascii="Times New Roman" w:eastAsia="Times New Roman" w:hAnsi="Times New Roman" w:cs="Times New Roman"/>
                <w:b/>
                <w:szCs w:val="24"/>
              </w:rPr>
              <w:t>4</w:t>
            </w:r>
          </w:p>
        </w:tc>
      </w:tr>
      <w:tr w:rsidR="005A6FC3" w:rsidRPr="00B97DE1" w:rsidTr="00486D12">
        <w:tc>
          <w:tcPr>
            <w:tcW w:w="8897" w:type="dxa"/>
          </w:tcPr>
          <w:p w:rsidR="005A6FC3" w:rsidRPr="003B7414" w:rsidRDefault="005A6FC3" w:rsidP="00486D12">
            <w:pPr>
              <w:pStyle w:val="NormalWeb"/>
              <w:spacing w:line="360" w:lineRule="auto"/>
            </w:pPr>
            <w:r w:rsidRPr="003B7414">
              <w:rPr>
                <w:b/>
              </w:rPr>
              <w:t>Figure 19</w:t>
            </w:r>
            <w:r w:rsidRPr="003B7414">
              <w:t xml:space="preserve"> : </w:t>
            </w:r>
            <w:r>
              <w:t>Teneur en chlorure de sodium (NaCl) dans les margarines enrichies</w:t>
            </w:r>
          </w:p>
        </w:tc>
        <w:tc>
          <w:tcPr>
            <w:tcW w:w="1134" w:type="dxa"/>
          </w:tcPr>
          <w:p w:rsidR="005A6FC3" w:rsidRPr="00B97DE1" w:rsidRDefault="005A6FC3" w:rsidP="00486D12">
            <w:pPr>
              <w:spacing w:before="100" w:beforeAutospacing="1" w:after="100" w:afterAutospacing="1" w:line="360" w:lineRule="auto"/>
              <w:ind w:left="57" w:right="113"/>
              <w:jc w:val="center"/>
              <w:rPr>
                <w:rFonts w:ascii="Times New Roman" w:eastAsia="Times New Roman" w:hAnsi="Times New Roman" w:cs="Times New Roman"/>
                <w:b/>
                <w:szCs w:val="24"/>
              </w:rPr>
            </w:pPr>
            <w:r w:rsidRPr="00B97DE1">
              <w:rPr>
                <w:rFonts w:ascii="Times New Roman" w:eastAsia="Times New Roman" w:hAnsi="Times New Roman" w:cs="Times New Roman"/>
                <w:b/>
                <w:szCs w:val="24"/>
              </w:rPr>
              <w:t>4</w:t>
            </w:r>
            <w:r>
              <w:rPr>
                <w:rFonts w:ascii="Times New Roman" w:eastAsia="Times New Roman" w:hAnsi="Times New Roman" w:cs="Times New Roman"/>
                <w:b/>
                <w:szCs w:val="24"/>
              </w:rPr>
              <w:t>5</w:t>
            </w:r>
          </w:p>
        </w:tc>
      </w:tr>
      <w:tr w:rsidR="005A6FC3" w:rsidRPr="00B97DE1" w:rsidTr="00486D12">
        <w:tc>
          <w:tcPr>
            <w:tcW w:w="8897" w:type="dxa"/>
          </w:tcPr>
          <w:p w:rsidR="005A6FC3" w:rsidRPr="003B7414" w:rsidRDefault="005A6FC3" w:rsidP="00486D12">
            <w:pPr>
              <w:pStyle w:val="NormalWeb"/>
              <w:spacing w:line="360" w:lineRule="auto"/>
            </w:pPr>
            <w:r w:rsidRPr="003B7414">
              <w:rPr>
                <w:b/>
              </w:rPr>
              <w:t>Figure 20</w:t>
            </w:r>
            <w:r>
              <w:t xml:space="preserve"> : Résultats de mesure du pH des différentes margarines enrichies avec de l’huile de citrouille</w:t>
            </w:r>
          </w:p>
        </w:tc>
        <w:tc>
          <w:tcPr>
            <w:tcW w:w="1134" w:type="dxa"/>
          </w:tcPr>
          <w:p w:rsidR="005A6FC3" w:rsidRPr="00B97DE1" w:rsidRDefault="005A6FC3" w:rsidP="00486D12">
            <w:pPr>
              <w:spacing w:before="100" w:beforeAutospacing="1" w:after="100" w:afterAutospacing="1" w:line="360" w:lineRule="auto"/>
              <w:ind w:left="57" w:right="113"/>
              <w:jc w:val="center"/>
              <w:rPr>
                <w:rFonts w:ascii="Times New Roman" w:eastAsia="Times New Roman" w:hAnsi="Times New Roman" w:cs="Times New Roman"/>
                <w:b/>
                <w:szCs w:val="24"/>
              </w:rPr>
            </w:pPr>
            <w:r w:rsidRPr="00B97DE1">
              <w:rPr>
                <w:rFonts w:ascii="Times New Roman" w:eastAsia="Times New Roman" w:hAnsi="Times New Roman" w:cs="Times New Roman"/>
                <w:b/>
                <w:szCs w:val="24"/>
              </w:rPr>
              <w:t>5</w:t>
            </w:r>
            <w:r>
              <w:rPr>
                <w:rFonts w:ascii="Times New Roman" w:eastAsia="Times New Roman" w:hAnsi="Times New Roman" w:cs="Times New Roman"/>
                <w:b/>
                <w:szCs w:val="24"/>
              </w:rPr>
              <w:t>1</w:t>
            </w:r>
          </w:p>
        </w:tc>
      </w:tr>
    </w:tbl>
    <w:p w:rsidR="00E80891" w:rsidRDefault="002B2285">
      <w:pPr>
        <w:rPr>
          <w:sz w:val="28"/>
          <w:szCs w:val="28"/>
        </w:rPr>
      </w:pPr>
      <w:r>
        <w:br w:type="page"/>
      </w:r>
    </w:p>
    <w:p w:rsidR="00E80891" w:rsidRDefault="002B2285">
      <w:pPr>
        <w:tabs>
          <w:tab w:val="left" w:pos="6131"/>
        </w:tabs>
        <w:rPr>
          <w:b/>
          <w:sz w:val="28"/>
          <w:szCs w:val="28"/>
          <w:u w:val="single"/>
        </w:rPr>
      </w:pPr>
      <w:r>
        <w:rPr>
          <w:b/>
          <w:sz w:val="28"/>
          <w:szCs w:val="28"/>
          <w:u w:val="single"/>
        </w:rPr>
        <w:lastRenderedPageBreak/>
        <w:t>Liste des abréviations</w:t>
      </w:r>
    </w:p>
    <w:tbl>
      <w:tblPr>
        <w:tblStyle w:val="Grilledutableau"/>
        <w:tblW w:w="4894" w:type="pct"/>
        <w:tblLook w:val="04A0"/>
      </w:tblPr>
      <w:tblGrid>
        <w:gridCol w:w="1631"/>
        <w:gridCol w:w="7459"/>
      </w:tblGrid>
      <w:tr w:rsidR="00BC243F" w:rsidRPr="007433B6" w:rsidTr="007F44B4">
        <w:tc>
          <w:tcPr>
            <w:tcW w:w="897" w:type="pct"/>
          </w:tcPr>
          <w:p w:rsidR="00BC243F" w:rsidRPr="00D34670" w:rsidRDefault="00D34670" w:rsidP="007F44B4">
            <w:pPr>
              <w:spacing w:before="100" w:beforeAutospacing="1" w:after="100" w:afterAutospacing="1" w:line="240" w:lineRule="exact"/>
              <w:ind w:right="-1474"/>
              <w:rPr>
                <w:rFonts w:eastAsia="Times New Roman" w:cstheme="majorBidi"/>
                <w:b/>
                <w:bCs/>
                <w:szCs w:val="24"/>
              </w:rPr>
            </w:pPr>
            <w:r w:rsidRPr="00D34670">
              <w:rPr>
                <w:rFonts w:eastAsia="Times New Roman" w:cstheme="majorBidi"/>
                <w:b/>
                <w:bCs/>
                <w:szCs w:val="24"/>
              </w:rPr>
              <w:t>AGS</w:t>
            </w:r>
          </w:p>
        </w:tc>
        <w:tc>
          <w:tcPr>
            <w:tcW w:w="4103" w:type="pct"/>
          </w:tcPr>
          <w:p w:rsidR="00BC243F" w:rsidRPr="007433B6" w:rsidRDefault="00BC243F" w:rsidP="007F44B4">
            <w:pPr>
              <w:spacing w:before="100" w:beforeAutospacing="1" w:after="100" w:afterAutospacing="1" w:line="240" w:lineRule="exact"/>
              <w:ind w:left="57" w:right="-1474"/>
              <w:rPr>
                <w:rFonts w:eastAsia="Times New Roman" w:cstheme="majorBidi"/>
                <w:szCs w:val="24"/>
              </w:rPr>
            </w:pPr>
            <w:r w:rsidRPr="007433B6">
              <w:rPr>
                <w:rFonts w:eastAsia="Times New Roman" w:cstheme="majorBidi"/>
                <w:szCs w:val="24"/>
              </w:rPr>
              <w:t>Acides Gras Saturés</w:t>
            </w:r>
          </w:p>
        </w:tc>
      </w:tr>
      <w:tr w:rsidR="00BC243F" w:rsidRPr="007433B6" w:rsidTr="00D34670">
        <w:tc>
          <w:tcPr>
            <w:tcW w:w="897" w:type="pct"/>
            <w:vAlign w:val="center"/>
          </w:tcPr>
          <w:p w:rsidR="00BC243F" w:rsidRPr="007433B6" w:rsidRDefault="00BC243F" w:rsidP="00D34670">
            <w:pPr>
              <w:spacing w:before="100" w:beforeAutospacing="1" w:after="100" w:afterAutospacing="1" w:line="240" w:lineRule="exact"/>
              <w:ind w:right="-1474"/>
              <w:rPr>
                <w:rFonts w:eastAsia="Times New Roman" w:cstheme="majorBidi"/>
                <w:szCs w:val="24"/>
              </w:rPr>
            </w:pPr>
            <w:r w:rsidRPr="007433B6">
              <w:rPr>
                <w:rFonts w:eastAsia="Times New Roman" w:cstheme="majorBidi"/>
                <w:b/>
                <w:szCs w:val="24"/>
              </w:rPr>
              <w:t>AGMI</w:t>
            </w:r>
          </w:p>
        </w:tc>
        <w:tc>
          <w:tcPr>
            <w:tcW w:w="4103" w:type="pct"/>
          </w:tcPr>
          <w:p w:rsidR="00BC243F" w:rsidRPr="007433B6" w:rsidRDefault="00BC243F" w:rsidP="007F44B4">
            <w:pPr>
              <w:spacing w:before="100" w:beforeAutospacing="1" w:after="100" w:afterAutospacing="1" w:line="240" w:lineRule="exact"/>
              <w:ind w:left="57" w:right="-1474"/>
              <w:rPr>
                <w:rFonts w:eastAsia="Times New Roman" w:cstheme="majorBidi"/>
                <w:szCs w:val="24"/>
              </w:rPr>
            </w:pPr>
            <w:r w:rsidRPr="007433B6">
              <w:rPr>
                <w:rFonts w:eastAsia="Times New Roman" w:cstheme="majorBidi"/>
                <w:szCs w:val="24"/>
              </w:rPr>
              <w:t>Acides Gras Mono-Insaturés</w:t>
            </w:r>
          </w:p>
        </w:tc>
      </w:tr>
      <w:tr w:rsidR="00BC243F" w:rsidRPr="007433B6" w:rsidTr="00D34670">
        <w:tc>
          <w:tcPr>
            <w:tcW w:w="897" w:type="pct"/>
            <w:vAlign w:val="center"/>
          </w:tcPr>
          <w:p w:rsidR="00BC243F" w:rsidRPr="007433B6" w:rsidRDefault="00BC243F" w:rsidP="00D34670">
            <w:pPr>
              <w:spacing w:before="100" w:beforeAutospacing="1" w:after="100" w:afterAutospacing="1" w:line="240" w:lineRule="exact"/>
              <w:ind w:right="-1474"/>
              <w:rPr>
                <w:rFonts w:eastAsia="Times New Roman" w:cstheme="majorBidi"/>
                <w:szCs w:val="24"/>
              </w:rPr>
            </w:pPr>
            <w:r w:rsidRPr="007433B6">
              <w:rPr>
                <w:rFonts w:eastAsia="Times New Roman" w:cstheme="majorBidi"/>
                <w:b/>
                <w:szCs w:val="24"/>
              </w:rPr>
              <w:t>AGPI</w:t>
            </w:r>
          </w:p>
        </w:tc>
        <w:tc>
          <w:tcPr>
            <w:tcW w:w="4103" w:type="pct"/>
          </w:tcPr>
          <w:p w:rsidR="00BC243F" w:rsidRPr="007433B6" w:rsidRDefault="00BC243F" w:rsidP="007F44B4">
            <w:pPr>
              <w:spacing w:before="100" w:beforeAutospacing="1" w:after="100" w:afterAutospacing="1" w:line="240" w:lineRule="exact"/>
              <w:ind w:left="57" w:right="-1474"/>
              <w:rPr>
                <w:rFonts w:eastAsia="Times New Roman" w:cstheme="majorBidi"/>
                <w:szCs w:val="24"/>
              </w:rPr>
            </w:pPr>
            <w:r w:rsidRPr="007433B6">
              <w:rPr>
                <w:rFonts w:eastAsia="Times New Roman" w:cstheme="majorBidi"/>
                <w:szCs w:val="24"/>
              </w:rPr>
              <w:t>Acides Gras Polyinsaturés</w:t>
            </w:r>
          </w:p>
        </w:tc>
      </w:tr>
      <w:tr w:rsidR="00BC243F" w:rsidRPr="007433B6" w:rsidTr="00D34670">
        <w:tc>
          <w:tcPr>
            <w:tcW w:w="897" w:type="pct"/>
            <w:vAlign w:val="center"/>
          </w:tcPr>
          <w:p w:rsidR="00BC243F" w:rsidRPr="007433B6" w:rsidRDefault="00BC243F" w:rsidP="00D34670">
            <w:pPr>
              <w:spacing w:before="100" w:beforeAutospacing="1" w:after="100" w:afterAutospacing="1" w:line="240" w:lineRule="exact"/>
              <w:ind w:right="-1474"/>
              <w:rPr>
                <w:rFonts w:eastAsia="Times New Roman" w:cstheme="majorBidi"/>
                <w:szCs w:val="24"/>
              </w:rPr>
            </w:pPr>
            <w:r w:rsidRPr="007433B6">
              <w:rPr>
                <w:rFonts w:eastAsia="Times New Roman" w:cstheme="majorBidi"/>
                <w:b/>
                <w:szCs w:val="24"/>
              </w:rPr>
              <w:t>FAME</w:t>
            </w:r>
          </w:p>
        </w:tc>
        <w:tc>
          <w:tcPr>
            <w:tcW w:w="4103" w:type="pct"/>
          </w:tcPr>
          <w:p w:rsidR="00BC243F" w:rsidRPr="007433B6" w:rsidRDefault="00BC243F" w:rsidP="007F44B4">
            <w:pPr>
              <w:spacing w:before="100" w:beforeAutospacing="1" w:after="100" w:afterAutospacing="1" w:line="240" w:lineRule="exact"/>
              <w:ind w:left="57" w:right="-1474"/>
              <w:rPr>
                <w:rFonts w:eastAsia="Times New Roman" w:cstheme="majorBidi"/>
                <w:szCs w:val="24"/>
              </w:rPr>
            </w:pPr>
            <w:r w:rsidRPr="007433B6">
              <w:rPr>
                <w:rFonts w:eastAsia="Times New Roman" w:cstheme="majorBidi"/>
                <w:szCs w:val="24"/>
              </w:rPr>
              <w:t>Fatty Acid Methyl Esters (Esters méthyliques d’acides gras)</w:t>
            </w:r>
          </w:p>
        </w:tc>
      </w:tr>
      <w:tr w:rsidR="00BC243F" w:rsidRPr="007433B6" w:rsidTr="00D34670">
        <w:tc>
          <w:tcPr>
            <w:tcW w:w="897" w:type="pct"/>
            <w:vAlign w:val="center"/>
          </w:tcPr>
          <w:p w:rsidR="00BC243F" w:rsidRPr="007433B6" w:rsidRDefault="00BC243F" w:rsidP="00D34670">
            <w:pPr>
              <w:spacing w:before="100" w:beforeAutospacing="1" w:after="100" w:afterAutospacing="1" w:line="240" w:lineRule="exact"/>
              <w:ind w:right="-1474"/>
              <w:rPr>
                <w:rFonts w:eastAsia="Times New Roman" w:cstheme="majorBidi"/>
                <w:szCs w:val="24"/>
              </w:rPr>
            </w:pPr>
            <w:r w:rsidRPr="007433B6">
              <w:rPr>
                <w:rFonts w:eastAsia="Times New Roman" w:cstheme="majorBidi"/>
                <w:b/>
                <w:szCs w:val="24"/>
              </w:rPr>
              <w:t>SFC</w:t>
            </w:r>
          </w:p>
        </w:tc>
        <w:tc>
          <w:tcPr>
            <w:tcW w:w="4103" w:type="pct"/>
          </w:tcPr>
          <w:p w:rsidR="00BC243F" w:rsidRPr="007433B6" w:rsidRDefault="00BC243F" w:rsidP="007F44B4">
            <w:pPr>
              <w:spacing w:before="100" w:beforeAutospacing="1" w:after="100" w:afterAutospacing="1" w:line="240" w:lineRule="exact"/>
              <w:ind w:left="57" w:right="-1474"/>
              <w:rPr>
                <w:rFonts w:eastAsia="Times New Roman" w:cstheme="majorBidi"/>
                <w:szCs w:val="24"/>
              </w:rPr>
            </w:pPr>
            <w:r w:rsidRPr="007433B6">
              <w:rPr>
                <w:rFonts w:eastAsia="Times New Roman" w:cstheme="majorBidi"/>
                <w:szCs w:val="24"/>
              </w:rPr>
              <w:t>Solid Fat Content (Teneur en matière grasse solide)</w:t>
            </w:r>
          </w:p>
        </w:tc>
      </w:tr>
      <w:tr w:rsidR="00BC243F" w:rsidRPr="007433B6" w:rsidTr="00D34670">
        <w:tc>
          <w:tcPr>
            <w:tcW w:w="897" w:type="pct"/>
            <w:vAlign w:val="center"/>
          </w:tcPr>
          <w:p w:rsidR="00BC243F" w:rsidRPr="007433B6" w:rsidRDefault="00BC243F" w:rsidP="00D34670">
            <w:pPr>
              <w:spacing w:before="100" w:beforeAutospacing="1" w:after="100" w:afterAutospacing="1" w:line="240" w:lineRule="exact"/>
              <w:ind w:right="-1474"/>
              <w:rPr>
                <w:rFonts w:eastAsia="Times New Roman" w:cstheme="majorBidi"/>
                <w:szCs w:val="24"/>
              </w:rPr>
            </w:pPr>
            <w:r w:rsidRPr="007433B6">
              <w:rPr>
                <w:rFonts w:eastAsia="Times New Roman" w:cstheme="majorBidi"/>
                <w:b/>
                <w:szCs w:val="24"/>
              </w:rPr>
              <w:t>NaCl</w:t>
            </w:r>
          </w:p>
        </w:tc>
        <w:tc>
          <w:tcPr>
            <w:tcW w:w="4103" w:type="pct"/>
          </w:tcPr>
          <w:p w:rsidR="00BC243F" w:rsidRPr="007433B6" w:rsidRDefault="00BC243F" w:rsidP="007F44B4">
            <w:pPr>
              <w:spacing w:before="100" w:beforeAutospacing="1" w:after="100" w:afterAutospacing="1" w:line="240" w:lineRule="exact"/>
              <w:ind w:left="57" w:right="-1474"/>
              <w:rPr>
                <w:rFonts w:eastAsia="Times New Roman" w:cstheme="majorBidi"/>
                <w:szCs w:val="24"/>
              </w:rPr>
            </w:pPr>
            <w:r w:rsidRPr="007433B6">
              <w:rPr>
                <w:rFonts w:eastAsia="Times New Roman" w:cstheme="majorBidi"/>
                <w:szCs w:val="24"/>
              </w:rPr>
              <w:t>Chlorure de sodium</w:t>
            </w:r>
          </w:p>
        </w:tc>
      </w:tr>
      <w:tr w:rsidR="00BC243F" w:rsidRPr="007433B6" w:rsidTr="00D34670">
        <w:tc>
          <w:tcPr>
            <w:tcW w:w="897" w:type="pct"/>
            <w:vAlign w:val="center"/>
          </w:tcPr>
          <w:p w:rsidR="00BC243F" w:rsidRPr="007433B6" w:rsidRDefault="00BC243F" w:rsidP="00D34670">
            <w:pPr>
              <w:spacing w:before="100" w:beforeAutospacing="1" w:after="100" w:afterAutospacing="1" w:line="240" w:lineRule="exact"/>
              <w:ind w:right="-1474"/>
              <w:rPr>
                <w:rFonts w:eastAsia="Times New Roman" w:cstheme="majorBidi"/>
                <w:szCs w:val="24"/>
              </w:rPr>
            </w:pPr>
            <w:r w:rsidRPr="007433B6">
              <w:rPr>
                <w:rFonts w:eastAsia="Times New Roman" w:cstheme="majorBidi"/>
                <w:b/>
                <w:szCs w:val="24"/>
              </w:rPr>
              <w:t>KOH</w:t>
            </w:r>
          </w:p>
        </w:tc>
        <w:tc>
          <w:tcPr>
            <w:tcW w:w="4103" w:type="pct"/>
          </w:tcPr>
          <w:p w:rsidR="00BC243F" w:rsidRPr="007433B6" w:rsidRDefault="00BC243F" w:rsidP="007F44B4">
            <w:pPr>
              <w:spacing w:before="100" w:beforeAutospacing="1" w:after="100" w:afterAutospacing="1" w:line="240" w:lineRule="exact"/>
              <w:ind w:left="57" w:right="-1474"/>
              <w:rPr>
                <w:rFonts w:eastAsia="Times New Roman" w:cstheme="majorBidi"/>
                <w:szCs w:val="24"/>
              </w:rPr>
            </w:pPr>
            <w:r w:rsidRPr="007433B6">
              <w:rPr>
                <w:rFonts w:eastAsia="Times New Roman" w:cstheme="majorBidi"/>
                <w:szCs w:val="24"/>
              </w:rPr>
              <w:t>Potasse (Hydroxyde de potassium)</w:t>
            </w:r>
          </w:p>
        </w:tc>
      </w:tr>
      <w:tr w:rsidR="00BC243F" w:rsidRPr="007433B6" w:rsidTr="00D34670">
        <w:tc>
          <w:tcPr>
            <w:tcW w:w="897" w:type="pct"/>
            <w:vAlign w:val="center"/>
          </w:tcPr>
          <w:p w:rsidR="00BC243F" w:rsidRPr="007433B6" w:rsidRDefault="00BC243F" w:rsidP="00D34670">
            <w:pPr>
              <w:spacing w:before="100" w:beforeAutospacing="1" w:after="100" w:afterAutospacing="1" w:line="240" w:lineRule="exact"/>
              <w:ind w:right="-1474"/>
              <w:rPr>
                <w:rFonts w:eastAsia="Times New Roman" w:cstheme="majorBidi"/>
                <w:szCs w:val="24"/>
              </w:rPr>
            </w:pPr>
            <w:r w:rsidRPr="007433B6">
              <w:rPr>
                <w:rFonts w:eastAsia="Times New Roman" w:cstheme="majorBidi"/>
                <w:b/>
                <w:szCs w:val="24"/>
              </w:rPr>
              <w:t>KI</w:t>
            </w:r>
          </w:p>
        </w:tc>
        <w:tc>
          <w:tcPr>
            <w:tcW w:w="4103" w:type="pct"/>
          </w:tcPr>
          <w:p w:rsidR="00BC243F" w:rsidRPr="007433B6" w:rsidRDefault="00BC243F" w:rsidP="007F44B4">
            <w:pPr>
              <w:spacing w:before="100" w:beforeAutospacing="1" w:after="100" w:afterAutospacing="1" w:line="240" w:lineRule="exact"/>
              <w:ind w:left="57" w:right="-1474"/>
              <w:rPr>
                <w:rFonts w:eastAsia="Times New Roman" w:cstheme="majorBidi"/>
                <w:szCs w:val="24"/>
              </w:rPr>
            </w:pPr>
            <w:r w:rsidRPr="007433B6">
              <w:rPr>
                <w:rFonts w:eastAsia="Times New Roman" w:cstheme="majorBidi"/>
                <w:szCs w:val="24"/>
              </w:rPr>
              <w:t>Iodure de potassium</w:t>
            </w:r>
          </w:p>
        </w:tc>
      </w:tr>
      <w:tr w:rsidR="00BC243F" w:rsidRPr="007433B6" w:rsidTr="00D34670">
        <w:tc>
          <w:tcPr>
            <w:tcW w:w="897" w:type="pct"/>
            <w:vAlign w:val="center"/>
          </w:tcPr>
          <w:p w:rsidR="00BC243F" w:rsidRPr="007433B6" w:rsidRDefault="00BC243F" w:rsidP="00D34670">
            <w:pPr>
              <w:spacing w:before="100" w:beforeAutospacing="1" w:after="100" w:afterAutospacing="1" w:line="240" w:lineRule="exact"/>
              <w:ind w:right="-1474"/>
              <w:rPr>
                <w:rFonts w:eastAsia="Times New Roman" w:cstheme="majorBidi"/>
                <w:szCs w:val="24"/>
              </w:rPr>
            </w:pPr>
            <w:r w:rsidRPr="007433B6">
              <w:rPr>
                <w:rFonts w:eastAsia="Times New Roman" w:cstheme="majorBidi"/>
                <w:b/>
                <w:szCs w:val="24"/>
              </w:rPr>
              <w:t>AgNO₃</w:t>
            </w:r>
          </w:p>
        </w:tc>
        <w:tc>
          <w:tcPr>
            <w:tcW w:w="4103" w:type="pct"/>
          </w:tcPr>
          <w:p w:rsidR="00BC243F" w:rsidRPr="007433B6" w:rsidRDefault="00BC243F" w:rsidP="007F44B4">
            <w:pPr>
              <w:spacing w:before="100" w:beforeAutospacing="1" w:after="100" w:afterAutospacing="1" w:line="240" w:lineRule="exact"/>
              <w:ind w:left="57" w:right="-1474"/>
              <w:rPr>
                <w:rFonts w:eastAsia="Times New Roman" w:cstheme="majorBidi"/>
                <w:szCs w:val="24"/>
              </w:rPr>
            </w:pPr>
            <w:r w:rsidRPr="007433B6">
              <w:rPr>
                <w:rFonts w:eastAsia="Times New Roman" w:cstheme="majorBidi"/>
                <w:szCs w:val="24"/>
              </w:rPr>
              <w:t>Nitrate d’argent</w:t>
            </w:r>
          </w:p>
        </w:tc>
      </w:tr>
      <w:tr w:rsidR="00BC243F" w:rsidRPr="007433B6" w:rsidTr="00D34670">
        <w:tc>
          <w:tcPr>
            <w:tcW w:w="897" w:type="pct"/>
            <w:vAlign w:val="center"/>
          </w:tcPr>
          <w:p w:rsidR="00BC243F" w:rsidRPr="007433B6" w:rsidRDefault="00BC243F" w:rsidP="00D34670">
            <w:pPr>
              <w:spacing w:before="100" w:beforeAutospacing="1" w:after="100" w:afterAutospacing="1" w:line="240" w:lineRule="exact"/>
              <w:ind w:right="-1474"/>
              <w:rPr>
                <w:rFonts w:eastAsia="Times New Roman" w:cstheme="majorBidi"/>
                <w:szCs w:val="24"/>
              </w:rPr>
            </w:pPr>
            <w:r w:rsidRPr="007433B6">
              <w:rPr>
                <w:rFonts w:eastAsia="Times New Roman" w:cstheme="majorBidi"/>
                <w:b/>
                <w:szCs w:val="24"/>
              </w:rPr>
              <w:t>NE</w:t>
            </w:r>
          </w:p>
        </w:tc>
        <w:tc>
          <w:tcPr>
            <w:tcW w:w="4103" w:type="pct"/>
          </w:tcPr>
          <w:p w:rsidR="00BC243F" w:rsidRPr="007433B6" w:rsidRDefault="00BC243F" w:rsidP="007F44B4">
            <w:pPr>
              <w:spacing w:before="100" w:beforeAutospacing="1" w:after="100" w:afterAutospacing="1" w:line="240" w:lineRule="exact"/>
              <w:ind w:left="57" w:right="-1474"/>
              <w:rPr>
                <w:rFonts w:eastAsia="Times New Roman" w:cstheme="majorBidi"/>
                <w:szCs w:val="24"/>
              </w:rPr>
            </w:pPr>
            <w:r w:rsidRPr="007433B6">
              <w:rPr>
                <w:rFonts w:eastAsia="Times New Roman" w:cstheme="majorBidi"/>
                <w:szCs w:val="24"/>
              </w:rPr>
              <w:t>Norme Européenne</w:t>
            </w:r>
          </w:p>
        </w:tc>
      </w:tr>
      <w:tr w:rsidR="00BC243F" w:rsidRPr="007433B6" w:rsidTr="00D34670">
        <w:tc>
          <w:tcPr>
            <w:tcW w:w="897" w:type="pct"/>
            <w:vAlign w:val="center"/>
          </w:tcPr>
          <w:p w:rsidR="00BC243F" w:rsidRPr="007433B6" w:rsidRDefault="00BC243F" w:rsidP="00D34670">
            <w:pPr>
              <w:spacing w:before="100" w:beforeAutospacing="1" w:after="100" w:afterAutospacing="1" w:line="240" w:lineRule="exact"/>
              <w:ind w:right="-1474"/>
              <w:rPr>
                <w:rFonts w:eastAsia="Times New Roman" w:cstheme="majorBidi"/>
                <w:szCs w:val="24"/>
              </w:rPr>
            </w:pPr>
            <w:r w:rsidRPr="007433B6">
              <w:rPr>
                <w:rFonts w:eastAsia="Times New Roman" w:cstheme="majorBidi"/>
                <w:b/>
                <w:szCs w:val="24"/>
              </w:rPr>
              <w:t>TBARS</w:t>
            </w:r>
          </w:p>
        </w:tc>
        <w:tc>
          <w:tcPr>
            <w:tcW w:w="4103" w:type="pct"/>
          </w:tcPr>
          <w:p w:rsidR="00BC243F" w:rsidRPr="007433B6" w:rsidRDefault="00BC243F" w:rsidP="007F44B4">
            <w:pPr>
              <w:spacing w:before="100" w:beforeAutospacing="1" w:after="100" w:afterAutospacing="1" w:line="240" w:lineRule="exact"/>
              <w:ind w:left="57" w:right="-1474"/>
              <w:rPr>
                <w:rFonts w:eastAsia="Times New Roman" w:cstheme="majorBidi"/>
                <w:szCs w:val="24"/>
              </w:rPr>
            </w:pPr>
            <w:r w:rsidRPr="007433B6">
              <w:rPr>
                <w:rFonts w:eastAsia="Times New Roman" w:cstheme="majorBidi"/>
                <w:szCs w:val="24"/>
              </w:rPr>
              <w:t>Thiobarbituric Acid Reactive Substances</w:t>
            </w:r>
          </w:p>
        </w:tc>
      </w:tr>
      <w:tr w:rsidR="00BC243F" w:rsidRPr="007433B6" w:rsidTr="00D34670">
        <w:tc>
          <w:tcPr>
            <w:tcW w:w="897" w:type="pct"/>
            <w:vAlign w:val="center"/>
          </w:tcPr>
          <w:p w:rsidR="00BC243F" w:rsidRPr="007433B6" w:rsidRDefault="00BC243F" w:rsidP="00D34670">
            <w:pPr>
              <w:spacing w:before="100" w:beforeAutospacing="1" w:after="100" w:afterAutospacing="1" w:line="240" w:lineRule="exact"/>
              <w:ind w:right="-1474"/>
              <w:rPr>
                <w:rFonts w:eastAsia="Times New Roman" w:cstheme="majorBidi"/>
                <w:szCs w:val="24"/>
              </w:rPr>
            </w:pPr>
            <w:r w:rsidRPr="007433B6">
              <w:rPr>
                <w:rFonts w:eastAsia="Times New Roman" w:cstheme="majorBidi"/>
                <w:b/>
                <w:szCs w:val="24"/>
              </w:rPr>
              <w:t>IA</w:t>
            </w:r>
          </w:p>
        </w:tc>
        <w:tc>
          <w:tcPr>
            <w:tcW w:w="4103" w:type="pct"/>
          </w:tcPr>
          <w:p w:rsidR="00BC243F" w:rsidRPr="007433B6" w:rsidRDefault="00BC243F" w:rsidP="007F44B4">
            <w:pPr>
              <w:spacing w:before="100" w:beforeAutospacing="1" w:after="100" w:afterAutospacing="1" w:line="240" w:lineRule="exact"/>
              <w:ind w:left="57" w:right="-1474"/>
              <w:rPr>
                <w:rFonts w:eastAsia="Times New Roman" w:cstheme="majorBidi"/>
                <w:szCs w:val="24"/>
              </w:rPr>
            </w:pPr>
            <w:r w:rsidRPr="007433B6">
              <w:rPr>
                <w:rFonts w:eastAsia="Times New Roman" w:cstheme="majorBidi"/>
                <w:szCs w:val="24"/>
              </w:rPr>
              <w:t>Indice d’Acidité</w:t>
            </w:r>
          </w:p>
        </w:tc>
      </w:tr>
      <w:tr w:rsidR="00BC243F" w:rsidRPr="007433B6" w:rsidTr="00D34670">
        <w:tc>
          <w:tcPr>
            <w:tcW w:w="897" w:type="pct"/>
            <w:vAlign w:val="center"/>
          </w:tcPr>
          <w:p w:rsidR="00BC243F" w:rsidRPr="007433B6" w:rsidRDefault="00BC243F" w:rsidP="00D34670">
            <w:pPr>
              <w:spacing w:before="100" w:beforeAutospacing="1" w:after="100" w:afterAutospacing="1" w:line="240" w:lineRule="exact"/>
              <w:ind w:right="-1474"/>
              <w:rPr>
                <w:rFonts w:eastAsia="Times New Roman" w:cstheme="majorBidi"/>
                <w:szCs w:val="24"/>
              </w:rPr>
            </w:pPr>
            <w:r w:rsidRPr="007433B6">
              <w:rPr>
                <w:rFonts w:eastAsia="Times New Roman" w:cstheme="majorBidi"/>
                <w:b/>
                <w:szCs w:val="24"/>
              </w:rPr>
              <w:t>I.P.</w:t>
            </w:r>
          </w:p>
        </w:tc>
        <w:tc>
          <w:tcPr>
            <w:tcW w:w="4103" w:type="pct"/>
          </w:tcPr>
          <w:p w:rsidR="00BC243F" w:rsidRPr="007433B6" w:rsidRDefault="00BC243F" w:rsidP="007F44B4">
            <w:pPr>
              <w:spacing w:before="100" w:beforeAutospacing="1" w:after="100" w:afterAutospacing="1" w:line="240" w:lineRule="exact"/>
              <w:ind w:left="57" w:right="-1474"/>
              <w:rPr>
                <w:rFonts w:eastAsia="Times New Roman" w:cstheme="majorBidi"/>
                <w:szCs w:val="24"/>
              </w:rPr>
            </w:pPr>
            <w:r w:rsidRPr="007433B6">
              <w:rPr>
                <w:rFonts w:eastAsia="Times New Roman" w:cstheme="majorBidi"/>
                <w:szCs w:val="24"/>
              </w:rPr>
              <w:t>Indice de Peroxyde</w:t>
            </w:r>
          </w:p>
        </w:tc>
      </w:tr>
      <w:tr w:rsidR="00BC243F" w:rsidRPr="007433B6" w:rsidTr="00D34670">
        <w:tc>
          <w:tcPr>
            <w:tcW w:w="897" w:type="pct"/>
            <w:vAlign w:val="center"/>
          </w:tcPr>
          <w:p w:rsidR="00BC243F" w:rsidRPr="007433B6" w:rsidRDefault="00BC243F" w:rsidP="00D34670">
            <w:pPr>
              <w:spacing w:before="100" w:beforeAutospacing="1" w:after="100" w:afterAutospacing="1" w:line="240" w:lineRule="exact"/>
              <w:ind w:right="-1474"/>
              <w:rPr>
                <w:rFonts w:eastAsia="Times New Roman" w:cstheme="majorBidi"/>
                <w:szCs w:val="24"/>
              </w:rPr>
            </w:pPr>
            <w:r w:rsidRPr="007433B6">
              <w:rPr>
                <w:rFonts w:eastAsia="Times New Roman" w:cstheme="majorBidi"/>
                <w:b/>
                <w:szCs w:val="24"/>
              </w:rPr>
              <w:t>I₂</w:t>
            </w:r>
          </w:p>
        </w:tc>
        <w:tc>
          <w:tcPr>
            <w:tcW w:w="4103" w:type="pct"/>
          </w:tcPr>
          <w:p w:rsidR="00BC243F" w:rsidRPr="007433B6" w:rsidRDefault="00BC243F" w:rsidP="007F44B4">
            <w:pPr>
              <w:spacing w:before="100" w:beforeAutospacing="1" w:after="100" w:afterAutospacing="1" w:line="240" w:lineRule="exact"/>
              <w:ind w:left="57" w:right="-1474"/>
              <w:rPr>
                <w:rFonts w:eastAsia="Times New Roman" w:cstheme="majorBidi"/>
                <w:szCs w:val="24"/>
              </w:rPr>
            </w:pPr>
            <w:r w:rsidRPr="007433B6">
              <w:rPr>
                <w:rFonts w:eastAsia="Times New Roman" w:cstheme="majorBidi"/>
                <w:szCs w:val="24"/>
              </w:rPr>
              <w:t>Iode moléculaire</w:t>
            </w:r>
          </w:p>
        </w:tc>
      </w:tr>
      <w:tr w:rsidR="00BC243F" w:rsidRPr="007433B6" w:rsidTr="00D34670">
        <w:tc>
          <w:tcPr>
            <w:tcW w:w="897" w:type="pct"/>
            <w:vAlign w:val="center"/>
          </w:tcPr>
          <w:p w:rsidR="00BC243F" w:rsidRPr="007433B6" w:rsidRDefault="00BC243F" w:rsidP="00D34670">
            <w:pPr>
              <w:spacing w:before="100" w:beforeAutospacing="1" w:after="100" w:afterAutospacing="1" w:line="240" w:lineRule="exact"/>
              <w:ind w:right="-1474"/>
              <w:rPr>
                <w:rFonts w:eastAsia="Times New Roman" w:cstheme="majorBidi"/>
                <w:szCs w:val="24"/>
              </w:rPr>
            </w:pPr>
            <w:r w:rsidRPr="007433B6">
              <w:rPr>
                <w:rFonts w:eastAsia="Times New Roman" w:cstheme="majorBidi"/>
                <w:b/>
                <w:szCs w:val="24"/>
              </w:rPr>
              <w:t>FAO</w:t>
            </w:r>
          </w:p>
        </w:tc>
        <w:tc>
          <w:tcPr>
            <w:tcW w:w="4103" w:type="pct"/>
          </w:tcPr>
          <w:p w:rsidR="00BC243F" w:rsidRPr="007433B6" w:rsidRDefault="00BC243F" w:rsidP="007F44B4">
            <w:pPr>
              <w:spacing w:before="100" w:beforeAutospacing="1" w:after="100" w:afterAutospacing="1" w:line="240" w:lineRule="exact"/>
              <w:ind w:left="57" w:right="-1474"/>
              <w:rPr>
                <w:rFonts w:eastAsia="Times New Roman" w:cstheme="majorBidi"/>
                <w:szCs w:val="24"/>
              </w:rPr>
            </w:pPr>
            <w:r w:rsidRPr="007433B6">
              <w:rPr>
                <w:rFonts w:eastAsia="Times New Roman" w:cstheme="majorBidi"/>
                <w:szCs w:val="24"/>
              </w:rPr>
              <w:t>Food and Agriculture Organization (Organisation des Nations Unies pour l'alimentation et l'agriculture)</w:t>
            </w:r>
          </w:p>
        </w:tc>
      </w:tr>
      <w:tr w:rsidR="00BC243F" w:rsidRPr="007433B6" w:rsidTr="00D34670">
        <w:tc>
          <w:tcPr>
            <w:tcW w:w="897" w:type="pct"/>
            <w:vAlign w:val="center"/>
          </w:tcPr>
          <w:p w:rsidR="00BC243F" w:rsidRPr="007433B6" w:rsidRDefault="00BC243F" w:rsidP="00D34670">
            <w:pPr>
              <w:spacing w:before="100" w:beforeAutospacing="1" w:after="100" w:afterAutospacing="1" w:line="240" w:lineRule="exact"/>
              <w:ind w:right="-1474"/>
              <w:rPr>
                <w:rFonts w:eastAsia="Times New Roman" w:cstheme="majorBidi"/>
                <w:szCs w:val="24"/>
              </w:rPr>
            </w:pPr>
            <w:r w:rsidRPr="007433B6">
              <w:rPr>
                <w:rFonts w:eastAsia="Times New Roman" w:cstheme="majorBidi"/>
                <w:b/>
                <w:szCs w:val="24"/>
              </w:rPr>
              <w:t>WHO</w:t>
            </w:r>
          </w:p>
        </w:tc>
        <w:tc>
          <w:tcPr>
            <w:tcW w:w="4103" w:type="pct"/>
          </w:tcPr>
          <w:p w:rsidR="00BC243F" w:rsidRPr="007433B6" w:rsidRDefault="00BC243F" w:rsidP="007F44B4">
            <w:pPr>
              <w:spacing w:before="100" w:beforeAutospacing="1" w:after="100" w:afterAutospacing="1" w:line="240" w:lineRule="exact"/>
              <w:ind w:left="57" w:right="-1474"/>
              <w:rPr>
                <w:rFonts w:eastAsia="Times New Roman" w:cstheme="majorBidi"/>
                <w:szCs w:val="24"/>
              </w:rPr>
            </w:pPr>
            <w:r w:rsidRPr="007433B6">
              <w:rPr>
                <w:rFonts w:eastAsia="Times New Roman" w:cstheme="majorBidi"/>
                <w:szCs w:val="24"/>
              </w:rPr>
              <w:t>World HealthOrganization (Organisation mondiale de la santé)</w:t>
            </w:r>
          </w:p>
        </w:tc>
      </w:tr>
      <w:tr w:rsidR="00BC243F" w:rsidRPr="007433B6" w:rsidTr="00D34670">
        <w:tc>
          <w:tcPr>
            <w:tcW w:w="897" w:type="pct"/>
            <w:vAlign w:val="center"/>
          </w:tcPr>
          <w:p w:rsidR="00BC243F" w:rsidRPr="007433B6" w:rsidRDefault="00BC243F" w:rsidP="00D34670">
            <w:pPr>
              <w:spacing w:before="100" w:beforeAutospacing="1" w:after="100" w:afterAutospacing="1" w:line="240" w:lineRule="exact"/>
              <w:ind w:right="-1474"/>
              <w:rPr>
                <w:rFonts w:eastAsia="Times New Roman" w:cstheme="majorBidi"/>
                <w:szCs w:val="24"/>
              </w:rPr>
            </w:pPr>
            <w:r w:rsidRPr="007433B6">
              <w:rPr>
                <w:rFonts w:eastAsia="Times New Roman" w:cstheme="majorBidi"/>
                <w:b/>
                <w:szCs w:val="24"/>
              </w:rPr>
              <w:t>H %</w:t>
            </w:r>
          </w:p>
        </w:tc>
        <w:tc>
          <w:tcPr>
            <w:tcW w:w="4103" w:type="pct"/>
          </w:tcPr>
          <w:p w:rsidR="00BC243F" w:rsidRPr="007433B6" w:rsidRDefault="00BC243F" w:rsidP="007F44B4">
            <w:pPr>
              <w:spacing w:before="100" w:beforeAutospacing="1" w:after="100" w:afterAutospacing="1" w:line="240" w:lineRule="exact"/>
              <w:ind w:left="57" w:right="-1474"/>
              <w:rPr>
                <w:rFonts w:eastAsia="Times New Roman" w:cstheme="majorBidi"/>
                <w:szCs w:val="24"/>
              </w:rPr>
            </w:pPr>
            <w:r w:rsidRPr="007433B6">
              <w:rPr>
                <w:rFonts w:eastAsia="Times New Roman" w:cstheme="majorBidi"/>
                <w:szCs w:val="24"/>
              </w:rPr>
              <w:t>Humidié</w:t>
            </w:r>
          </w:p>
        </w:tc>
      </w:tr>
      <w:tr w:rsidR="00BC243F" w:rsidRPr="007433B6" w:rsidTr="00D34670">
        <w:tc>
          <w:tcPr>
            <w:tcW w:w="897" w:type="pct"/>
            <w:vAlign w:val="center"/>
          </w:tcPr>
          <w:p w:rsidR="00BC243F" w:rsidRPr="007433B6" w:rsidRDefault="00BC243F" w:rsidP="00D34670">
            <w:pPr>
              <w:spacing w:before="100" w:beforeAutospacing="1" w:after="100" w:afterAutospacing="1" w:line="240" w:lineRule="exact"/>
              <w:ind w:right="-1474"/>
              <w:rPr>
                <w:rFonts w:eastAsia="Times New Roman" w:cstheme="majorBidi"/>
                <w:szCs w:val="24"/>
              </w:rPr>
            </w:pPr>
            <w:r w:rsidRPr="007433B6">
              <w:rPr>
                <w:rFonts w:eastAsia="Times New Roman" w:cstheme="majorBidi"/>
                <w:b/>
                <w:szCs w:val="24"/>
              </w:rPr>
              <w:t>meq O₂/kg</w:t>
            </w:r>
          </w:p>
        </w:tc>
        <w:tc>
          <w:tcPr>
            <w:tcW w:w="4103" w:type="pct"/>
          </w:tcPr>
          <w:p w:rsidR="00BC243F" w:rsidRPr="007433B6" w:rsidRDefault="00BC243F" w:rsidP="007F44B4">
            <w:pPr>
              <w:spacing w:before="100" w:beforeAutospacing="1" w:after="100" w:afterAutospacing="1" w:line="240" w:lineRule="exact"/>
              <w:ind w:left="57" w:right="-1474"/>
              <w:rPr>
                <w:rFonts w:eastAsia="Times New Roman" w:cstheme="majorBidi"/>
                <w:szCs w:val="24"/>
              </w:rPr>
            </w:pPr>
            <w:r w:rsidRPr="007433B6">
              <w:rPr>
                <w:rFonts w:eastAsia="Times New Roman" w:cstheme="majorBidi"/>
                <w:szCs w:val="24"/>
              </w:rPr>
              <w:t>Milléquivalents d’oxygène par kilogramme</w:t>
            </w:r>
          </w:p>
        </w:tc>
      </w:tr>
      <w:tr w:rsidR="00BC243F" w:rsidRPr="007433B6" w:rsidTr="00D34670">
        <w:tc>
          <w:tcPr>
            <w:tcW w:w="897" w:type="pct"/>
            <w:vAlign w:val="center"/>
          </w:tcPr>
          <w:p w:rsidR="00BC243F" w:rsidRPr="007433B6" w:rsidRDefault="00BC243F" w:rsidP="00D34670">
            <w:pPr>
              <w:spacing w:before="100" w:beforeAutospacing="1" w:after="100" w:afterAutospacing="1" w:line="240" w:lineRule="exact"/>
              <w:ind w:right="-1474"/>
              <w:rPr>
                <w:rFonts w:eastAsia="Times New Roman" w:cstheme="majorBidi"/>
                <w:szCs w:val="24"/>
              </w:rPr>
            </w:pPr>
            <w:r w:rsidRPr="007433B6">
              <w:rPr>
                <w:rFonts w:eastAsia="Times New Roman" w:cstheme="majorBidi"/>
                <w:b/>
                <w:szCs w:val="24"/>
              </w:rPr>
              <w:t>Cx:y</w:t>
            </w:r>
          </w:p>
        </w:tc>
        <w:tc>
          <w:tcPr>
            <w:tcW w:w="4103" w:type="pct"/>
          </w:tcPr>
          <w:p w:rsidR="00BC243F" w:rsidRPr="007433B6" w:rsidRDefault="00BC243F" w:rsidP="007F44B4">
            <w:pPr>
              <w:spacing w:before="100" w:beforeAutospacing="1" w:after="100" w:afterAutospacing="1" w:line="240" w:lineRule="exact"/>
              <w:ind w:left="57" w:right="-1474"/>
              <w:rPr>
                <w:rFonts w:eastAsia="Times New Roman" w:cstheme="majorBidi"/>
                <w:szCs w:val="24"/>
              </w:rPr>
            </w:pPr>
            <w:r w:rsidRPr="007433B6">
              <w:rPr>
                <w:rFonts w:eastAsia="Times New Roman" w:cstheme="majorBidi"/>
                <w:szCs w:val="24"/>
              </w:rPr>
              <w:t xml:space="preserve">Acide gras à </w:t>
            </w:r>
            <w:r w:rsidRPr="007433B6">
              <w:rPr>
                <w:rFonts w:eastAsia="Times New Roman" w:cstheme="majorBidi"/>
                <w:i/>
                <w:szCs w:val="24"/>
              </w:rPr>
              <w:t>x</w:t>
            </w:r>
            <w:r w:rsidRPr="007433B6">
              <w:rPr>
                <w:rFonts w:eastAsia="Times New Roman" w:cstheme="majorBidi"/>
                <w:szCs w:val="24"/>
              </w:rPr>
              <w:t xml:space="preserve"> atomes de carbone et </w:t>
            </w:r>
            <w:r w:rsidRPr="007433B6">
              <w:rPr>
                <w:rFonts w:eastAsia="Times New Roman" w:cstheme="majorBidi"/>
                <w:i/>
                <w:szCs w:val="24"/>
              </w:rPr>
              <w:t>y</w:t>
            </w:r>
            <w:r w:rsidRPr="007433B6">
              <w:rPr>
                <w:rFonts w:eastAsia="Times New Roman" w:cstheme="majorBidi"/>
                <w:szCs w:val="24"/>
              </w:rPr>
              <w:t xml:space="preserve"> doubles liaisons (ex. C18:1 = acide oléique)</w:t>
            </w:r>
          </w:p>
        </w:tc>
      </w:tr>
      <w:tr w:rsidR="00BC243F" w:rsidRPr="007433B6" w:rsidTr="00D34670">
        <w:tc>
          <w:tcPr>
            <w:tcW w:w="897" w:type="pct"/>
            <w:vAlign w:val="center"/>
          </w:tcPr>
          <w:p w:rsidR="00BC243F" w:rsidRPr="007433B6" w:rsidRDefault="00BC243F" w:rsidP="00D34670">
            <w:pPr>
              <w:spacing w:before="100" w:beforeAutospacing="1" w:after="100" w:afterAutospacing="1" w:line="240" w:lineRule="exact"/>
              <w:ind w:right="-1474"/>
              <w:rPr>
                <w:rFonts w:eastAsia="Times New Roman" w:cstheme="majorBidi"/>
                <w:szCs w:val="24"/>
              </w:rPr>
            </w:pPr>
            <w:r w:rsidRPr="007433B6">
              <w:rPr>
                <w:rFonts w:eastAsia="Times New Roman" w:cstheme="majorBidi"/>
                <w:b/>
                <w:szCs w:val="24"/>
              </w:rPr>
              <w:t>Codex</w:t>
            </w:r>
          </w:p>
        </w:tc>
        <w:tc>
          <w:tcPr>
            <w:tcW w:w="4103" w:type="pct"/>
          </w:tcPr>
          <w:p w:rsidR="00BC243F" w:rsidRPr="007433B6" w:rsidRDefault="00BC243F" w:rsidP="007F44B4">
            <w:pPr>
              <w:spacing w:before="100" w:beforeAutospacing="1" w:after="100" w:afterAutospacing="1" w:line="240" w:lineRule="exact"/>
              <w:ind w:left="57" w:right="-1474"/>
              <w:rPr>
                <w:rFonts w:eastAsia="Times New Roman" w:cstheme="majorBidi"/>
                <w:szCs w:val="24"/>
              </w:rPr>
            </w:pPr>
            <w:r w:rsidRPr="007433B6">
              <w:rPr>
                <w:rFonts w:eastAsia="Times New Roman" w:cstheme="majorBidi"/>
                <w:szCs w:val="24"/>
              </w:rPr>
              <w:t>Codex Alimentarius (recueil de normes alimentaires internationales)</w:t>
            </w:r>
          </w:p>
        </w:tc>
      </w:tr>
      <w:tr w:rsidR="00BC243F" w:rsidRPr="007433B6" w:rsidTr="00D34670">
        <w:tc>
          <w:tcPr>
            <w:tcW w:w="897" w:type="pct"/>
            <w:vAlign w:val="center"/>
          </w:tcPr>
          <w:p w:rsidR="00BC243F" w:rsidRPr="007433B6" w:rsidRDefault="00BC243F" w:rsidP="00D34670">
            <w:pPr>
              <w:spacing w:before="100" w:beforeAutospacing="1" w:after="100" w:afterAutospacing="1" w:line="240" w:lineRule="exact"/>
              <w:ind w:right="-1474"/>
              <w:rPr>
                <w:rFonts w:eastAsia="Times New Roman" w:cstheme="majorBidi"/>
                <w:szCs w:val="24"/>
              </w:rPr>
            </w:pPr>
            <w:r w:rsidRPr="007433B6">
              <w:rPr>
                <w:rFonts w:eastAsia="Times New Roman" w:cstheme="majorBidi"/>
                <w:b/>
                <w:szCs w:val="24"/>
              </w:rPr>
              <w:t>Rancimat</w:t>
            </w:r>
          </w:p>
        </w:tc>
        <w:tc>
          <w:tcPr>
            <w:tcW w:w="4103" w:type="pct"/>
          </w:tcPr>
          <w:p w:rsidR="00BC243F" w:rsidRPr="007433B6" w:rsidRDefault="00BC243F" w:rsidP="007F44B4">
            <w:pPr>
              <w:spacing w:before="100" w:beforeAutospacing="1" w:after="100" w:afterAutospacing="1" w:line="240" w:lineRule="exact"/>
              <w:ind w:left="57" w:right="-1474"/>
              <w:rPr>
                <w:rFonts w:eastAsia="Times New Roman" w:cstheme="majorBidi"/>
                <w:szCs w:val="24"/>
              </w:rPr>
            </w:pPr>
            <w:r w:rsidRPr="007433B6">
              <w:rPr>
                <w:rFonts w:eastAsia="Times New Roman" w:cstheme="majorBidi"/>
                <w:szCs w:val="24"/>
              </w:rPr>
              <w:t>Méthode accélérée de mesure de la stabilité oxydative des huiles et graisses</w:t>
            </w:r>
          </w:p>
        </w:tc>
      </w:tr>
      <w:tr w:rsidR="00BC243F" w:rsidRPr="007433B6" w:rsidTr="00D34670">
        <w:tc>
          <w:tcPr>
            <w:tcW w:w="897" w:type="pct"/>
            <w:vAlign w:val="center"/>
          </w:tcPr>
          <w:p w:rsidR="00BC243F" w:rsidRPr="007433B6" w:rsidRDefault="00BC243F" w:rsidP="00D34670">
            <w:pPr>
              <w:spacing w:before="100" w:beforeAutospacing="1" w:after="100" w:afterAutospacing="1" w:line="240" w:lineRule="exact"/>
              <w:ind w:right="-1474"/>
              <w:rPr>
                <w:rFonts w:eastAsia="Times New Roman" w:cstheme="majorBidi"/>
                <w:szCs w:val="24"/>
              </w:rPr>
            </w:pPr>
            <w:r w:rsidRPr="007433B6">
              <w:rPr>
                <w:rFonts w:eastAsia="Times New Roman" w:cstheme="majorBidi"/>
                <w:b/>
                <w:szCs w:val="24"/>
              </w:rPr>
              <w:t>OMS</w:t>
            </w:r>
          </w:p>
        </w:tc>
        <w:tc>
          <w:tcPr>
            <w:tcW w:w="4103" w:type="pct"/>
          </w:tcPr>
          <w:p w:rsidR="00BC243F" w:rsidRPr="007433B6" w:rsidRDefault="00BC243F" w:rsidP="007F44B4">
            <w:pPr>
              <w:spacing w:before="100" w:beforeAutospacing="1" w:after="100" w:afterAutospacing="1" w:line="240" w:lineRule="exact"/>
              <w:ind w:left="57" w:right="-1474"/>
              <w:rPr>
                <w:rFonts w:eastAsia="Times New Roman" w:cstheme="majorBidi"/>
                <w:szCs w:val="24"/>
              </w:rPr>
            </w:pPr>
            <w:r w:rsidRPr="007433B6">
              <w:rPr>
                <w:rFonts w:eastAsia="Times New Roman" w:cstheme="majorBidi"/>
                <w:szCs w:val="24"/>
              </w:rPr>
              <w:t>Organisation mondiale de la santé</w:t>
            </w:r>
          </w:p>
        </w:tc>
      </w:tr>
      <w:tr w:rsidR="00BC243F" w:rsidRPr="007433B6" w:rsidTr="00D34670">
        <w:tc>
          <w:tcPr>
            <w:tcW w:w="897" w:type="pct"/>
            <w:vAlign w:val="center"/>
          </w:tcPr>
          <w:p w:rsidR="00BC243F" w:rsidRPr="007433B6" w:rsidRDefault="00BC243F" w:rsidP="00D34670">
            <w:pPr>
              <w:spacing w:before="100" w:beforeAutospacing="1" w:after="100" w:afterAutospacing="1" w:line="240" w:lineRule="exact"/>
              <w:ind w:right="-1474"/>
              <w:rPr>
                <w:rFonts w:eastAsia="Times New Roman" w:cstheme="majorBidi"/>
                <w:szCs w:val="24"/>
              </w:rPr>
            </w:pPr>
            <w:r w:rsidRPr="007433B6">
              <w:rPr>
                <w:rFonts w:eastAsia="Times New Roman" w:cstheme="majorBidi"/>
                <w:b/>
                <w:szCs w:val="24"/>
              </w:rPr>
              <w:t>UV</w:t>
            </w:r>
          </w:p>
        </w:tc>
        <w:tc>
          <w:tcPr>
            <w:tcW w:w="4103" w:type="pct"/>
          </w:tcPr>
          <w:p w:rsidR="00BC243F" w:rsidRPr="007433B6" w:rsidRDefault="00BC243F" w:rsidP="007F44B4">
            <w:pPr>
              <w:spacing w:before="100" w:beforeAutospacing="1" w:after="100" w:afterAutospacing="1" w:line="240" w:lineRule="exact"/>
              <w:ind w:left="57" w:right="-1474"/>
              <w:rPr>
                <w:rFonts w:eastAsia="Times New Roman" w:cstheme="majorBidi"/>
                <w:szCs w:val="24"/>
              </w:rPr>
            </w:pPr>
            <w:r w:rsidRPr="007433B6">
              <w:rPr>
                <w:rFonts w:eastAsia="Times New Roman" w:cstheme="majorBidi"/>
                <w:szCs w:val="24"/>
              </w:rPr>
              <w:t>Ultra-violet (utilisé dans certaines analyses spectrophotométriques)</w:t>
            </w:r>
          </w:p>
        </w:tc>
      </w:tr>
    </w:tbl>
    <w:p w:rsidR="00E80891" w:rsidRDefault="00E80891">
      <w:pPr>
        <w:tabs>
          <w:tab w:val="left" w:pos="5595"/>
        </w:tabs>
        <w:spacing w:after="120" w:line="360" w:lineRule="auto"/>
        <w:rPr>
          <w:szCs w:val="24"/>
        </w:rPr>
      </w:pPr>
    </w:p>
    <w:p w:rsidR="00E80891" w:rsidRDefault="00E80891">
      <w:pPr>
        <w:tabs>
          <w:tab w:val="left" w:pos="5595"/>
        </w:tabs>
        <w:spacing w:after="120" w:line="360" w:lineRule="auto"/>
        <w:rPr>
          <w:sz w:val="28"/>
          <w:szCs w:val="28"/>
        </w:rPr>
      </w:pPr>
    </w:p>
    <w:p w:rsidR="00E80891" w:rsidRDefault="00E80891">
      <w:pPr>
        <w:tabs>
          <w:tab w:val="left" w:pos="5595"/>
        </w:tabs>
        <w:spacing w:after="120" w:line="360" w:lineRule="auto"/>
        <w:rPr>
          <w:sz w:val="28"/>
          <w:szCs w:val="28"/>
        </w:rPr>
      </w:pPr>
    </w:p>
    <w:p w:rsidR="00E80891" w:rsidRDefault="00E80891">
      <w:pPr>
        <w:tabs>
          <w:tab w:val="left" w:pos="5595"/>
        </w:tabs>
        <w:spacing w:after="120" w:line="360" w:lineRule="auto"/>
        <w:rPr>
          <w:sz w:val="28"/>
          <w:szCs w:val="28"/>
        </w:rPr>
      </w:pPr>
    </w:p>
    <w:p w:rsidR="00E80891" w:rsidRDefault="00E80891">
      <w:pPr>
        <w:tabs>
          <w:tab w:val="left" w:pos="5595"/>
        </w:tabs>
        <w:spacing w:after="120" w:line="360" w:lineRule="auto"/>
        <w:rPr>
          <w:sz w:val="28"/>
          <w:szCs w:val="28"/>
        </w:rPr>
      </w:pPr>
    </w:p>
    <w:p w:rsidR="00E80891" w:rsidRDefault="00E80891">
      <w:pPr>
        <w:tabs>
          <w:tab w:val="left" w:pos="5595"/>
        </w:tabs>
        <w:spacing w:after="120" w:line="360" w:lineRule="auto"/>
        <w:rPr>
          <w:sz w:val="28"/>
          <w:szCs w:val="28"/>
        </w:rPr>
      </w:pPr>
    </w:p>
    <w:p w:rsidR="00E80891" w:rsidRDefault="00E80891">
      <w:pPr>
        <w:tabs>
          <w:tab w:val="left" w:pos="5595"/>
        </w:tabs>
        <w:spacing w:after="120" w:line="360" w:lineRule="auto"/>
        <w:rPr>
          <w:sz w:val="28"/>
          <w:szCs w:val="28"/>
        </w:rPr>
      </w:pPr>
    </w:p>
    <w:p w:rsidR="00E80891" w:rsidRDefault="00E80891">
      <w:pPr>
        <w:tabs>
          <w:tab w:val="left" w:pos="5595"/>
        </w:tabs>
        <w:spacing w:after="120" w:line="360" w:lineRule="auto"/>
        <w:rPr>
          <w:sz w:val="28"/>
          <w:szCs w:val="28"/>
        </w:rPr>
      </w:pPr>
    </w:p>
    <w:p w:rsidR="00E80891" w:rsidRDefault="00E80891">
      <w:pPr>
        <w:tabs>
          <w:tab w:val="left" w:pos="5595"/>
        </w:tabs>
        <w:spacing w:after="120" w:line="360" w:lineRule="auto"/>
        <w:rPr>
          <w:sz w:val="28"/>
          <w:szCs w:val="28"/>
        </w:rPr>
      </w:pPr>
    </w:p>
    <w:p w:rsidR="00E80891" w:rsidRDefault="00E80891">
      <w:pPr>
        <w:tabs>
          <w:tab w:val="left" w:pos="5595"/>
        </w:tabs>
        <w:spacing w:after="120" w:line="360" w:lineRule="auto"/>
        <w:rPr>
          <w:b/>
          <w:sz w:val="28"/>
          <w:szCs w:val="28"/>
        </w:rPr>
      </w:pPr>
    </w:p>
    <w:p w:rsidR="00533A55" w:rsidRDefault="00533A55">
      <w:pPr>
        <w:spacing w:line="360" w:lineRule="auto"/>
      </w:pPr>
    </w:p>
    <w:sdt>
      <w:sdtPr>
        <w:rPr>
          <w:rFonts w:asciiTheme="majorBidi" w:eastAsia="Calibri" w:hAnsiTheme="majorBidi" w:cs="Calibri"/>
          <w:b w:val="0"/>
          <w:bCs w:val="0"/>
          <w:color w:val="auto"/>
          <w:sz w:val="24"/>
          <w:szCs w:val="22"/>
          <w:lang w:eastAsia="fr-FR"/>
        </w:rPr>
        <w:id w:val="9476220"/>
        <w:docPartObj>
          <w:docPartGallery w:val="Table of Contents"/>
          <w:docPartUnique/>
        </w:docPartObj>
      </w:sdtPr>
      <w:sdtContent>
        <w:p w:rsidR="00533A55" w:rsidRPr="0033004B" w:rsidRDefault="00533A55" w:rsidP="00533A55">
          <w:pPr>
            <w:pStyle w:val="En-ttedetabledesmatires"/>
            <w:jc w:val="center"/>
            <w:rPr>
              <w:rFonts w:ascii="Times New Roman" w:hAnsi="Times New Roman" w:cs="Times New Roman"/>
              <w:color w:val="auto"/>
            </w:rPr>
          </w:pPr>
          <w:r w:rsidRPr="0033004B">
            <w:rPr>
              <w:rFonts w:ascii="Times New Roman" w:hAnsi="Times New Roman" w:cs="Times New Roman"/>
              <w:color w:val="auto"/>
            </w:rPr>
            <w:t>Table des matières</w:t>
          </w:r>
        </w:p>
        <w:p w:rsidR="00533A55" w:rsidRPr="0033004B" w:rsidRDefault="00533A55" w:rsidP="00533A55">
          <w:pPr>
            <w:pBdr>
              <w:top w:val="nil"/>
              <w:left w:val="nil"/>
              <w:bottom w:val="nil"/>
              <w:right w:val="nil"/>
              <w:between w:val="nil"/>
            </w:pBdr>
            <w:spacing w:after="100" w:line="360" w:lineRule="auto"/>
            <w:jc w:val="both"/>
            <w:rPr>
              <w:rFonts w:ascii="Times New Roman" w:hAnsi="Times New Roman" w:cs="Times New Roman"/>
              <w:b/>
              <w:bCs/>
              <w:color w:val="000000"/>
              <w:szCs w:val="24"/>
            </w:rPr>
          </w:pPr>
          <w:r w:rsidRPr="0033004B">
            <w:rPr>
              <w:rFonts w:ascii="Times New Roman" w:hAnsi="Times New Roman" w:cs="Times New Roman"/>
              <w:b/>
              <w:bCs/>
              <w:color w:val="000000"/>
              <w:szCs w:val="24"/>
            </w:rPr>
            <w:t>Resumé</w:t>
          </w:r>
        </w:p>
        <w:p w:rsidR="00533A55" w:rsidRPr="0033004B" w:rsidRDefault="00533A55" w:rsidP="00533A55">
          <w:pPr>
            <w:rPr>
              <w:rFonts w:ascii="Times New Roman" w:hAnsi="Times New Roman" w:cs="Times New Roman"/>
              <w:b/>
              <w:bCs/>
              <w:szCs w:val="24"/>
            </w:rPr>
          </w:pPr>
          <w:r w:rsidRPr="0033004B">
            <w:rPr>
              <w:rFonts w:ascii="Times New Roman" w:hAnsi="Times New Roman" w:cs="Times New Roman"/>
              <w:b/>
              <w:bCs/>
              <w:szCs w:val="24"/>
              <w:rtl/>
            </w:rPr>
            <w:t>الملخص</w:t>
          </w:r>
        </w:p>
        <w:p w:rsidR="00533A55" w:rsidRPr="0033004B" w:rsidRDefault="00533A55" w:rsidP="00533A55">
          <w:pPr>
            <w:spacing w:line="360" w:lineRule="auto"/>
            <w:rPr>
              <w:rFonts w:ascii="Times New Roman" w:hAnsi="Times New Roman" w:cs="Times New Roman"/>
              <w:b/>
              <w:bCs/>
              <w:szCs w:val="24"/>
            </w:rPr>
          </w:pPr>
          <w:r w:rsidRPr="0033004B">
            <w:rPr>
              <w:rFonts w:ascii="Times New Roman" w:hAnsi="Times New Roman" w:cs="Times New Roman"/>
              <w:b/>
              <w:bCs/>
              <w:szCs w:val="24"/>
            </w:rPr>
            <w:t>Abstract</w:t>
          </w:r>
        </w:p>
        <w:p w:rsidR="00533A55" w:rsidRPr="0033004B" w:rsidRDefault="00533A55" w:rsidP="00533A55">
          <w:pPr>
            <w:spacing w:line="360" w:lineRule="auto"/>
            <w:rPr>
              <w:rFonts w:ascii="Times New Roman" w:hAnsi="Times New Roman" w:cs="Times New Roman"/>
              <w:b/>
              <w:bCs/>
              <w:szCs w:val="24"/>
            </w:rPr>
          </w:pPr>
          <w:r w:rsidRPr="0033004B">
            <w:rPr>
              <w:rFonts w:ascii="Times New Roman" w:hAnsi="Times New Roman" w:cs="Times New Roman"/>
              <w:b/>
              <w:bCs/>
              <w:szCs w:val="24"/>
            </w:rPr>
            <w:t>Remerciments</w:t>
          </w:r>
        </w:p>
        <w:p w:rsidR="00533A55" w:rsidRPr="0033004B" w:rsidRDefault="00533A55" w:rsidP="00533A55">
          <w:pPr>
            <w:spacing w:line="360" w:lineRule="auto"/>
            <w:rPr>
              <w:rFonts w:ascii="Times New Roman" w:hAnsi="Times New Roman" w:cs="Times New Roman"/>
              <w:b/>
              <w:bCs/>
              <w:szCs w:val="24"/>
            </w:rPr>
          </w:pPr>
          <w:r w:rsidRPr="0033004B">
            <w:rPr>
              <w:rFonts w:ascii="Times New Roman" w:hAnsi="Times New Roman" w:cs="Times New Roman"/>
              <w:b/>
              <w:bCs/>
              <w:szCs w:val="24"/>
            </w:rPr>
            <w:t>Dedicace</w:t>
          </w:r>
        </w:p>
        <w:p w:rsidR="00533A55" w:rsidRPr="0033004B" w:rsidRDefault="00533A55" w:rsidP="00533A55">
          <w:pPr>
            <w:spacing w:line="360" w:lineRule="auto"/>
            <w:rPr>
              <w:rFonts w:ascii="Times New Roman" w:hAnsi="Times New Roman" w:cs="Times New Roman"/>
              <w:b/>
              <w:bCs/>
              <w:szCs w:val="24"/>
            </w:rPr>
          </w:pPr>
          <w:r w:rsidRPr="0033004B">
            <w:rPr>
              <w:rFonts w:ascii="Times New Roman" w:hAnsi="Times New Roman" w:cs="Times New Roman"/>
              <w:b/>
              <w:bCs/>
              <w:szCs w:val="24"/>
            </w:rPr>
            <w:t xml:space="preserve">Liste des figures </w:t>
          </w:r>
        </w:p>
        <w:p w:rsidR="00533A55" w:rsidRPr="0033004B" w:rsidRDefault="00533A55" w:rsidP="00533A55">
          <w:pPr>
            <w:spacing w:line="360" w:lineRule="auto"/>
            <w:rPr>
              <w:rFonts w:ascii="Times New Roman" w:hAnsi="Times New Roman" w:cs="Times New Roman"/>
              <w:b/>
              <w:bCs/>
              <w:szCs w:val="24"/>
            </w:rPr>
          </w:pPr>
          <w:r w:rsidRPr="0033004B">
            <w:rPr>
              <w:rFonts w:ascii="Times New Roman" w:hAnsi="Times New Roman" w:cs="Times New Roman"/>
              <w:b/>
              <w:bCs/>
              <w:szCs w:val="24"/>
            </w:rPr>
            <w:t xml:space="preserve">Liste des tableaux </w:t>
          </w:r>
        </w:p>
        <w:p w:rsidR="00533A55" w:rsidRPr="0033004B" w:rsidRDefault="00533A55" w:rsidP="00533A55">
          <w:pPr>
            <w:spacing w:line="360" w:lineRule="auto"/>
            <w:rPr>
              <w:rFonts w:ascii="Times New Roman" w:hAnsi="Times New Roman" w:cs="Times New Roman"/>
              <w:b/>
              <w:bCs/>
              <w:szCs w:val="24"/>
            </w:rPr>
          </w:pPr>
          <w:r w:rsidRPr="0033004B">
            <w:rPr>
              <w:rFonts w:ascii="Times New Roman" w:hAnsi="Times New Roman" w:cs="Times New Roman"/>
              <w:b/>
              <w:bCs/>
              <w:szCs w:val="24"/>
            </w:rPr>
            <w:t>Liste des abréviations</w:t>
          </w:r>
        </w:p>
        <w:p w:rsidR="00533A55" w:rsidRPr="0033004B" w:rsidRDefault="00533A55" w:rsidP="00533A55">
          <w:pPr>
            <w:rPr>
              <w:rFonts w:ascii="Times New Roman" w:hAnsi="Times New Roman" w:cs="Times New Roman"/>
              <w:b/>
              <w:bCs/>
              <w:color w:val="000000"/>
              <w:szCs w:val="24"/>
            </w:rPr>
          </w:pPr>
          <w:r w:rsidRPr="0033004B">
            <w:rPr>
              <w:rFonts w:ascii="Times New Roman" w:hAnsi="Times New Roman" w:cs="Times New Roman"/>
              <w:b/>
              <w:bCs/>
              <w:color w:val="000000"/>
              <w:szCs w:val="24"/>
            </w:rPr>
            <w:t>Introduction</w:t>
          </w:r>
        </w:p>
        <w:p w:rsidR="00533A55" w:rsidRPr="0033004B" w:rsidRDefault="00533A55" w:rsidP="00533A55">
          <w:pPr>
            <w:pBdr>
              <w:top w:val="nil"/>
              <w:left w:val="nil"/>
              <w:bottom w:val="nil"/>
              <w:right w:val="nil"/>
              <w:between w:val="nil"/>
            </w:pBdr>
            <w:spacing w:after="0" w:line="360" w:lineRule="auto"/>
            <w:ind w:left="360"/>
            <w:jc w:val="center"/>
            <w:rPr>
              <w:rFonts w:ascii="Times New Roman" w:hAnsi="Times New Roman" w:cs="Times New Roman"/>
              <w:b/>
              <w:bCs/>
              <w:color w:val="000000"/>
              <w:szCs w:val="24"/>
            </w:rPr>
          </w:pPr>
          <w:r w:rsidRPr="0033004B">
            <w:rPr>
              <w:rFonts w:ascii="Times New Roman" w:hAnsi="Times New Roman" w:cs="Times New Roman"/>
              <w:b/>
              <w:bCs/>
              <w:color w:val="000000"/>
              <w:szCs w:val="24"/>
            </w:rPr>
            <w:t xml:space="preserve">Chapitre </w:t>
          </w:r>
          <w:r w:rsidRPr="0033004B">
            <w:rPr>
              <w:b/>
              <w:bCs/>
            </w:rPr>
            <w:t>I</w:t>
          </w:r>
          <w:r w:rsidRPr="0033004B">
            <w:rPr>
              <w:rFonts w:ascii="Times New Roman" w:hAnsi="Times New Roman" w:cs="Times New Roman"/>
              <w:b/>
              <w:bCs/>
              <w:color w:val="000000"/>
              <w:szCs w:val="24"/>
            </w:rPr>
            <w:t>: Les huiles végétales</w:t>
          </w:r>
        </w:p>
        <w:p w:rsidR="00E14A97" w:rsidRDefault="002457F8">
          <w:pPr>
            <w:pStyle w:val="TM1"/>
            <w:tabs>
              <w:tab w:val="left" w:pos="480"/>
              <w:tab w:val="right" w:leader="dot" w:pos="9061"/>
            </w:tabs>
            <w:rPr>
              <w:rFonts w:asciiTheme="minorHAnsi" w:eastAsiaTheme="minorEastAsia" w:hAnsiTheme="minorHAnsi" w:cstheme="minorBidi"/>
              <w:noProof/>
              <w:sz w:val="22"/>
            </w:rPr>
          </w:pPr>
          <w:r w:rsidRPr="0033004B">
            <w:rPr>
              <w:b/>
              <w:bCs/>
            </w:rPr>
            <w:fldChar w:fldCharType="begin"/>
          </w:r>
          <w:r w:rsidR="00533A55" w:rsidRPr="0033004B">
            <w:rPr>
              <w:b/>
              <w:bCs/>
            </w:rPr>
            <w:instrText xml:space="preserve"> TOC \o "1-3" \h \z \u </w:instrText>
          </w:r>
          <w:r w:rsidRPr="0033004B">
            <w:rPr>
              <w:b/>
              <w:bCs/>
            </w:rPr>
            <w:fldChar w:fldCharType="separate"/>
          </w:r>
          <w:hyperlink w:anchor="_Toc200830886" w:history="1">
            <w:r w:rsidR="00E14A97" w:rsidRPr="005A2BAF">
              <w:rPr>
                <w:rStyle w:val="Lienhypertexte"/>
                <w:noProof/>
              </w:rPr>
              <w:t>I</w:t>
            </w:r>
            <w:r w:rsidR="00E14A97">
              <w:rPr>
                <w:rFonts w:asciiTheme="minorHAnsi" w:eastAsiaTheme="minorEastAsia" w:hAnsiTheme="minorHAnsi" w:cstheme="minorBidi"/>
                <w:noProof/>
                <w:sz w:val="22"/>
              </w:rPr>
              <w:tab/>
            </w:r>
            <w:r w:rsidR="00E14A97" w:rsidRPr="005A2BAF">
              <w:rPr>
                <w:rStyle w:val="Lienhypertexte"/>
                <w:noProof/>
              </w:rPr>
              <w:t>Les huiles végétales</w:t>
            </w:r>
            <w:r w:rsidR="00E14A97">
              <w:rPr>
                <w:noProof/>
                <w:webHidden/>
              </w:rPr>
              <w:tab/>
            </w:r>
            <w:r>
              <w:rPr>
                <w:noProof/>
                <w:webHidden/>
              </w:rPr>
              <w:fldChar w:fldCharType="begin"/>
            </w:r>
            <w:r w:rsidR="00E14A97">
              <w:rPr>
                <w:noProof/>
                <w:webHidden/>
              </w:rPr>
              <w:instrText xml:space="preserve"> PAGEREF _Toc200830886 \h </w:instrText>
            </w:r>
            <w:r>
              <w:rPr>
                <w:noProof/>
                <w:webHidden/>
              </w:rPr>
            </w:r>
            <w:r>
              <w:rPr>
                <w:noProof/>
                <w:webHidden/>
              </w:rPr>
              <w:fldChar w:fldCharType="separate"/>
            </w:r>
            <w:r w:rsidR="00D34670">
              <w:rPr>
                <w:noProof/>
                <w:webHidden/>
              </w:rPr>
              <w:t>4</w:t>
            </w:r>
            <w:r>
              <w:rPr>
                <w:noProof/>
                <w:webHidden/>
              </w:rPr>
              <w:fldChar w:fldCharType="end"/>
            </w:r>
          </w:hyperlink>
        </w:p>
        <w:p w:rsidR="00E14A97" w:rsidRDefault="002457F8">
          <w:pPr>
            <w:pStyle w:val="TM2"/>
            <w:tabs>
              <w:tab w:val="left" w:pos="880"/>
              <w:tab w:val="right" w:leader="dot" w:pos="9061"/>
            </w:tabs>
            <w:rPr>
              <w:rFonts w:asciiTheme="minorHAnsi" w:eastAsiaTheme="minorEastAsia" w:hAnsiTheme="minorHAnsi" w:cstheme="minorBidi"/>
              <w:noProof/>
              <w:sz w:val="22"/>
            </w:rPr>
          </w:pPr>
          <w:hyperlink w:anchor="_Toc200830887" w:history="1">
            <w:r w:rsidR="00E14A97" w:rsidRPr="005A2BAF">
              <w:rPr>
                <w:rStyle w:val="Lienhypertexte"/>
                <w:bCs/>
                <w:noProof/>
              </w:rPr>
              <w:t>I.1</w:t>
            </w:r>
            <w:r w:rsidR="00E14A97">
              <w:rPr>
                <w:rFonts w:asciiTheme="minorHAnsi" w:eastAsiaTheme="minorEastAsia" w:hAnsiTheme="minorHAnsi" w:cstheme="minorBidi"/>
                <w:noProof/>
                <w:sz w:val="22"/>
              </w:rPr>
              <w:tab/>
            </w:r>
            <w:r w:rsidR="00E14A97" w:rsidRPr="005A2BAF">
              <w:rPr>
                <w:rStyle w:val="Lienhypertexte"/>
                <w:noProof/>
              </w:rPr>
              <w:t>Définition</w:t>
            </w:r>
            <w:r w:rsidR="00E14A97">
              <w:rPr>
                <w:noProof/>
                <w:webHidden/>
              </w:rPr>
              <w:tab/>
            </w:r>
            <w:r>
              <w:rPr>
                <w:noProof/>
                <w:webHidden/>
              </w:rPr>
              <w:fldChar w:fldCharType="begin"/>
            </w:r>
            <w:r w:rsidR="00E14A97">
              <w:rPr>
                <w:noProof/>
                <w:webHidden/>
              </w:rPr>
              <w:instrText xml:space="preserve"> PAGEREF _Toc200830887 \h </w:instrText>
            </w:r>
            <w:r>
              <w:rPr>
                <w:noProof/>
                <w:webHidden/>
              </w:rPr>
            </w:r>
            <w:r>
              <w:rPr>
                <w:noProof/>
                <w:webHidden/>
              </w:rPr>
              <w:fldChar w:fldCharType="separate"/>
            </w:r>
            <w:r w:rsidR="00D34670">
              <w:rPr>
                <w:noProof/>
                <w:webHidden/>
              </w:rPr>
              <w:t>4</w:t>
            </w:r>
            <w:r>
              <w:rPr>
                <w:noProof/>
                <w:webHidden/>
              </w:rPr>
              <w:fldChar w:fldCharType="end"/>
            </w:r>
          </w:hyperlink>
        </w:p>
        <w:p w:rsidR="00E14A97" w:rsidRDefault="002457F8">
          <w:pPr>
            <w:pStyle w:val="TM2"/>
            <w:tabs>
              <w:tab w:val="left" w:pos="880"/>
              <w:tab w:val="right" w:leader="dot" w:pos="9061"/>
            </w:tabs>
            <w:rPr>
              <w:rFonts w:asciiTheme="minorHAnsi" w:eastAsiaTheme="minorEastAsia" w:hAnsiTheme="minorHAnsi" w:cstheme="minorBidi"/>
              <w:noProof/>
              <w:sz w:val="22"/>
            </w:rPr>
          </w:pPr>
          <w:hyperlink w:anchor="_Toc200830888" w:history="1">
            <w:r w:rsidR="00E14A97" w:rsidRPr="005A2BAF">
              <w:rPr>
                <w:rStyle w:val="Lienhypertexte"/>
                <w:bCs/>
                <w:noProof/>
              </w:rPr>
              <w:t>I.2</w:t>
            </w:r>
            <w:r w:rsidR="00E14A97">
              <w:rPr>
                <w:rFonts w:asciiTheme="minorHAnsi" w:eastAsiaTheme="minorEastAsia" w:hAnsiTheme="minorHAnsi" w:cstheme="minorBidi"/>
                <w:noProof/>
                <w:sz w:val="22"/>
              </w:rPr>
              <w:tab/>
            </w:r>
            <w:r w:rsidR="00E14A97" w:rsidRPr="005A2BAF">
              <w:rPr>
                <w:rStyle w:val="Lienhypertexte"/>
                <w:noProof/>
              </w:rPr>
              <w:t>Propriétés physico-chimiques</w:t>
            </w:r>
            <w:r w:rsidR="00E14A97">
              <w:rPr>
                <w:noProof/>
                <w:webHidden/>
              </w:rPr>
              <w:tab/>
            </w:r>
            <w:r>
              <w:rPr>
                <w:noProof/>
                <w:webHidden/>
              </w:rPr>
              <w:fldChar w:fldCharType="begin"/>
            </w:r>
            <w:r w:rsidR="00E14A97">
              <w:rPr>
                <w:noProof/>
                <w:webHidden/>
              </w:rPr>
              <w:instrText xml:space="preserve"> PAGEREF _Toc200830888 \h </w:instrText>
            </w:r>
            <w:r>
              <w:rPr>
                <w:noProof/>
                <w:webHidden/>
              </w:rPr>
            </w:r>
            <w:r>
              <w:rPr>
                <w:noProof/>
                <w:webHidden/>
              </w:rPr>
              <w:fldChar w:fldCharType="separate"/>
            </w:r>
            <w:r w:rsidR="00D34670">
              <w:rPr>
                <w:noProof/>
                <w:webHidden/>
              </w:rPr>
              <w:t>4</w:t>
            </w:r>
            <w:r>
              <w:rPr>
                <w:noProof/>
                <w:webHidden/>
              </w:rPr>
              <w:fldChar w:fldCharType="end"/>
            </w:r>
          </w:hyperlink>
        </w:p>
        <w:p w:rsidR="00E14A97" w:rsidRDefault="002457F8">
          <w:pPr>
            <w:pStyle w:val="TM3"/>
            <w:tabs>
              <w:tab w:val="left" w:pos="1320"/>
              <w:tab w:val="right" w:leader="dot" w:pos="9061"/>
            </w:tabs>
            <w:rPr>
              <w:rFonts w:asciiTheme="minorHAnsi" w:eastAsiaTheme="minorEastAsia" w:hAnsiTheme="minorHAnsi" w:cstheme="minorBidi"/>
              <w:noProof/>
              <w:sz w:val="22"/>
            </w:rPr>
          </w:pPr>
          <w:hyperlink w:anchor="_Toc200830889" w:history="1">
            <w:r w:rsidR="00E14A97" w:rsidRPr="005A2BAF">
              <w:rPr>
                <w:rStyle w:val="Lienhypertexte"/>
                <w:noProof/>
              </w:rPr>
              <w:t>I.2.1</w:t>
            </w:r>
            <w:r w:rsidR="00E14A97">
              <w:rPr>
                <w:rFonts w:asciiTheme="minorHAnsi" w:eastAsiaTheme="minorEastAsia" w:hAnsiTheme="minorHAnsi" w:cstheme="minorBidi"/>
                <w:noProof/>
                <w:sz w:val="22"/>
              </w:rPr>
              <w:tab/>
            </w:r>
            <w:r w:rsidR="00E14A97" w:rsidRPr="005A2BAF">
              <w:rPr>
                <w:rStyle w:val="Lienhypertexte"/>
                <w:noProof/>
              </w:rPr>
              <w:t>La densité :</w:t>
            </w:r>
            <w:r w:rsidR="00E14A97">
              <w:rPr>
                <w:noProof/>
                <w:webHidden/>
              </w:rPr>
              <w:tab/>
            </w:r>
            <w:r>
              <w:rPr>
                <w:noProof/>
                <w:webHidden/>
              </w:rPr>
              <w:fldChar w:fldCharType="begin"/>
            </w:r>
            <w:r w:rsidR="00E14A97">
              <w:rPr>
                <w:noProof/>
                <w:webHidden/>
              </w:rPr>
              <w:instrText xml:space="preserve"> PAGEREF _Toc200830889 \h </w:instrText>
            </w:r>
            <w:r>
              <w:rPr>
                <w:noProof/>
                <w:webHidden/>
              </w:rPr>
            </w:r>
            <w:r>
              <w:rPr>
                <w:noProof/>
                <w:webHidden/>
              </w:rPr>
              <w:fldChar w:fldCharType="separate"/>
            </w:r>
            <w:r w:rsidR="00D34670">
              <w:rPr>
                <w:noProof/>
                <w:webHidden/>
              </w:rPr>
              <w:t>5</w:t>
            </w:r>
            <w:r>
              <w:rPr>
                <w:noProof/>
                <w:webHidden/>
              </w:rPr>
              <w:fldChar w:fldCharType="end"/>
            </w:r>
          </w:hyperlink>
        </w:p>
        <w:p w:rsidR="00E14A97" w:rsidRDefault="002457F8">
          <w:pPr>
            <w:pStyle w:val="TM3"/>
            <w:tabs>
              <w:tab w:val="left" w:pos="1320"/>
              <w:tab w:val="right" w:leader="dot" w:pos="9061"/>
            </w:tabs>
            <w:rPr>
              <w:rFonts w:asciiTheme="minorHAnsi" w:eastAsiaTheme="minorEastAsia" w:hAnsiTheme="minorHAnsi" w:cstheme="minorBidi"/>
              <w:noProof/>
              <w:sz w:val="22"/>
            </w:rPr>
          </w:pPr>
          <w:hyperlink w:anchor="_Toc200830890" w:history="1">
            <w:r w:rsidR="00E14A97" w:rsidRPr="005A2BAF">
              <w:rPr>
                <w:rStyle w:val="Lienhypertexte"/>
                <w:noProof/>
              </w:rPr>
              <w:t>I.2.2</w:t>
            </w:r>
            <w:r w:rsidR="00E14A97">
              <w:rPr>
                <w:rFonts w:asciiTheme="minorHAnsi" w:eastAsiaTheme="minorEastAsia" w:hAnsiTheme="minorHAnsi" w:cstheme="minorBidi"/>
                <w:noProof/>
                <w:sz w:val="22"/>
              </w:rPr>
              <w:tab/>
            </w:r>
            <w:r w:rsidR="00E14A97" w:rsidRPr="005A2BAF">
              <w:rPr>
                <w:rStyle w:val="Lienhypertexte"/>
                <w:noProof/>
              </w:rPr>
              <w:t>Viscosité</w:t>
            </w:r>
            <w:r w:rsidR="00E14A97">
              <w:rPr>
                <w:noProof/>
                <w:webHidden/>
              </w:rPr>
              <w:tab/>
            </w:r>
            <w:r>
              <w:rPr>
                <w:noProof/>
                <w:webHidden/>
              </w:rPr>
              <w:fldChar w:fldCharType="begin"/>
            </w:r>
            <w:r w:rsidR="00E14A97">
              <w:rPr>
                <w:noProof/>
                <w:webHidden/>
              </w:rPr>
              <w:instrText xml:space="preserve"> PAGEREF _Toc200830890 \h </w:instrText>
            </w:r>
            <w:r>
              <w:rPr>
                <w:noProof/>
                <w:webHidden/>
              </w:rPr>
            </w:r>
            <w:r>
              <w:rPr>
                <w:noProof/>
                <w:webHidden/>
              </w:rPr>
              <w:fldChar w:fldCharType="separate"/>
            </w:r>
            <w:r w:rsidR="00D34670">
              <w:rPr>
                <w:noProof/>
                <w:webHidden/>
              </w:rPr>
              <w:t>5</w:t>
            </w:r>
            <w:r>
              <w:rPr>
                <w:noProof/>
                <w:webHidden/>
              </w:rPr>
              <w:fldChar w:fldCharType="end"/>
            </w:r>
          </w:hyperlink>
        </w:p>
        <w:p w:rsidR="00E14A97" w:rsidRDefault="002457F8">
          <w:pPr>
            <w:pStyle w:val="TM2"/>
            <w:tabs>
              <w:tab w:val="left" w:pos="880"/>
              <w:tab w:val="right" w:leader="dot" w:pos="9061"/>
            </w:tabs>
            <w:rPr>
              <w:rFonts w:asciiTheme="minorHAnsi" w:eastAsiaTheme="minorEastAsia" w:hAnsiTheme="minorHAnsi" w:cstheme="minorBidi"/>
              <w:noProof/>
              <w:sz w:val="22"/>
            </w:rPr>
          </w:pPr>
          <w:hyperlink w:anchor="_Toc200830891" w:history="1">
            <w:r w:rsidR="00E14A97" w:rsidRPr="005A2BAF">
              <w:rPr>
                <w:rStyle w:val="Lienhypertexte"/>
                <w:bCs/>
                <w:noProof/>
              </w:rPr>
              <w:t>I.3</w:t>
            </w:r>
            <w:r w:rsidR="00E14A97">
              <w:rPr>
                <w:rFonts w:asciiTheme="minorHAnsi" w:eastAsiaTheme="minorEastAsia" w:hAnsiTheme="minorHAnsi" w:cstheme="minorBidi"/>
                <w:noProof/>
                <w:sz w:val="22"/>
              </w:rPr>
              <w:tab/>
            </w:r>
            <w:r w:rsidR="00E14A97" w:rsidRPr="005A2BAF">
              <w:rPr>
                <w:rStyle w:val="Lienhypertexte"/>
                <w:noProof/>
              </w:rPr>
              <w:t>Classification</w:t>
            </w:r>
            <w:r w:rsidR="00E14A97">
              <w:rPr>
                <w:noProof/>
                <w:webHidden/>
              </w:rPr>
              <w:tab/>
            </w:r>
            <w:r>
              <w:rPr>
                <w:noProof/>
                <w:webHidden/>
              </w:rPr>
              <w:fldChar w:fldCharType="begin"/>
            </w:r>
            <w:r w:rsidR="00E14A97">
              <w:rPr>
                <w:noProof/>
                <w:webHidden/>
              </w:rPr>
              <w:instrText xml:space="preserve"> PAGEREF _Toc200830891 \h </w:instrText>
            </w:r>
            <w:r>
              <w:rPr>
                <w:noProof/>
                <w:webHidden/>
              </w:rPr>
            </w:r>
            <w:r>
              <w:rPr>
                <w:noProof/>
                <w:webHidden/>
              </w:rPr>
              <w:fldChar w:fldCharType="separate"/>
            </w:r>
            <w:r w:rsidR="00D34670">
              <w:rPr>
                <w:noProof/>
                <w:webHidden/>
              </w:rPr>
              <w:t>6</w:t>
            </w:r>
            <w:r>
              <w:rPr>
                <w:noProof/>
                <w:webHidden/>
              </w:rPr>
              <w:fldChar w:fldCharType="end"/>
            </w:r>
          </w:hyperlink>
        </w:p>
        <w:p w:rsidR="00E14A97" w:rsidRDefault="002457F8">
          <w:pPr>
            <w:pStyle w:val="TM3"/>
            <w:tabs>
              <w:tab w:val="left" w:pos="1320"/>
              <w:tab w:val="right" w:leader="dot" w:pos="9061"/>
            </w:tabs>
            <w:rPr>
              <w:rFonts w:asciiTheme="minorHAnsi" w:eastAsiaTheme="minorEastAsia" w:hAnsiTheme="minorHAnsi" w:cstheme="minorBidi"/>
              <w:noProof/>
              <w:sz w:val="22"/>
            </w:rPr>
          </w:pPr>
          <w:hyperlink w:anchor="_Toc200830892" w:history="1">
            <w:r w:rsidR="00E14A97" w:rsidRPr="005A2BAF">
              <w:rPr>
                <w:rStyle w:val="Lienhypertexte"/>
                <w:noProof/>
              </w:rPr>
              <w:t>I.3.1</w:t>
            </w:r>
            <w:r w:rsidR="00E14A97">
              <w:rPr>
                <w:rFonts w:asciiTheme="minorHAnsi" w:eastAsiaTheme="minorEastAsia" w:hAnsiTheme="minorHAnsi" w:cstheme="minorBidi"/>
                <w:noProof/>
                <w:sz w:val="22"/>
              </w:rPr>
              <w:tab/>
            </w:r>
            <w:r w:rsidR="00E14A97" w:rsidRPr="005A2BAF">
              <w:rPr>
                <w:rStyle w:val="Lienhypertexte"/>
                <w:noProof/>
              </w:rPr>
              <w:t>Selon leur origine botanique :</w:t>
            </w:r>
            <w:r w:rsidR="00E14A97">
              <w:rPr>
                <w:noProof/>
                <w:webHidden/>
              </w:rPr>
              <w:tab/>
            </w:r>
            <w:r>
              <w:rPr>
                <w:noProof/>
                <w:webHidden/>
              </w:rPr>
              <w:fldChar w:fldCharType="begin"/>
            </w:r>
            <w:r w:rsidR="00E14A97">
              <w:rPr>
                <w:noProof/>
                <w:webHidden/>
              </w:rPr>
              <w:instrText xml:space="preserve"> PAGEREF _Toc200830892 \h </w:instrText>
            </w:r>
            <w:r>
              <w:rPr>
                <w:noProof/>
                <w:webHidden/>
              </w:rPr>
            </w:r>
            <w:r>
              <w:rPr>
                <w:noProof/>
                <w:webHidden/>
              </w:rPr>
              <w:fldChar w:fldCharType="separate"/>
            </w:r>
            <w:r w:rsidR="00D34670">
              <w:rPr>
                <w:noProof/>
                <w:webHidden/>
              </w:rPr>
              <w:t>6</w:t>
            </w:r>
            <w:r>
              <w:rPr>
                <w:noProof/>
                <w:webHidden/>
              </w:rPr>
              <w:fldChar w:fldCharType="end"/>
            </w:r>
          </w:hyperlink>
        </w:p>
        <w:p w:rsidR="00E14A97" w:rsidRDefault="002457F8">
          <w:pPr>
            <w:pStyle w:val="TM3"/>
            <w:tabs>
              <w:tab w:val="left" w:pos="1320"/>
              <w:tab w:val="right" w:leader="dot" w:pos="9061"/>
            </w:tabs>
            <w:rPr>
              <w:rFonts w:asciiTheme="minorHAnsi" w:eastAsiaTheme="minorEastAsia" w:hAnsiTheme="minorHAnsi" w:cstheme="minorBidi"/>
              <w:noProof/>
              <w:sz w:val="22"/>
            </w:rPr>
          </w:pPr>
          <w:hyperlink w:anchor="_Toc200830893" w:history="1">
            <w:r w:rsidR="00E14A97" w:rsidRPr="005A2BAF">
              <w:rPr>
                <w:rStyle w:val="Lienhypertexte"/>
                <w:noProof/>
              </w:rPr>
              <w:t>I.3.2</w:t>
            </w:r>
            <w:r w:rsidR="00E14A97">
              <w:rPr>
                <w:rFonts w:asciiTheme="minorHAnsi" w:eastAsiaTheme="minorEastAsia" w:hAnsiTheme="minorHAnsi" w:cstheme="minorBidi"/>
                <w:noProof/>
                <w:sz w:val="22"/>
              </w:rPr>
              <w:tab/>
            </w:r>
            <w:r w:rsidR="00E14A97" w:rsidRPr="005A2BAF">
              <w:rPr>
                <w:rStyle w:val="Lienhypertexte"/>
                <w:noProof/>
              </w:rPr>
              <w:t>Selon la composition en acides gras</w:t>
            </w:r>
            <w:r w:rsidR="00E14A97">
              <w:rPr>
                <w:noProof/>
                <w:webHidden/>
              </w:rPr>
              <w:tab/>
            </w:r>
            <w:r>
              <w:rPr>
                <w:noProof/>
                <w:webHidden/>
              </w:rPr>
              <w:fldChar w:fldCharType="begin"/>
            </w:r>
            <w:r w:rsidR="00E14A97">
              <w:rPr>
                <w:noProof/>
                <w:webHidden/>
              </w:rPr>
              <w:instrText xml:space="preserve"> PAGEREF _Toc200830893 \h </w:instrText>
            </w:r>
            <w:r>
              <w:rPr>
                <w:noProof/>
                <w:webHidden/>
              </w:rPr>
            </w:r>
            <w:r>
              <w:rPr>
                <w:noProof/>
                <w:webHidden/>
              </w:rPr>
              <w:fldChar w:fldCharType="separate"/>
            </w:r>
            <w:r w:rsidR="00D34670">
              <w:rPr>
                <w:noProof/>
                <w:webHidden/>
              </w:rPr>
              <w:t>6</w:t>
            </w:r>
            <w:r>
              <w:rPr>
                <w:noProof/>
                <w:webHidden/>
              </w:rPr>
              <w:fldChar w:fldCharType="end"/>
            </w:r>
          </w:hyperlink>
        </w:p>
        <w:p w:rsidR="00E14A97" w:rsidRDefault="002457F8">
          <w:pPr>
            <w:pStyle w:val="TM3"/>
            <w:tabs>
              <w:tab w:val="left" w:pos="1320"/>
              <w:tab w:val="right" w:leader="dot" w:pos="9061"/>
            </w:tabs>
            <w:rPr>
              <w:rFonts w:asciiTheme="minorHAnsi" w:eastAsiaTheme="minorEastAsia" w:hAnsiTheme="minorHAnsi" w:cstheme="minorBidi"/>
              <w:noProof/>
              <w:sz w:val="22"/>
            </w:rPr>
          </w:pPr>
          <w:hyperlink w:anchor="_Toc200830894" w:history="1">
            <w:r w:rsidR="00E14A97" w:rsidRPr="005A2BAF">
              <w:rPr>
                <w:rStyle w:val="Lienhypertexte"/>
                <w:noProof/>
              </w:rPr>
              <w:t>I.3.3</w:t>
            </w:r>
            <w:r w:rsidR="00E14A97">
              <w:rPr>
                <w:rFonts w:asciiTheme="minorHAnsi" w:eastAsiaTheme="minorEastAsia" w:hAnsiTheme="minorHAnsi" w:cstheme="minorBidi"/>
                <w:noProof/>
                <w:sz w:val="22"/>
              </w:rPr>
              <w:tab/>
            </w:r>
            <w:r w:rsidR="00E14A97" w:rsidRPr="005A2BAF">
              <w:rPr>
                <w:rStyle w:val="Lienhypertexte"/>
                <w:noProof/>
              </w:rPr>
              <w:t>Selon leur usage</w:t>
            </w:r>
            <w:r w:rsidR="00E14A97">
              <w:rPr>
                <w:noProof/>
                <w:webHidden/>
              </w:rPr>
              <w:tab/>
            </w:r>
            <w:r>
              <w:rPr>
                <w:noProof/>
                <w:webHidden/>
              </w:rPr>
              <w:fldChar w:fldCharType="begin"/>
            </w:r>
            <w:r w:rsidR="00E14A97">
              <w:rPr>
                <w:noProof/>
                <w:webHidden/>
              </w:rPr>
              <w:instrText xml:space="preserve"> PAGEREF _Toc200830894 \h </w:instrText>
            </w:r>
            <w:r>
              <w:rPr>
                <w:noProof/>
                <w:webHidden/>
              </w:rPr>
            </w:r>
            <w:r>
              <w:rPr>
                <w:noProof/>
                <w:webHidden/>
              </w:rPr>
              <w:fldChar w:fldCharType="separate"/>
            </w:r>
            <w:r w:rsidR="00D34670">
              <w:rPr>
                <w:noProof/>
                <w:webHidden/>
              </w:rPr>
              <w:t>7</w:t>
            </w:r>
            <w:r>
              <w:rPr>
                <w:noProof/>
                <w:webHidden/>
              </w:rPr>
              <w:fldChar w:fldCharType="end"/>
            </w:r>
          </w:hyperlink>
        </w:p>
        <w:p w:rsidR="00E14A97" w:rsidRDefault="002457F8">
          <w:pPr>
            <w:pStyle w:val="TM3"/>
            <w:tabs>
              <w:tab w:val="left" w:pos="1320"/>
              <w:tab w:val="right" w:leader="dot" w:pos="9061"/>
            </w:tabs>
            <w:rPr>
              <w:rFonts w:asciiTheme="minorHAnsi" w:eastAsiaTheme="minorEastAsia" w:hAnsiTheme="minorHAnsi" w:cstheme="minorBidi"/>
              <w:noProof/>
              <w:sz w:val="22"/>
            </w:rPr>
          </w:pPr>
          <w:hyperlink w:anchor="_Toc200830895" w:history="1">
            <w:r w:rsidR="00E14A97" w:rsidRPr="005A2BAF">
              <w:rPr>
                <w:rStyle w:val="Lienhypertexte"/>
                <w:noProof/>
              </w:rPr>
              <w:t>I.3.4</w:t>
            </w:r>
            <w:r w:rsidR="00E14A97">
              <w:rPr>
                <w:rFonts w:asciiTheme="minorHAnsi" w:eastAsiaTheme="minorEastAsia" w:hAnsiTheme="minorHAnsi" w:cstheme="minorBidi"/>
                <w:noProof/>
                <w:sz w:val="22"/>
              </w:rPr>
              <w:tab/>
            </w:r>
            <w:r w:rsidR="00E14A97" w:rsidRPr="005A2BAF">
              <w:rPr>
                <w:rStyle w:val="Lienhypertexte"/>
                <w:noProof/>
              </w:rPr>
              <w:t>Selon le mode d’extraction</w:t>
            </w:r>
            <w:r w:rsidR="00E14A97">
              <w:rPr>
                <w:noProof/>
                <w:webHidden/>
              </w:rPr>
              <w:tab/>
            </w:r>
            <w:r>
              <w:rPr>
                <w:noProof/>
                <w:webHidden/>
              </w:rPr>
              <w:fldChar w:fldCharType="begin"/>
            </w:r>
            <w:r w:rsidR="00E14A97">
              <w:rPr>
                <w:noProof/>
                <w:webHidden/>
              </w:rPr>
              <w:instrText xml:space="preserve"> PAGEREF _Toc200830895 \h </w:instrText>
            </w:r>
            <w:r>
              <w:rPr>
                <w:noProof/>
                <w:webHidden/>
              </w:rPr>
            </w:r>
            <w:r>
              <w:rPr>
                <w:noProof/>
                <w:webHidden/>
              </w:rPr>
              <w:fldChar w:fldCharType="separate"/>
            </w:r>
            <w:r w:rsidR="00D34670">
              <w:rPr>
                <w:noProof/>
                <w:webHidden/>
              </w:rPr>
              <w:t>7</w:t>
            </w:r>
            <w:r>
              <w:rPr>
                <w:noProof/>
                <w:webHidden/>
              </w:rPr>
              <w:fldChar w:fldCharType="end"/>
            </w:r>
          </w:hyperlink>
        </w:p>
        <w:p w:rsidR="00E14A97" w:rsidRDefault="002457F8">
          <w:pPr>
            <w:pStyle w:val="TM2"/>
            <w:tabs>
              <w:tab w:val="left" w:pos="880"/>
              <w:tab w:val="right" w:leader="dot" w:pos="9061"/>
            </w:tabs>
            <w:rPr>
              <w:rFonts w:asciiTheme="minorHAnsi" w:eastAsiaTheme="minorEastAsia" w:hAnsiTheme="minorHAnsi" w:cstheme="minorBidi"/>
              <w:noProof/>
              <w:sz w:val="22"/>
            </w:rPr>
          </w:pPr>
          <w:hyperlink w:anchor="_Toc200830896" w:history="1">
            <w:r w:rsidR="00E14A97" w:rsidRPr="005A2BAF">
              <w:rPr>
                <w:rStyle w:val="Lienhypertexte"/>
                <w:bCs/>
                <w:noProof/>
              </w:rPr>
              <w:t>I.4</w:t>
            </w:r>
            <w:r w:rsidR="00E14A97">
              <w:rPr>
                <w:rFonts w:asciiTheme="minorHAnsi" w:eastAsiaTheme="minorEastAsia" w:hAnsiTheme="minorHAnsi" w:cstheme="minorBidi"/>
                <w:noProof/>
                <w:sz w:val="22"/>
              </w:rPr>
              <w:tab/>
            </w:r>
            <w:r w:rsidR="00E14A97" w:rsidRPr="005A2BAF">
              <w:rPr>
                <w:rStyle w:val="Lienhypertexte"/>
                <w:noProof/>
              </w:rPr>
              <w:t>Oxydation des matiéres grasses</w:t>
            </w:r>
            <w:r w:rsidR="00E14A97">
              <w:rPr>
                <w:noProof/>
                <w:webHidden/>
              </w:rPr>
              <w:tab/>
            </w:r>
            <w:r>
              <w:rPr>
                <w:noProof/>
                <w:webHidden/>
              </w:rPr>
              <w:fldChar w:fldCharType="begin"/>
            </w:r>
            <w:r w:rsidR="00E14A97">
              <w:rPr>
                <w:noProof/>
                <w:webHidden/>
              </w:rPr>
              <w:instrText xml:space="preserve"> PAGEREF _Toc200830896 \h </w:instrText>
            </w:r>
            <w:r>
              <w:rPr>
                <w:noProof/>
                <w:webHidden/>
              </w:rPr>
            </w:r>
            <w:r>
              <w:rPr>
                <w:noProof/>
                <w:webHidden/>
              </w:rPr>
              <w:fldChar w:fldCharType="separate"/>
            </w:r>
            <w:r w:rsidR="00D34670">
              <w:rPr>
                <w:noProof/>
                <w:webHidden/>
              </w:rPr>
              <w:t>7</w:t>
            </w:r>
            <w:r>
              <w:rPr>
                <w:noProof/>
                <w:webHidden/>
              </w:rPr>
              <w:fldChar w:fldCharType="end"/>
            </w:r>
          </w:hyperlink>
        </w:p>
        <w:p w:rsidR="00E14A97" w:rsidRDefault="002457F8">
          <w:pPr>
            <w:pStyle w:val="TM3"/>
            <w:tabs>
              <w:tab w:val="left" w:pos="1320"/>
              <w:tab w:val="right" w:leader="dot" w:pos="9061"/>
            </w:tabs>
            <w:rPr>
              <w:rFonts w:asciiTheme="minorHAnsi" w:eastAsiaTheme="minorEastAsia" w:hAnsiTheme="minorHAnsi" w:cstheme="minorBidi"/>
              <w:noProof/>
              <w:sz w:val="22"/>
            </w:rPr>
          </w:pPr>
          <w:hyperlink w:anchor="_Toc200830897" w:history="1">
            <w:r w:rsidR="00E14A97" w:rsidRPr="005A2BAF">
              <w:rPr>
                <w:rStyle w:val="Lienhypertexte"/>
                <w:noProof/>
              </w:rPr>
              <w:t>I.4.1</w:t>
            </w:r>
            <w:r w:rsidR="00E14A97">
              <w:rPr>
                <w:rFonts w:asciiTheme="minorHAnsi" w:eastAsiaTheme="minorEastAsia" w:hAnsiTheme="minorHAnsi" w:cstheme="minorBidi"/>
                <w:noProof/>
                <w:sz w:val="22"/>
              </w:rPr>
              <w:tab/>
            </w:r>
            <w:r w:rsidR="00E14A97" w:rsidRPr="005A2BAF">
              <w:rPr>
                <w:rStyle w:val="Lienhypertexte"/>
                <w:noProof/>
              </w:rPr>
              <w:t>Mécanismes d’oxydation</w:t>
            </w:r>
            <w:r w:rsidR="00E14A97">
              <w:rPr>
                <w:noProof/>
                <w:webHidden/>
              </w:rPr>
              <w:tab/>
            </w:r>
            <w:r>
              <w:rPr>
                <w:noProof/>
                <w:webHidden/>
              </w:rPr>
              <w:fldChar w:fldCharType="begin"/>
            </w:r>
            <w:r w:rsidR="00E14A97">
              <w:rPr>
                <w:noProof/>
                <w:webHidden/>
              </w:rPr>
              <w:instrText xml:space="preserve"> PAGEREF _Toc200830897 \h </w:instrText>
            </w:r>
            <w:r>
              <w:rPr>
                <w:noProof/>
                <w:webHidden/>
              </w:rPr>
            </w:r>
            <w:r>
              <w:rPr>
                <w:noProof/>
                <w:webHidden/>
              </w:rPr>
              <w:fldChar w:fldCharType="separate"/>
            </w:r>
            <w:r w:rsidR="00D34670">
              <w:rPr>
                <w:noProof/>
                <w:webHidden/>
              </w:rPr>
              <w:t>8</w:t>
            </w:r>
            <w:r>
              <w:rPr>
                <w:noProof/>
                <w:webHidden/>
              </w:rPr>
              <w:fldChar w:fldCharType="end"/>
            </w:r>
          </w:hyperlink>
        </w:p>
        <w:p w:rsidR="00E14A97" w:rsidRDefault="002457F8">
          <w:pPr>
            <w:pStyle w:val="TM3"/>
            <w:tabs>
              <w:tab w:val="left" w:pos="1320"/>
              <w:tab w:val="right" w:leader="dot" w:pos="9061"/>
            </w:tabs>
            <w:rPr>
              <w:rFonts w:asciiTheme="minorHAnsi" w:eastAsiaTheme="minorEastAsia" w:hAnsiTheme="minorHAnsi" w:cstheme="minorBidi"/>
              <w:noProof/>
              <w:sz w:val="22"/>
            </w:rPr>
          </w:pPr>
          <w:hyperlink w:anchor="_Toc200830898" w:history="1">
            <w:r w:rsidR="00E14A97" w:rsidRPr="005A2BAF">
              <w:rPr>
                <w:rStyle w:val="Lienhypertexte"/>
                <w:noProof/>
              </w:rPr>
              <w:t>I.4.2</w:t>
            </w:r>
            <w:r w:rsidR="00E14A97">
              <w:rPr>
                <w:rFonts w:asciiTheme="minorHAnsi" w:eastAsiaTheme="minorEastAsia" w:hAnsiTheme="minorHAnsi" w:cstheme="minorBidi"/>
                <w:noProof/>
                <w:sz w:val="22"/>
              </w:rPr>
              <w:tab/>
            </w:r>
            <w:r w:rsidR="00E14A97" w:rsidRPr="005A2BAF">
              <w:rPr>
                <w:rStyle w:val="Lienhypertexte"/>
                <w:noProof/>
              </w:rPr>
              <w:t>Antioxydants</w:t>
            </w:r>
            <w:r w:rsidR="00E14A97">
              <w:rPr>
                <w:noProof/>
                <w:webHidden/>
              </w:rPr>
              <w:tab/>
            </w:r>
            <w:r>
              <w:rPr>
                <w:noProof/>
                <w:webHidden/>
              </w:rPr>
              <w:fldChar w:fldCharType="begin"/>
            </w:r>
            <w:r w:rsidR="00E14A97">
              <w:rPr>
                <w:noProof/>
                <w:webHidden/>
              </w:rPr>
              <w:instrText xml:space="preserve"> PAGEREF _Toc200830898 \h </w:instrText>
            </w:r>
            <w:r>
              <w:rPr>
                <w:noProof/>
                <w:webHidden/>
              </w:rPr>
            </w:r>
            <w:r>
              <w:rPr>
                <w:noProof/>
                <w:webHidden/>
              </w:rPr>
              <w:fldChar w:fldCharType="separate"/>
            </w:r>
            <w:r w:rsidR="00D34670">
              <w:rPr>
                <w:noProof/>
                <w:webHidden/>
              </w:rPr>
              <w:t>9</w:t>
            </w:r>
            <w:r>
              <w:rPr>
                <w:noProof/>
                <w:webHidden/>
              </w:rPr>
              <w:fldChar w:fldCharType="end"/>
            </w:r>
          </w:hyperlink>
        </w:p>
        <w:p w:rsidR="00E14A97" w:rsidRDefault="002457F8">
          <w:pPr>
            <w:pStyle w:val="TM2"/>
            <w:tabs>
              <w:tab w:val="left" w:pos="880"/>
              <w:tab w:val="right" w:leader="dot" w:pos="9061"/>
            </w:tabs>
            <w:rPr>
              <w:rFonts w:asciiTheme="minorHAnsi" w:eastAsiaTheme="minorEastAsia" w:hAnsiTheme="minorHAnsi" w:cstheme="minorBidi"/>
              <w:noProof/>
              <w:sz w:val="22"/>
            </w:rPr>
          </w:pPr>
          <w:hyperlink w:anchor="_Toc200830899" w:history="1">
            <w:r w:rsidR="00E14A97" w:rsidRPr="005A2BAF">
              <w:rPr>
                <w:rStyle w:val="Lienhypertexte"/>
                <w:bCs/>
                <w:noProof/>
              </w:rPr>
              <w:t>I.5</w:t>
            </w:r>
            <w:r w:rsidR="00E14A97">
              <w:rPr>
                <w:rFonts w:asciiTheme="minorHAnsi" w:eastAsiaTheme="minorEastAsia" w:hAnsiTheme="minorHAnsi" w:cstheme="minorBidi"/>
                <w:noProof/>
                <w:sz w:val="22"/>
              </w:rPr>
              <w:tab/>
            </w:r>
            <w:r w:rsidR="00E14A97" w:rsidRPr="005A2BAF">
              <w:rPr>
                <w:rStyle w:val="Lienhypertexte"/>
                <w:noProof/>
              </w:rPr>
              <w:t>Généralités sur la citrouille</w:t>
            </w:r>
            <w:r w:rsidR="00E14A97">
              <w:rPr>
                <w:noProof/>
                <w:webHidden/>
              </w:rPr>
              <w:tab/>
            </w:r>
            <w:r>
              <w:rPr>
                <w:noProof/>
                <w:webHidden/>
              </w:rPr>
              <w:fldChar w:fldCharType="begin"/>
            </w:r>
            <w:r w:rsidR="00E14A97">
              <w:rPr>
                <w:noProof/>
                <w:webHidden/>
              </w:rPr>
              <w:instrText xml:space="preserve"> PAGEREF _Toc200830899 \h </w:instrText>
            </w:r>
            <w:r>
              <w:rPr>
                <w:noProof/>
                <w:webHidden/>
              </w:rPr>
            </w:r>
            <w:r>
              <w:rPr>
                <w:noProof/>
                <w:webHidden/>
              </w:rPr>
              <w:fldChar w:fldCharType="separate"/>
            </w:r>
            <w:r w:rsidR="00D34670">
              <w:rPr>
                <w:noProof/>
                <w:webHidden/>
              </w:rPr>
              <w:t>11</w:t>
            </w:r>
            <w:r>
              <w:rPr>
                <w:noProof/>
                <w:webHidden/>
              </w:rPr>
              <w:fldChar w:fldCharType="end"/>
            </w:r>
          </w:hyperlink>
        </w:p>
        <w:p w:rsidR="00E14A97" w:rsidRDefault="002457F8">
          <w:pPr>
            <w:pStyle w:val="TM3"/>
            <w:tabs>
              <w:tab w:val="left" w:pos="1320"/>
              <w:tab w:val="right" w:leader="dot" w:pos="9061"/>
            </w:tabs>
            <w:rPr>
              <w:rFonts w:asciiTheme="minorHAnsi" w:eastAsiaTheme="minorEastAsia" w:hAnsiTheme="minorHAnsi" w:cstheme="minorBidi"/>
              <w:noProof/>
              <w:sz w:val="22"/>
            </w:rPr>
          </w:pPr>
          <w:hyperlink w:anchor="_Toc200830900" w:history="1">
            <w:r w:rsidR="00E14A97" w:rsidRPr="005A2BAF">
              <w:rPr>
                <w:rStyle w:val="Lienhypertexte"/>
                <w:noProof/>
              </w:rPr>
              <w:t>I.5.1</w:t>
            </w:r>
            <w:r w:rsidR="00E14A97">
              <w:rPr>
                <w:rFonts w:asciiTheme="minorHAnsi" w:eastAsiaTheme="minorEastAsia" w:hAnsiTheme="minorHAnsi" w:cstheme="minorBidi"/>
                <w:noProof/>
                <w:sz w:val="22"/>
              </w:rPr>
              <w:tab/>
            </w:r>
            <w:r w:rsidR="00E14A97" w:rsidRPr="005A2BAF">
              <w:rPr>
                <w:rStyle w:val="Lienhypertexte"/>
                <w:noProof/>
              </w:rPr>
              <w:t>Historique</w:t>
            </w:r>
            <w:r w:rsidR="00E14A97">
              <w:rPr>
                <w:noProof/>
                <w:webHidden/>
              </w:rPr>
              <w:tab/>
            </w:r>
            <w:r>
              <w:rPr>
                <w:noProof/>
                <w:webHidden/>
              </w:rPr>
              <w:fldChar w:fldCharType="begin"/>
            </w:r>
            <w:r w:rsidR="00E14A97">
              <w:rPr>
                <w:noProof/>
                <w:webHidden/>
              </w:rPr>
              <w:instrText xml:space="preserve"> PAGEREF _Toc200830900 \h </w:instrText>
            </w:r>
            <w:r>
              <w:rPr>
                <w:noProof/>
                <w:webHidden/>
              </w:rPr>
            </w:r>
            <w:r>
              <w:rPr>
                <w:noProof/>
                <w:webHidden/>
              </w:rPr>
              <w:fldChar w:fldCharType="separate"/>
            </w:r>
            <w:r w:rsidR="00D34670">
              <w:rPr>
                <w:noProof/>
                <w:webHidden/>
              </w:rPr>
              <w:t>11</w:t>
            </w:r>
            <w:r>
              <w:rPr>
                <w:noProof/>
                <w:webHidden/>
              </w:rPr>
              <w:fldChar w:fldCharType="end"/>
            </w:r>
          </w:hyperlink>
        </w:p>
        <w:p w:rsidR="00E14A97" w:rsidRDefault="002457F8">
          <w:pPr>
            <w:pStyle w:val="TM3"/>
            <w:tabs>
              <w:tab w:val="left" w:pos="1320"/>
              <w:tab w:val="right" w:leader="dot" w:pos="9061"/>
            </w:tabs>
            <w:rPr>
              <w:rFonts w:asciiTheme="minorHAnsi" w:eastAsiaTheme="minorEastAsia" w:hAnsiTheme="minorHAnsi" w:cstheme="minorBidi"/>
              <w:noProof/>
              <w:sz w:val="22"/>
            </w:rPr>
          </w:pPr>
          <w:hyperlink w:anchor="_Toc200830901" w:history="1">
            <w:r w:rsidR="00E14A97" w:rsidRPr="005A2BAF">
              <w:rPr>
                <w:rStyle w:val="Lienhypertexte"/>
                <w:noProof/>
              </w:rPr>
              <w:t>I.5.2</w:t>
            </w:r>
            <w:r w:rsidR="00E14A97">
              <w:rPr>
                <w:rFonts w:asciiTheme="minorHAnsi" w:eastAsiaTheme="minorEastAsia" w:hAnsiTheme="minorHAnsi" w:cstheme="minorBidi"/>
                <w:noProof/>
                <w:sz w:val="22"/>
              </w:rPr>
              <w:tab/>
            </w:r>
            <w:r w:rsidR="00E14A97" w:rsidRPr="005A2BAF">
              <w:rPr>
                <w:rStyle w:val="Lienhypertexte"/>
                <w:noProof/>
              </w:rPr>
              <w:t>Description botanique</w:t>
            </w:r>
            <w:r w:rsidR="00E14A97">
              <w:rPr>
                <w:noProof/>
                <w:webHidden/>
              </w:rPr>
              <w:tab/>
            </w:r>
            <w:r>
              <w:rPr>
                <w:noProof/>
                <w:webHidden/>
              </w:rPr>
              <w:fldChar w:fldCharType="begin"/>
            </w:r>
            <w:r w:rsidR="00E14A97">
              <w:rPr>
                <w:noProof/>
                <w:webHidden/>
              </w:rPr>
              <w:instrText xml:space="preserve"> PAGEREF _Toc200830901 \h </w:instrText>
            </w:r>
            <w:r>
              <w:rPr>
                <w:noProof/>
                <w:webHidden/>
              </w:rPr>
            </w:r>
            <w:r>
              <w:rPr>
                <w:noProof/>
                <w:webHidden/>
              </w:rPr>
              <w:fldChar w:fldCharType="separate"/>
            </w:r>
            <w:r w:rsidR="00D34670">
              <w:rPr>
                <w:noProof/>
                <w:webHidden/>
              </w:rPr>
              <w:t>11</w:t>
            </w:r>
            <w:r>
              <w:rPr>
                <w:noProof/>
                <w:webHidden/>
              </w:rPr>
              <w:fldChar w:fldCharType="end"/>
            </w:r>
          </w:hyperlink>
        </w:p>
        <w:p w:rsidR="00E14A97" w:rsidRDefault="002457F8">
          <w:pPr>
            <w:pStyle w:val="TM3"/>
            <w:tabs>
              <w:tab w:val="left" w:pos="1320"/>
              <w:tab w:val="right" w:leader="dot" w:pos="9061"/>
            </w:tabs>
            <w:rPr>
              <w:rFonts w:asciiTheme="minorHAnsi" w:eastAsiaTheme="minorEastAsia" w:hAnsiTheme="minorHAnsi" w:cstheme="minorBidi"/>
              <w:noProof/>
              <w:sz w:val="22"/>
            </w:rPr>
          </w:pPr>
          <w:hyperlink w:anchor="_Toc200830902" w:history="1">
            <w:r w:rsidR="00E14A97" w:rsidRPr="005A2BAF">
              <w:rPr>
                <w:rStyle w:val="Lienhypertexte"/>
                <w:iCs/>
                <w:noProof/>
              </w:rPr>
              <w:t>I.5.3</w:t>
            </w:r>
            <w:r w:rsidR="00E14A97">
              <w:rPr>
                <w:rFonts w:asciiTheme="minorHAnsi" w:eastAsiaTheme="minorEastAsia" w:hAnsiTheme="minorHAnsi" w:cstheme="minorBidi"/>
                <w:noProof/>
                <w:sz w:val="22"/>
              </w:rPr>
              <w:tab/>
            </w:r>
            <w:r w:rsidR="00E14A97" w:rsidRPr="005A2BAF">
              <w:rPr>
                <w:rStyle w:val="Lienhypertexte"/>
                <w:noProof/>
              </w:rPr>
              <w:t xml:space="preserve">Classification de </w:t>
            </w:r>
            <w:r w:rsidR="00E14A97" w:rsidRPr="005A2BAF">
              <w:rPr>
                <w:rStyle w:val="Lienhypertexte"/>
                <w:i/>
                <w:noProof/>
              </w:rPr>
              <w:t>Cucurbitapepo</w:t>
            </w:r>
            <w:r w:rsidR="00E14A97">
              <w:rPr>
                <w:noProof/>
                <w:webHidden/>
              </w:rPr>
              <w:tab/>
            </w:r>
            <w:r>
              <w:rPr>
                <w:noProof/>
                <w:webHidden/>
              </w:rPr>
              <w:fldChar w:fldCharType="begin"/>
            </w:r>
            <w:r w:rsidR="00E14A97">
              <w:rPr>
                <w:noProof/>
                <w:webHidden/>
              </w:rPr>
              <w:instrText xml:space="preserve"> PAGEREF _Toc200830902 \h </w:instrText>
            </w:r>
            <w:r>
              <w:rPr>
                <w:noProof/>
                <w:webHidden/>
              </w:rPr>
            </w:r>
            <w:r>
              <w:rPr>
                <w:noProof/>
                <w:webHidden/>
              </w:rPr>
              <w:fldChar w:fldCharType="separate"/>
            </w:r>
            <w:r w:rsidR="00D34670">
              <w:rPr>
                <w:noProof/>
                <w:webHidden/>
              </w:rPr>
              <w:t>12</w:t>
            </w:r>
            <w:r>
              <w:rPr>
                <w:noProof/>
                <w:webHidden/>
              </w:rPr>
              <w:fldChar w:fldCharType="end"/>
            </w:r>
          </w:hyperlink>
        </w:p>
        <w:p w:rsidR="00E14A97" w:rsidRDefault="002457F8">
          <w:pPr>
            <w:pStyle w:val="TM3"/>
            <w:tabs>
              <w:tab w:val="left" w:pos="1320"/>
              <w:tab w:val="right" w:leader="dot" w:pos="9061"/>
            </w:tabs>
            <w:rPr>
              <w:rFonts w:asciiTheme="minorHAnsi" w:eastAsiaTheme="minorEastAsia" w:hAnsiTheme="minorHAnsi" w:cstheme="minorBidi"/>
              <w:noProof/>
              <w:sz w:val="22"/>
            </w:rPr>
          </w:pPr>
          <w:hyperlink w:anchor="_Toc200830903" w:history="1">
            <w:r w:rsidR="00E14A97" w:rsidRPr="005A2BAF">
              <w:rPr>
                <w:rStyle w:val="Lienhypertexte"/>
                <w:iCs/>
                <w:noProof/>
              </w:rPr>
              <w:t>I.5.4</w:t>
            </w:r>
            <w:r w:rsidR="00E14A97">
              <w:rPr>
                <w:rFonts w:asciiTheme="minorHAnsi" w:eastAsiaTheme="minorEastAsia" w:hAnsiTheme="minorHAnsi" w:cstheme="minorBidi"/>
                <w:noProof/>
                <w:sz w:val="22"/>
              </w:rPr>
              <w:tab/>
            </w:r>
            <w:r w:rsidR="00E14A97" w:rsidRPr="005A2BAF">
              <w:rPr>
                <w:rStyle w:val="Lienhypertexte"/>
                <w:noProof/>
              </w:rPr>
              <w:t xml:space="preserve">Utilisations de </w:t>
            </w:r>
            <w:r w:rsidR="00E14A97" w:rsidRPr="005A2BAF">
              <w:rPr>
                <w:rStyle w:val="Lienhypertexte"/>
                <w:i/>
                <w:noProof/>
              </w:rPr>
              <w:t>Cucurbitapepo</w:t>
            </w:r>
            <w:r w:rsidR="00E14A97">
              <w:rPr>
                <w:noProof/>
                <w:webHidden/>
              </w:rPr>
              <w:tab/>
            </w:r>
            <w:r>
              <w:rPr>
                <w:noProof/>
                <w:webHidden/>
              </w:rPr>
              <w:fldChar w:fldCharType="begin"/>
            </w:r>
            <w:r w:rsidR="00E14A97">
              <w:rPr>
                <w:noProof/>
                <w:webHidden/>
              </w:rPr>
              <w:instrText xml:space="preserve"> PAGEREF _Toc200830903 \h </w:instrText>
            </w:r>
            <w:r>
              <w:rPr>
                <w:noProof/>
                <w:webHidden/>
              </w:rPr>
            </w:r>
            <w:r>
              <w:rPr>
                <w:noProof/>
                <w:webHidden/>
              </w:rPr>
              <w:fldChar w:fldCharType="separate"/>
            </w:r>
            <w:r w:rsidR="00D34670">
              <w:rPr>
                <w:noProof/>
                <w:webHidden/>
              </w:rPr>
              <w:t>12</w:t>
            </w:r>
            <w:r>
              <w:rPr>
                <w:noProof/>
                <w:webHidden/>
              </w:rPr>
              <w:fldChar w:fldCharType="end"/>
            </w:r>
          </w:hyperlink>
        </w:p>
        <w:p w:rsidR="00E14A97" w:rsidRDefault="002457F8">
          <w:pPr>
            <w:pStyle w:val="TM3"/>
            <w:tabs>
              <w:tab w:val="left" w:pos="1320"/>
              <w:tab w:val="right" w:leader="dot" w:pos="9061"/>
            </w:tabs>
            <w:rPr>
              <w:rFonts w:asciiTheme="minorHAnsi" w:eastAsiaTheme="minorEastAsia" w:hAnsiTheme="minorHAnsi" w:cstheme="minorBidi"/>
              <w:noProof/>
              <w:sz w:val="22"/>
            </w:rPr>
          </w:pPr>
          <w:hyperlink w:anchor="_Toc200830904" w:history="1">
            <w:r w:rsidR="00E14A97" w:rsidRPr="005A2BAF">
              <w:rPr>
                <w:rStyle w:val="Lienhypertexte"/>
                <w:i/>
                <w:noProof/>
              </w:rPr>
              <w:t>I.5.5</w:t>
            </w:r>
            <w:r w:rsidR="00E14A97">
              <w:rPr>
                <w:rFonts w:asciiTheme="minorHAnsi" w:eastAsiaTheme="minorEastAsia" w:hAnsiTheme="minorHAnsi" w:cstheme="minorBidi"/>
                <w:noProof/>
                <w:sz w:val="22"/>
              </w:rPr>
              <w:tab/>
            </w:r>
            <w:r w:rsidR="00E14A97" w:rsidRPr="005A2BAF">
              <w:rPr>
                <w:rStyle w:val="Lienhypertexte"/>
                <w:noProof/>
              </w:rPr>
              <w:t xml:space="preserve">Composition chimique de </w:t>
            </w:r>
            <w:r w:rsidR="00E14A97" w:rsidRPr="005A2BAF">
              <w:rPr>
                <w:rStyle w:val="Lienhypertexte"/>
                <w:i/>
                <w:noProof/>
              </w:rPr>
              <w:t>Cucurbitapepo</w:t>
            </w:r>
            <w:r w:rsidR="00E14A97">
              <w:rPr>
                <w:noProof/>
                <w:webHidden/>
              </w:rPr>
              <w:tab/>
            </w:r>
            <w:r>
              <w:rPr>
                <w:noProof/>
                <w:webHidden/>
              </w:rPr>
              <w:fldChar w:fldCharType="begin"/>
            </w:r>
            <w:r w:rsidR="00E14A97">
              <w:rPr>
                <w:noProof/>
                <w:webHidden/>
              </w:rPr>
              <w:instrText xml:space="preserve"> PAGEREF _Toc200830904 \h </w:instrText>
            </w:r>
            <w:r>
              <w:rPr>
                <w:noProof/>
                <w:webHidden/>
              </w:rPr>
            </w:r>
            <w:r>
              <w:rPr>
                <w:noProof/>
                <w:webHidden/>
              </w:rPr>
              <w:fldChar w:fldCharType="separate"/>
            </w:r>
            <w:r w:rsidR="00D34670">
              <w:rPr>
                <w:noProof/>
                <w:webHidden/>
              </w:rPr>
              <w:t>13</w:t>
            </w:r>
            <w:r>
              <w:rPr>
                <w:noProof/>
                <w:webHidden/>
              </w:rPr>
              <w:fldChar w:fldCharType="end"/>
            </w:r>
          </w:hyperlink>
        </w:p>
        <w:p w:rsidR="00E14A97" w:rsidRDefault="002457F8">
          <w:pPr>
            <w:pStyle w:val="TM3"/>
            <w:tabs>
              <w:tab w:val="left" w:pos="1320"/>
              <w:tab w:val="right" w:leader="dot" w:pos="9061"/>
            </w:tabs>
            <w:rPr>
              <w:rFonts w:asciiTheme="minorHAnsi" w:eastAsiaTheme="minorEastAsia" w:hAnsiTheme="minorHAnsi" w:cstheme="minorBidi"/>
              <w:noProof/>
              <w:sz w:val="22"/>
            </w:rPr>
          </w:pPr>
          <w:hyperlink w:anchor="_Toc200830905" w:history="1">
            <w:r w:rsidR="00E14A97" w:rsidRPr="005A2BAF">
              <w:rPr>
                <w:rStyle w:val="Lienhypertexte"/>
                <w:iCs/>
                <w:noProof/>
              </w:rPr>
              <w:t>I.5.6</w:t>
            </w:r>
            <w:r w:rsidR="00E14A97">
              <w:rPr>
                <w:rFonts w:asciiTheme="minorHAnsi" w:eastAsiaTheme="minorEastAsia" w:hAnsiTheme="minorHAnsi" w:cstheme="minorBidi"/>
                <w:noProof/>
                <w:sz w:val="22"/>
              </w:rPr>
              <w:tab/>
            </w:r>
            <w:r w:rsidR="00E14A97" w:rsidRPr="005A2BAF">
              <w:rPr>
                <w:rStyle w:val="Lienhypertexte"/>
                <w:noProof/>
              </w:rPr>
              <w:t xml:space="preserve">Extraction de l’huile des graines de </w:t>
            </w:r>
            <w:r w:rsidR="00E14A97" w:rsidRPr="005A2BAF">
              <w:rPr>
                <w:rStyle w:val="Lienhypertexte"/>
                <w:i/>
                <w:noProof/>
              </w:rPr>
              <w:t>Cucurbitapepo</w:t>
            </w:r>
            <w:r w:rsidR="00E14A97">
              <w:rPr>
                <w:noProof/>
                <w:webHidden/>
              </w:rPr>
              <w:tab/>
            </w:r>
            <w:r>
              <w:rPr>
                <w:noProof/>
                <w:webHidden/>
              </w:rPr>
              <w:fldChar w:fldCharType="begin"/>
            </w:r>
            <w:r w:rsidR="00E14A97">
              <w:rPr>
                <w:noProof/>
                <w:webHidden/>
              </w:rPr>
              <w:instrText xml:space="preserve"> PAGEREF _Toc200830905 \h </w:instrText>
            </w:r>
            <w:r>
              <w:rPr>
                <w:noProof/>
                <w:webHidden/>
              </w:rPr>
            </w:r>
            <w:r>
              <w:rPr>
                <w:noProof/>
                <w:webHidden/>
              </w:rPr>
              <w:fldChar w:fldCharType="separate"/>
            </w:r>
            <w:r w:rsidR="00D34670">
              <w:rPr>
                <w:noProof/>
                <w:webHidden/>
              </w:rPr>
              <w:t>14</w:t>
            </w:r>
            <w:r>
              <w:rPr>
                <w:noProof/>
                <w:webHidden/>
              </w:rPr>
              <w:fldChar w:fldCharType="end"/>
            </w:r>
          </w:hyperlink>
        </w:p>
        <w:p w:rsidR="00E14A97" w:rsidRDefault="002457F8">
          <w:pPr>
            <w:pStyle w:val="TM3"/>
            <w:tabs>
              <w:tab w:val="left" w:pos="1320"/>
              <w:tab w:val="right" w:leader="dot" w:pos="9061"/>
            </w:tabs>
            <w:rPr>
              <w:rFonts w:asciiTheme="minorHAnsi" w:eastAsiaTheme="minorEastAsia" w:hAnsiTheme="minorHAnsi" w:cstheme="minorBidi"/>
              <w:noProof/>
              <w:sz w:val="22"/>
            </w:rPr>
          </w:pPr>
          <w:hyperlink w:anchor="_Toc200830906" w:history="1">
            <w:r w:rsidR="00E14A97" w:rsidRPr="005A2BAF">
              <w:rPr>
                <w:rStyle w:val="Lienhypertexte"/>
                <w:noProof/>
              </w:rPr>
              <w:t>I.5.7</w:t>
            </w:r>
            <w:r w:rsidR="00E14A97">
              <w:rPr>
                <w:rFonts w:asciiTheme="minorHAnsi" w:eastAsiaTheme="minorEastAsia" w:hAnsiTheme="minorHAnsi" w:cstheme="minorBidi"/>
                <w:noProof/>
                <w:sz w:val="22"/>
              </w:rPr>
              <w:tab/>
            </w:r>
            <w:r w:rsidR="00E14A97" w:rsidRPr="005A2BAF">
              <w:rPr>
                <w:rStyle w:val="Lienhypertexte"/>
                <w:noProof/>
              </w:rPr>
              <w:t xml:space="preserve">Huile de </w:t>
            </w:r>
            <w:r w:rsidR="00E14A97" w:rsidRPr="005A2BAF">
              <w:rPr>
                <w:rStyle w:val="Lienhypertexte"/>
                <w:i/>
                <w:iCs/>
                <w:noProof/>
              </w:rPr>
              <w:t>Cucurbitapepo</w:t>
            </w:r>
            <w:r w:rsidR="00E14A97">
              <w:rPr>
                <w:noProof/>
                <w:webHidden/>
              </w:rPr>
              <w:tab/>
            </w:r>
            <w:r>
              <w:rPr>
                <w:noProof/>
                <w:webHidden/>
              </w:rPr>
              <w:fldChar w:fldCharType="begin"/>
            </w:r>
            <w:r w:rsidR="00E14A97">
              <w:rPr>
                <w:noProof/>
                <w:webHidden/>
              </w:rPr>
              <w:instrText xml:space="preserve"> PAGEREF _Toc200830906 \h </w:instrText>
            </w:r>
            <w:r>
              <w:rPr>
                <w:noProof/>
                <w:webHidden/>
              </w:rPr>
            </w:r>
            <w:r>
              <w:rPr>
                <w:noProof/>
                <w:webHidden/>
              </w:rPr>
              <w:fldChar w:fldCharType="separate"/>
            </w:r>
            <w:r w:rsidR="00D34670">
              <w:rPr>
                <w:noProof/>
                <w:webHidden/>
              </w:rPr>
              <w:t>15</w:t>
            </w:r>
            <w:r>
              <w:rPr>
                <w:noProof/>
                <w:webHidden/>
              </w:rPr>
              <w:fldChar w:fldCharType="end"/>
            </w:r>
          </w:hyperlink>
        </w:p>
        <w:p w:rsidR="00E14A97" w:rsidRDefault="002457F8">
          <w:pPr>
            <w:pStyle w:val="TM3"/>
            <w:tabs>
              <w:tab w:val="left" w:pos="1320"/>
              <w:tab w:val="right" w:leader="dot" w:pos="9061"/>
            </w:tabs>
            <w:rPr>
              <w:rFonts w:asciiTheme="minorHAnsi" w:eastAsiaTheme="minorEastAsia" w:hAnsiTheme="minorHAnsi" w:cstheme="minorBidi"/>
              <w:noProof/>
              <w:sz w:val="22"/>
            </w:rPr>
          </w:pPr>
          <w:hyperlink w:anchor="_Toc200830907" w:history="1">
            <w:r w:rsidR="00E14A97" w:rsidRPr="005A2BAF">
              <w:rPr>
                <w:rStyle w:val="Lienhypertexte"/>
                <w:iCs/>
                <w:noProof/>
              </w:rPr>
              <w:t>I.5.8</w:t>
            </w:r>
            <w:r w:rsidR="00E14A97">
              <w:rPr>
                <w:rFonts w:asciiTheme="minorHAnsi" w:eastAsiaTheme="minorEastAsia" w:hAnsiTheme="minorHAnsi" w:cstheme="minorBidi"/>
                <w:noProof/>
                <w:sz w:val="22"/>
              </w:rPr>
              <w:tab/>
            </w:r>
            <w:r w:rsidR="00E14A97" w:rsidRPr="005A2BAF">
              <w:rPr>
                <w:rStyle w:val="Lienhypertexte"/>
                <w:noProof/>
              </w:rPr>
              <w:t xml:space="preserve">Composition de l’huile de </w:t>
            </w:r>
            <w:r w:rsidR="00E14A97" w:rsidRPr="005A2BAF">
              <w:rPr>
                <w:rStyle w:val="Lienhypertexte"/>
                <w:i/>
                <w:noProof/>
              </w:rPr>
              <w:t>Cucurbitapepo</w:t>
            </w:r>
            <w:r w:rsidR="00E14A97">
              <w:rPr>
                <w:noProof/>
                <w:webHidden/>
              </w:rPr>
              <w:tab/>
            </w:r>
            <w:r>
              <w:rPr>
                <w:noProof/>
                <w:webHidden/>
              </w:rPr>
              <w:fldChar w:fldCharType="begin"/>
            </w:r>
            <w:r w:rsidR="00E14A97">
              <w:rPr>
                <w:noProof/>
                <w:webHidden/>
              </w:rPr>
              <w:instrText xml:space="preserve"> PAGEREF _Toc200830907 \h </w:instrText>
            </w:r>
            <w:r>
              <w:rPr>
                <w:noProof/>
                <w:webHidden/>
              </w:rPr>
            </w:r>
            <w:r>
              <w:rPr>
                <w:noProof/>
                <w:webHidden/>
              </w:rPr>
              <w:fldChar w:fldCharType="separate"/>
            </w:r>
            <w:r w:rsidR="00D34670">
              <w:rPr>
                <w:noProof/>
                <w:webHidden/>
              </w:rPr>
              <w:t>16</w:t>
            </w:r>
            <w:r>
              <w:rPr>
                <w:noProof/>
                <w:webHidden/>
              </w:rPr>
              <w:fldChar w:fldCharType="end"/>
            </w:r>
          </w:hyperlink>
        </w:p>
        <w:p w:rsidR="00E14A97" w:rsidRDefault="002457F8">
          <w:pPr>
            <w:pStyle w:val="TM3"/>
            <w:tabs>
              <w:tab w:val="left" w:pos="1320"/>
              <w:tab w:val="right" w:leader="dot" w:pos="9061"/>
            </w:tabs>
            <w:rPr>
              <w:rFonts w:asciiTheme="minorHAnsi" w:eastAsiaTheme="minorEastAsia" w:hAnsiTheme="minorHAnsi" w:cstheme="minorBidi"/>
              <w:noProof/>
              <w:sz w:val="22"/>
            </w:rPr>
          </w:pPr>
          <w:hyperlink w:anchor="_Toc200830908" w:history="1">
            <w:r w:rsidR="00E14A97" w:rsidRPr="005A2BAF">
              <w:rPr>
                <w:rStyle w:val="Lienhypertexte"/>
                <w:iCs/>
                <w:noProof/>
              </w:rPr>
              <w:t>I.5.9</w:t>
            </w:r>
            <w:r w:rsidR="00E14A97">
              <w:rPr>
                <w:rFonts w:asciiTheme="minorHAnsi" w:eastAsiaTheme="minorEastAsia" w:hAnsiTheme="minorHAnsi" w:cstheme="minorBidi"/>
                <w:noProof/>
                <w:sz w:val="22"/>
              </w:rPr>
              <w:tab/>
            </w:r>
            <w:r w:rsidR="00E14A97" w:rsidRPr="005A2BAF">
              <w:rPr>
                <w:rStyle w:val="Lienhypertexte"/>
                <w:noProof/>
              </w:rPr>
              <w:t xml:space="preserve">Bienfaits de l’huile de </w:t>
            </w:r>
            <w:r w:rsidR="00E14A97" w:rsidRPr="005A2BAF">
              <w:rPr>
                <w:rStyle w:val="Lienhypertexte"/>
                <w:i/>
                <w:noProof/>
              </w:rPr>
              <w:t>Cucurbitapepo</w:t>
            </w:r>
            <w:r w:rsidR="00E14A97">
              <w:rPr>
                <w:noProof/>
                <w:webHidden/>
              </w:rPr>
              <w:tab/>
            </w:r>
            <w:r>
              <w:rPr>
                <w:noProof/>
                <w:webHidden/>
              </w:rPr>
              <w:fldChar w:fldCharType="begin"/>
            </w:r>
            <w:r w:rsidR="00E14A97">
              <w:rPr>
                <w:noProof/>
                <w:webHidden/>
              </w:rPr>
              <w:instrText xml:space="preserve"> PAGEREF _Toc200830908 \h </w:instrText>
            </w:r>
            <w:r>
              <w:rPr>
                <w:noProof/>
                <w:webHidden/>
              </w:rPr>
            </w:r>
            <w:r>
              <w:rPr>
                <w:noProof/>
                <w:webHidden/>
              </w:rPr>
              <w:fldChar w:fldCharType="separate"/>
            </w:r>
            <w:r w:rsidR="00D34670">
              <w:rPr>
                <w:noProof/>
                <w:webHidden/>
              </w:rPr>
              <w:t>16</w:t>
            </w:r>
            <w:r>
              <w:rPr>
                <w:noProof/>
                <w:webHidden/>
              </w:rPr>
              <w:fldChar w:fldCharType="end"/>
            </w:r>
          </w:hyperlink>
        </w:p>
        <w:p w:rsidR="00E14A97" w:rsidRDefault="002457F8">
          <w:pPr>
            <w:pStyle w:val="TM1"/>
            <w:tabs>
              <w:tab w:val="left" w:pos="480"/>
              <w:tab w:val="right" w:leader="dot" w:pos="9061"/>
            </w:tabs>
            <w:rPr>
              <w:rFonts w:asciiTheme="minorHAnsi" w:eastAsiaTheme="minorEastAsia" w:hAnsiTheme="minorHAnsi" w:cstheme="minorBidi"/>
              <w:noProof/>
              <w:sz w:val="22"/>
            </w:rPr>
          </w:pPr>
          <w:hyperlink w:anchor="_Toc200830909" w:history="1">
            <w:r w:rsidR="00E14A97" w:rsidRPr="005A2BAF">
              <w:rPr>
                <w:rStyle w:val="Lienhypertexte"/>
                <w:noProof/>
              </w:rPr>
              <w:t>II</w:t>
            </w:r>
            <w:r w:rsidR="00E14A97">
              <w:rPr>
                <w:rFonts w:asciiTheme="minorHAnsi" w:eastAsiaTheme="minorEastAsia" w:hAnsiTheme="minorHAnsi" w:cstheme="minorBidi"/>
                <w:noProof/>
                <w:sz w:val="22"/>
              </w:rPr>
              <w:tab/>
            </w:r>
            <w:r w:rsidR="00E14A97" w:rsidRPr="005A2BAF">
              <w:rPr>
                <w:rStyle w:val="Lienhypertexte"/>
                <w:noProof/>
              </w:rPr>
              <w:t>Généralités sur la margarine</w:t>
            </w:r>
            <w:r w:rsidR="00E14A97">
              <w:rPr>
                <w:noProof/>
                <w:webHidden/>
              </w:rPr>
              <w:tab/>
            </w:r>
            <w:r>
              <w:rPr>
                <w:noProof/>
                <w:webHidden/>
              </w:rPr>
              <w:fldChar w:fldCharType="begin"/>
            </w:r>
            <w:r w:rsidR="00E14A97">
              <w:rPr>
                <w:noProof/>
                <w:webHidden/>
              </w:rPr>
              <w:instrText xml:space="preserve"> PAGEREF _Toc200830909 \h </w:instrText>
            </w:r>
            <w:r>
              <w:rPr>
                <w:noProof/>
                <w:webHidden/>
              </w:rPr>
            </w:r>
            <w:r>
              <w:rPr>
                <w:noProof/>
                <w:webHidden/>
              </w:rPr>
              <w:fldChar w:fldCharType="separate"/>
            </w:r>
            <w:r w:rsidR="00D34670">
              <w:rPr>
                <w:noProof/>
                <w:webHidden/>
              </w:rPr>
              <w:t>19</w:t>
            </w:r>
            <w:r>
              <w:rPr>
                <w:noProof/>
                <w:webHidden/>
              </w:rPr>
              <w:fldChar w:fldCharType="end"/>
            </w:r>
          </w:hyperlink>
        </w:p>
        <w:p w:rsidR="00E14A97" w:rsidRDefault="002457F8">
          <w:pPr>
            <w:pStyle w:val="TM2"/>
            <w:tabs>
              <w:tab w:val="left" w:pos="880"/>
              <w:tab w:val="right" w:leader="dot" w:pos="9061"/>
            </w:tabs>
            <w:rPr>
              <w:rFonts w:asciiTheme="minorHAnsi" w:eastAsiaTheme="minorEastAsia" w:hAnsiTheme="minorHAnsi" w:cstheme="minorBidi"/>
              <w:noProof/>
              <w:sz w:val="22"/>
            </w:rPr>
          </w:pPr>
          <w:hyperlink w:anchor="_Toc200830910" w:history="1">
            <w:r w:rsidR="00E14A97" w:rsidRPr="005A2BAF">
              <w:rPr>
                <w:rStyle w:val="Lienhypertexte"/>
                <w:bCs/>
                <w:noProof/>
              </w:rPr>
              <w:t>II.1</w:t>
            </w:r>
            <w:r w:rsidR="00E14A97">
              <w:rPr>
                <w:rFonts w:asciiTheme="minorHAnsi" w:eastAsiaTheme="minorEastAsia" w:hAnsiTheme="minorHAnsi" w:cstheme="minorBidi"/>
                <w:noProof/>
                <w:sz w:val="22"/>
              </w:rPr>
              <w:tab/>
            </w:r>
            <w:r w:rsidR="00E14A97" w:rsidRPr="005A2BAF">
              <w:rPr>
                <w:rStyle w:val="Lienhypertexte"/>
                <w:noProof/>
              </w:rPr>
              <w:t>Historique</w:t>
            </w:r>
            <w:r w:rsidR="00E14A97">
              <w:rPr>
                <w:noProof/>
                <w:webHidden/>
              </w:rPr>
              <w:tab/>
            </w:r>
            <w:r>
              <w:rPr>
                <w:noProof/>
                <w:webHidden/>
              </w:rPr>
              <w:fldChar w:fldCharType="begin"/>
            </w:r>
            <w:r w:rsidR="00E14A97">
              <w:rPr>
                <w:noProof/>
                <w:webHidden/>
              </w:rPr>
              <w:instrText xml:space="preserve"> PAGEREF _Toc200830910 \h </w:instrText>
            </w:r>
            <w:r>
              <w:rPr>
                <w:noProof/>
                <w:webHidden/>
              </w:rPr>
            </w:r>
            <w:r>
              <w:rPr>
                <w:noProof/>
                <w:webHidden/>
              </w:rPr>
              <w:fldChar w:fldCharType="separate"/>
            </w:r>
            <w:r w:rsidR="00D34670">
              <w:rPr>
                <w:noProof/>
                <w:webHidden/>
              </w:rPr>
              <w:t>19</w:t>
            </w:r>
            <w:r>
              <w:rPr>
                <w:noProof/>
                <w:webHidden/>
              </w:rPr>
              <w:fldChar w:fldCharType="end"/>
            </w:r>
          </w:hyperlink>
        </w:p>
        <w:p w:rsidR="00E14A97" w:rsidRDefault="002457F8">
          <w:pPr>
            <w:pStyle w:val="TM2"/>
            <w:tabs>
              <w:tab w:val="left" w:pos="880"/>
              <w:tab w:val="right" w:leader="dot" w:pos="9061"/>
            </w:tabs>
            <w:rPr>
              <w:rFonts w:asciiTheme="minorHAnsi" w:eastAsiaTheme="minorEastAsia" w:hAnsiTheme="minorHAnsi" w:cstheme="minorBidi"/>
              <w:noProof/>
              <w:sz w:val="22"/>
            </w:rPr>
          </w:pPr>
          <w:hyperlink w:anchor="_Toc200830911" w:history="1">
            <w:r w:rsidR="00E14A97" w:rsidRPr="005A2BAF">
              <w:rPr>
                <w:rStyle w:val="Lienhypertexte"/>
                <w:bCs/>
                <w:noProof/>
              </w:rPr>
              <w:t>II.2</w:t>
            </w:r>
            <w:r w:rsidR="00E14A97">
              <w:rPr>
                <w:rFonts w:asciiTheme="minorHAnsi" w:eastAsiaTheme="minorEastAsia" w:hAnsiTheme="minorHAnsi" w:cstheme="minorBidi"/>
                <w:noProof/>
                <w:sz w:val="22"/>
              </w:rPr>
              <w:tab/>
            </w:r>
            <w:r w:rsidR="00E14A97" w:rsidRPr="005A2BAF">
              <w:rPr>
                <w:rStyle w:val="Lienhypertexte"/>
                <w:noProof/>
              </w:rPr>
              <w:t>Définition de la margarine</w:t>
            </w:r>
            <w:r w:rsidR="00E14A97">
              <w:rPr>
                <w:noProof/>
                <w:webHidden/>
              </w:rPr>
              <w:tab/>
            </w:r>
            <w:r>
              <w:rPr>
                <w:noProof/>
                <w:webHidden/>
              </w:rPr>
              <w:fldChar w:fldCharType="begin"/>
            </w:r>
            <w:r w:rsidR="00E14A97">
              <w:rPr>
                <w:noProof/>
                <w:webHidden/>
              </w:rPr>
              <w:instrText xml:space="preserve"> PAGEREF _Toc200830911 \h </w:instrText>
            </w:r>
            <w:r>
              <w:rPr>
                <w:noProof/>
                <w:webHidden/>
              </w:rPr>
            </w:r>
            <w:r>
              <w:rPr>
                <w:noProof/>
                <w:webHidden/>
              </w:rPr>
              <w:fldChar w:fldCharType="separate"/>
            </w:r>
            <w:r w:rsidR="00D34670">
              <w:rPr>
                <w:noProof/>
                <w:webHidden/>
              </w:rPr>
              <w:t>19</w:t>
            </w:r>
            <w:r>
              <w:rPr>
                <w:noProof/>
                <w:webHidden/>
              </w:rPr>
              <w:fldChar w:fldCharType="end"/>
            </w:r>
          </w:hyperlink>
        </w:p>
        <w:p w:rsidR="00E14A97" w:rsidRDefault="002457F8">
          <w:pPr>
            <w:pStyle w:val="TM2"/>
            <w:tabs>
              <w:tab w:val="left" w:pos="880"/>
              <w:tab w:val="right" w:leader="dot" w:pos="9061"/>
            </w:tabs>
            <w:rPr>
              <w:rFonts w:asciiTheme="minorHAnsi" w:eastAsiaTheme="minorEastAsia" w:hAnsiTheme="minorHAnsi" w:cstheme="minorBidi"/>
              <w:noProof/>
              <w:sz w:val="22"/>
            </w:rPr>
          </w:pPr>
          <w:hyperlink w:anchor="_Toc200830912" w:history="1">
            <w:r w:rsidR="00E14A97" w:rsidRPr="005A2BAF">
              <w:rPr>
                <w:rStyle w:val="Lienhypertexte"/>
                <w:bCs/>
                <w:noProof/>
              </w:rPr>
              <w:t>II.3</w:t>
            </w:r>
            <w:r w:rsidR="00E14A97">
              <w:rPr>
                <w:rFonts w:asciiTheme="minorHAnsi" w:eastAsiaTheme="minorEastAsia" w:hAnsiTheme="minorHAnsi" w:cstheme="minorBidi"/>
                <w:noProof/>
                <w:sz w:val="22"/>
              </w:rPr>
              <w:tab/>
            </w:r>
            <w:r w:rsidR="00E14A97" w:rsidRPr="005A2BAF">
              <w:rPr>
                <w:rStyle w:val="Lienhypertexte"/>
                <w:noProof/>
              </w:rPr>
              <w:t>Composition de la margarine</w:t>
            </w:r>
            <w:r w:rsidR="00E14A97">
              <w:rPr>
                <w:noProof/>
                <w:webHidden/>
              </w:rPr>
              <w:tab/>
            </w:r>
            <w:r>
              <w:rPr>
                <w:noProof/>
                <w:webHidden/>
              </w:rPr>
              <w:fldChar w:fldCharType="begin"/>
            </w:r>
            <w:r w:rsidR="00E14A97">
              <w:rPr>
                <w:noProof/>
                <w:webHidden/>
              </w:rPr>
              <w:instrText xml:space="preserve"> PAGEREF _Toc200830912 \h </w:instrText>
            </w:r>
            <w:r>
              <w:rPr>
                <w:noProof/>
                <w:webHidden/>
              </w:rPr>
            </w:r>
            <w:r>
              <w:rPr>
                <w:noProof/>
                <w:webHidden/>
              </w:rPr>
              <w:fldChar w:fldCharType="separate"/>
            </w:r>
            <w:r w:rsidR="00D34670">
              <w:rPr>
                <w:noProof/>
                <w:webHidden/>
              </w:rPr>
              <w:t>20</w:t>
            </w:r>
            <w:r>
              <w:rPr>
                <w:noProof/>
                <w:webHidden/>
              </w:rPr>
              <w:fldChar w:fldCharType="end"/>
            </w:r>
          </w:hyperlink>
        </w:p>
        <w:p w:rsidR="00E14A97" w:rsidRDefault="002457F8">
          <w:pPr>
            <w:pStyle w:val="TM2"/>
            <w:tabs>
              <w:tab w:val="left" w:pos="880"/>
              <w:tab w:val="right" w:leader="dot" w:pos="9061"/>
            </w:tabs>
            <w:rPr>
              <w:rFonts w:asciiTheme="minorHAnsi" w:eastAsiaTheme="minorEastAsia" w:hAnsiTheme="minorHAnsi" w:cstheme="minorBidi"/>
              <w:noProof/>
              <w:sz w:val="22"/>
            </w:rPr>
          </w:pPr>
          <w:hyperlink w:anchor="_Toc200830913" w:history="1">
            <w:r w:rsidR="00E14A97" w:rsidRPr="005A2BAF">
              <w:rPr>
                <w:rStyle w:val="Lienhypertexte"/>
                <w:bCs/>
                <w:noProof/>
              </w:rPr>
              <w:t>II.4</w:t>
            </w:r>
            <w:r w:rsidR="00E14A97">
              <w:rPr>
                <w:rFonts w:asciiTheme="minorHAnsi" w:eastAsiaTheme="minorEastAsia" w:hAnsiTheme="minorHAnsi" w:cstheme="minorBidi"/>
                <w:noProof/>
                <w:sz w:val="22"/>
              </w:rPr>
              <w:tab/>
            </w:r>
            <w:r w:rsidR="00E14A97" w:rsidRPr="005A2BAF">
              <w:rPr>
                <w:rStyle w:val="Lienhypertexte"/>
                <w:noProof/>
              </w:rPr>
              <w:t xml:space="preserve">Processus de fabrication de la margarine : </w:t>
            </w:r>
            <w:r w:rsidR="00E14A97" w:rsidRPr="005A2BAF">
              <w:rPr>
                <w:rStyle w:val="Lienhypertexte"/>
                <w:bCs/>
                <w:noProof/>
              </w:rPr>
              <w:t>La fabrication de la margarine comprend les étapes suivantes :</w:t>
            </w:r>
            <w:r w:rsidR="00E14A97">
              <w:rPr>
                <w:noProof/>
                <w:webHidden/>
              </w:rPr>
              <w:tab/>
            </w:r>
            <w:r>
              <w:rPr>
                <w:noProof/>
                <w:webHidden/>
              </w:rPr>
              <w:fldChar w:fldCharType="begin"/>
            </w:r>
            <w:r w:rsidR="00E14A97">
              <w:rPr>
                <w:noProof/>
                <w:webHidden/>
              </w:rPr>
              <w:instrText xml:space="preserve"> PAGEREF _Toc200830913 \h </w:instrText>
            </w:r>
            <w:r>
              <w:rPr>
                <w:noProof/>
                <w:webHidden/>
              </w:rPr>
            </w:r>
            <w:r>
              <w:rPr>
                <w:noProof/>
                <w:webHidden/>
              </w:rPr>
              <w:fldChar w:fldCharType="separate"/>
            </w:r>
            <w:r w:rsidR="00D34670">
              <w:rPr>
                <w:noProof/>
                <w:webHidden/>
              </w:rPr>
              <w:t>20</w:t>
            </w:r>
            <w:r>
              <w:rPr>
                <w:noProof/>
                <w:webHidden/>
              </w:rPr>
              <w:fldChar w:fldCharType="end"/>
            </w:r>
          </w:hyperlink>
        </w:p>
        <w:p w:rsidR="00E14A97" w:rsidRDefault="002457F8">
          <w:pPr>
            <w:pStyle w:val="TM3"/>
            <w:tabs>
              <w:tab w:val="left" w:pos="1320"/>
              <w:tab w:val="right" w:leader="dot" w:pos="9061"/>
            </w:tabs>
            <w:rPr>
              <w:rFonts w:asciiTheme="minorHAnsi" w:eastAsiaTheme="minorEastAsia" w:hAnsiTheme="minorHAnsi" w:cstheme="minorBidi"/>
              <w:noProof/>
              <w:sz w:val="22"/>
            </w:rPr>
          </w:pPr>
          <w:hyperlink w:anchor="_Toc200830914" w:history="1">
            <w:r w:rsidR="00E14A97" w:rsidRPr="005A2BAF">
              <w:rPr>
                <w:rStyle w:val="Lienhypertexte"/>
                <w:noProof/>
              </w:rPr>
              <w:t>II.4.1</w:t>
            </w:r>
            <w:r w:rsidR="00E14A97">
              <w:rPr>
                <w:rFonts w:asciiTheme="minorHAnsi" w:eastAsiaTheme="minorEastAsia" w:hAnsiTheme="minorHAnsi" w:cstheme="minorBidi"/>
                <w:noProof/>
                <w:sz w:val="22"/>
              </w:rPr>
              <w:tab/>
            </w:r>
            <w:r w:rsidR="00E14A97" w:rsidRPr="005A2BAF">
              <w:rPr>
                <w:rStyle w:val="Lienhypertexte"/>
                <w:noProof/>
              </w:rPr>
              <w:t>Préparation de la phase grasse</w:t>
            </w:r>
            <w:r w:rsidR="00E14A97">
              <w:rPr>
                <w:noProof/>
                <w:webHidden/>
              </w:rPr>
              <w:tab/>
            </w:r>
            <w:r>
              <w:rPr>
                <w:noProof/>
                <w:webHidden/>
              </w:rPr>
              <w:fldChar w:fldCharType="begin"/>
            </w:r>
            <w:r w:rsidR="00E14A97">
              <w:rPr>
                <w:noProof/>
                <w:webHidden/>
              </w:rPr>
              <w:instrText xml:space="preserve"> PAGEREF _Toc200830914 \h </w:instrText>
            </w:r>
            <w:r>
              <w:rPr>
                <w:noProof/>
                <w:webHidden/>
              </w:rPr>
            </w:r>
            <w:r>
              <w:rPr>
                <w:noProof/>
                <w:webHidden/>
              </w:rPr>
              <w:fldChar w:fldCharType="separate"/>
            </w:r>
            <w:r w:rsidR="00D34670">
              <w:rPr>
                <w:noProof/>
                <w:webHidden/>
              </w:rPr>
              <w:t>20</w:t>
            </w:r>
            <w:r>
              <w:rPr>
                <w:noProof/>
                <w:webHidden/>
              </w:rPr>
              <w:fldChar w:fldCharType="end"/>
            </w:r>
          </w:hyperlink>
        </w:p>
        <w:p w:rsidR="00E14A97" w:rsidRDefault="002457F8">
          <w:pPr>
            <w:pStyle w:val="TM3"/>
            <w:tabs>
              <w:tab w:val="left" w:pos="1320"/>
              <w:tab w:val="right" w:leader="dot" w:pos="9061"/>
            </w:tabs>
            <w:rPr>
              <w:rFonts w:asciiTheme="minorHAnsi" w:eastAsiaTheme="minorEastAsia" w:hAnsiTheme="minorHAnsi" w:cstheme="minorBidi"/>
              <w:noProof/>
              <w:sz w:val="22"/>
            </w:rPr>
          </w:pPr>
          <w:hyperlink w:anchor="_Toc200830915" w:history="1">
            <w:r w:rsidR="00E14A97" w:rsidRPr="005A2BAF">
              <w:rPr>
                <w:rStyle w:val="Lienhypertexte"/>
                <w:noProof/>
              </w:rPr>
              <w:t>II.4.2</w:t>
            </w:r>
            <w:r w:rsidR="00E14A97">
              <w:rPr>
                <w:rFonts w:asciiTheme="minorHAnsi" w:eastAsiaTheme="minorEastAsia" w:hAnsiTheme="minorHAnsi" w:cstheme="minorBidi"/>
                <w:noProof/>
                <w:sz w:val="22"/>
              </w:rPr>
              <w:tab/>
            </w:r>
            <w:r w:rsidR="00E14A97" w:rsidRPr="005A2BAF">
              <w:rPr>
                <w:rStyle w:val="Lienhypertexte"/>
                <w:noProof/>
              </w:rPr>
              <w:t>Préparation de la phase aqueuse</w:t>
            </w:r>
            <w:r w:rsidR="00E14A97">
              <w:rPr>
                <w:noProof/>
                <w:webHidden/>
              </w:rPr>
              <w:tab/>
            </w:r>
            <w:r>
              <w:rPr>
                <w:noProof/>
                <w:webHidden/>
              </w:rPr>
              <w:fldChar w:fldCharType="begin"/>
            </w:r>
            <w:r w:rsidR="00E14A97">
              <w:rPr>
                <w:noProof/>
                <w:webHidden/>
              </w:rPr>
              <w:instrText xml:space="preserve"> PAGEREF _Toc200830915 \h </w:instrText>
            </w:r>
            <w:r>
              <w:rPr>
                <w:noProof/>
                <w:webHidden/>
              </w:rPr>
            </w:r>
            <w:r>
              <w:rPr>
                <w:noProof/>
                <w:webHidden/>
              </w:rPr>
              <w:fldChar w:fldCharType="separate"/>
            </w:r>
            <w:r w:rsidR="00D34670">
              <w:rPr>
                <w:noProof/>
                <w:webHidden/>
              </w:rPr>
              <w:t>21</w:t>
            </w:r>
            <w:r>
              <w:rPr>
                <w:noProof/>
                <w:webHidden/>
              </w:rPr>
              <w:fldChar w:fldCharType="end"/>
            </w:r>
          </w:hyperlink>
        </w:p>
        <w:p w:rsidR="00E14A97" w:rsidRDefault="002457F8">
          <w:pPr>
            <w:pStyle w:val="TM3"/>
            <w:tabs>
              <w:tab w:val="left" w:pos="1320"/>
              <w:tab w:val="right" w:leader="dot" w:pos="9061"/>
            </w:tabs>
            <w:rPr>
              <w:rFonts w:asciiTheme="minorHAnsi" w:eastAsiaTheme="minorEastAsia" w:hAnsiTheme="minorHAnsi" w:cstheme="minorBidi"/>
              <w:noProof/>
              <w:sz w:val="22"/>
            </w:rPr>
          </w:pPr>
          <w:hyperlink w:anchor="_Toc200830916" w:history="1">
            <w:r w:rsidR="00E14A97" w:rsidRPr="005A2BAF">
              <w:rPr>
                <w:rStyle w:val="Lienhypertexte"/>
                <w:noProof/>
              </w:rPr>
              <w:t>II.4.3</w:t>
            </w:r>
            <w:r w:rsidR="00E14A97">
              <w:rPr>
                <w:rFonts w:asciiTheme="minorHAnsi" w:eastAsiaTheme="minorEastAsia" w:hAnsiTheme="minorHAnsi" w:cstheme="minorBidi"/>
                <w:noProof/>
                <w:sz w:val="22"/>
              </w:rPr>
              <w:tab/>
            </w:r>
            <w:r w:rsidR="00E14A97" w:rsidRPr="005A2BAF">
              <w:rPr>
                <w:rStyle w:val="Lienhypertexte"/>
                <w:noProof/>
              </w:rPr>
              <w:t>Préparation de l’émulsion</w:t>
            </w:r>
            <w:r w:rsidR="00E14A97">
              <w:rPr>
                <w:noProof/>
                <w:webHidden/>
              </w:rPr>
              <w:tab/>
            </w:r>
            <w:r>
              <w:rPr>
                <w:noProof/>
                <w:webHidden/>
              </w:rPr>
              <w:fldChar w:fldCharType="begin"/>
            </w:r>
            <w:r w:rsidR="00E14A97">
              <w:rPr>
                <w:noProof/>
                <w:webHidden/>
              </w:rPr>
              <w:instrText xml:space="preserve"> PAGEREF _Toc200830916 \h </w:instrText>
            </w:r>
            <w:r>
              <w:rPr>
                <w:noProof/>
                <w:webHidden/>
              </w:rPr>
            </w:r>
            <w:r>
              <w:rPr>
                <w:noProof/>
                <w:webHidden/>
              </w:rPr>
              <w:fldChar w:fldCharType="separate"/>
            </w:r>
            <w:r w:rsidR="00D34670">
              <w:rPr>
                <w:noProof/>
                <w:webHidden/>
              </w:rPr>
              <w:t>21</w:t>
            </w:r>
            <w:r>
              <w:rPr>
                <w:noProof/>
                <w:webHidden/>
              </w:rPr>
              <w:fldChar w:fldCharType="end"/>
            </w:r>
          </w:hyperlink>
        </w:p>
        <w:p w:rsidR="00E14A97" w:rsidRDefault="002457F8">
          <w:pPr>
            <w:pStyle w:val="TM3"/>
            <w:tabs>
              <w:tab w:val="left" w:pos="1320"/>
              <w:tab w:val="right" w:leader="dot" w:pos="9061"/>
            </w:tabs>
            <w:rPr>
              <w:rFonts w:asciiTheme="minorHAnsi" w:eastAsiaTheme="minorEastAsia" w:hAnsiTheme="minorHAnsi" w:cstheme="minorBidi"/>
              <w:noProof/>
              <w:sz w:val="22"/>
            </w:rPr>
          </w:pPr>
          <w:hyperlink w:anchor="_Toc200830917" w:history="1">
            <w:r w:rsidR="00E14A97" w:rsidRPr="005A2BAF">
              <w:rPr>
                <w:rStyle w:val="Lienhypertexte"/>
                <w:noProof/>
              </w:rPr>
              <w:t>II.4.4</w:t>
            </w:r>
            <w:r w:rsidR="00E14A97">
              <w:rPr>
                <w:rFonts w:asciiTheme="minorHAnsi" w:eastAsiaTheme="minorEastAsia" w:hAnsiTheme="minorHAnsi" w:cstheme="minorBidi"/>
                <w:noProof/>
                <w:sz w:val="22"/>
              </w:rPr>
              <w:tab/>
            </w:r>
            <w:r w:rsidR="00E14A97" w:rsidRPr="005A2BAF">
              <w:rPr>
                <w:rStyle w:val="Lienhypertexte"/>
                <w:noProof/>
              </w:rPr>
              <w:t>Pasteurisation</w:t>
            </w:r>
            <w:r w:rsidR="00E14A97">
              <w:rPr>
                <w:noProof/>
                <w:webHidden/>
              </w:rPr>
              <w:tab/>
            </w:r>
            <w:r>
              <w:rPr>
                <w:noProof/>
                <w:webHidden/>
              </w:rPr>
              <w:fldChar w:fldCharType="begin"/>
            </w:r>
            <w:r w:rsidR="00E14A97">
              <w:rPr>
                <w:noProof/>
                <w:webHidden/>
              </w:rPr>
              <w:instrText xml:space="preserve"> PAGEREF _Toc200830917 \h </w:instrText>
            </w:r>
            <w:r>
              <w:rPr>
                <w:noProof/>
                <w:webHidden/>
              </w:rPr>
            </w:r>
            <w:r>
              <w:rPr>
                <w:noProof/>
                <w:webHidden/>
              </w:rPr>
              <w:fldChar w:fldCharType="separate"/>
            </w:r>
            <w:r w:rsidR="00D34670">
              <w:rPr>
                <w:noProof/>
                <w:webHidden/>
              </w:rPr>
              <w:t>21</w:t>
            </w:r>
            <w:r>
              <w:rPr>
                <w:noProof/>
                <w:webHidden/>
              </w:rPr>
              <w:fldChar w:fldCharType="end"/>
            </w:r>
          </w:hyperlink>
        </w:p>
        <w:p w:rsidR="00E14A97" w:rsidRDefault="002457F8">
          <w:pPr>
            <w:pStyle w:val="TM3"/>
            <w:tabs>
              <w:tab w:val="left" w:pos="1320"/>
              <w:tab w:val="right" w:leader="dot" w:pos="9061"/>
            </w:tabs>
            <w:rPr>
              <w:rFonts w:asciiTheme="minorHAnsi" w:eastAsiaTheme="minorEastAsia" w:hAnsiTheme="minorHAnsi" w:cstheme="minorBidi"/>
              <w:noProof/>
              <w:sz w:val="22"/>
            </w:rPr>
          </w:pPr>
          <w:hyperlink w:anchor="_Toc200830918" w:history="1">
            <w:r w:rsidR="00E14A97" w:rsidRPr="005A2BAF">
              <w:rPr>
                <w:rStyle w:val="Lienhypertexte"/>
                <w:noProof/>
              </w:rPr>
              <w:t>II.4.5</w:t>
            </w:r>
            <w:r w:rsidR="00E14A97">
              <w:rPr>
                <w:rFonts w:asciiTheme="minorHAnsi" w:eastAsiaTheme="minorEastAsia" w:hAnsiTheme="minorHAnsi" w:cstheme="minorBidi"/>
                <w:noProof/>
                <w:sz w:val="22"/>
              </w:rPr>
              <w:tab/>
            </w:r>
            <w:r w:rsidR="00E14A97" w:rsidRPr="005A2BAF">
              <w:rPr>
                <w:rStyle w:val="Lienhypertexte"/>
                <w:noProof/>
              </w:rPr>
              <w:t>Refroidissement, cristallisation et malaxage</w:t>
            </w:r>
            <w:r w:rsidR="00E14A97">
              <w:rPr>
                <w:noProof/>
                <w:webHidden/>
              </w:rPr>
              <w:tab/>
            </w:r>
            <w:r>
              <w:rPr>
                <w:noProof/>
                <w:webHidden/>
              </w:rPr>
              <w:fldChar w:fldCharType="begin"/>
            </w:r>
            <w:r w:rsidR="00E14A97">
              <w:rPr>
                <w:noProof/>
                <w:webHidden/>
              </w:rPr>
              <w:instrText xml:space="preserve"> PAGEREF _Toc200830918 \h </w:instrText>
            </w:r>
            <w:r>
              <w:rPr>
                <w:noProof/>
                <w:webHidden/>
              </w:rPr>
            </w:r>
            <w:r>
              <w:rPr>
                <w:noProof/>
                <w:webHidden/>
              </w:rPr>
              <w:fldChar w:fldCharType="separate"/>
            </w:r>
            <w:r w:rsidR="00D34670">
              <w:rPr>
                <w:noProof/>
                <w:webHidden/>
              </w:rPr>
              <w:t>21</w:t>
            </w:r>
            <w:r>
              <w:rPr>
                <w:noProof/>
                <w:webHidden/>
              </w:rPr>
              <w:fldChar w:fldCharType="end"/>
            </w:r>
          </w:hyperlink>
        </w:p>
        <w:p w:rsidR="00E14A97" w:rsidRDefault="002457F8">
          <w:pPr>
            <w:pStyle w:val="TM3"/>
            <w:tabs>
              <w:tab w:val="left" w:pos="1320"/>
              <w:tab w:val="right" w:leader="dot" w:pos="9061"/>
            </w:tabs>
            <w:rPr>
              <w:rFonts w:asciiTheme="minorHAnsi" w:eastAsiaTheme="minorEastAsia" w:hAnsiTheme="minorHAnsi" w:cstheme="minorBidi"/>
              <w:noProof/>
              <w:sz w:val="22"/>
            </w:rPr>
          </w:pPr>
          <w:hyperlink w:anchor="_Toc200830919" w:history="1">
            <w:r w:rsidR="00E14A97" w:rsidRPr="005A2BAF">
              <w:rPr>
                <w:rStyle w:val="Lienhypertexte"/>
                <w:noProof/>
              </w:rPr>
              <w:t>II.4.6</w:t>
            </w:r>
            <w:r w:rsidR="00E14A97">
              <w:rPr>
                <w:rFonts w:asciiTheme="minorHAnsi" w:eastAsiaTheme="minorEastAsia" w:hAnsiTheme="minorHAnsi" w:cstheme="minorBidi"/>
                <w:noProof/>
                <w:sz w:val="22"/>
              </w:rPr>
              <w:tab/>
            </w:r>
            <w:r w:rsidR="00E14A97" w:rsidRPr="005A2BAF">
              <w:rPr>
                <w:rStyle w:val="Lienhypertexte"/>
                <w:noProof/>
              </w:rPr>
              <w:t>Emballage et conditionnement</w:t>
            </w:r>
            <w:r w:rsidR="00E14A97">
              <w:rPr>
                <w:noProof/>
                <w:webHidden/>
              </w:rPr>
              <w:tab/>
            </w:r>
            <w:r>
              <w:rPr>
                <w:noProof/>
                <w:webHidden/>
              </w:rPr>
              <w:fldChar w:fldCharType="begin"/>
            </w:r>
            <w:r w:rsidR="00E14A97">
              <w:rPr>
                <w:noProof/>
                <w:webHidden/>
              </w:rPr>
              <w:instrText xml:space="preserve"> PAGEREF _Toc200830919 \h </w:instrText>
            </w:r>
            <w:r>
              <w:rPr>
                <w:noProof/>
                <w:webHidden/>
              </w:rPr>
            </w:r>
            <w:r>
              <w:rPr>
                <w:noProof/>
                <w:webHidden/>
              </w:rPr>
              <w:fldChar w:fldCharType="separate"/>
            </w:r>
            <w:r w:rsidR="00D34670">
              <w:rPr>
                <w:noProof/>
                <w:webHidden/>
              </w:rPr>
              <w:t>22</w:t>
            </w:r>
            <w:r>
              <w:rPr>
                <w:noProof/>
                <w:webHidden/>
              </w:rPr>
              <w:fldChar w:fldCharType="end"/>
            </w:r>
          </w:hyperlink>
        </w:p>
        <w:p w:rsidR="00E14A97" w:rsidRDefault="002457F8">
          <w:pPr>
            <w:pStyle w:val="TM3"/>
            <w:tabs>
              <w:tab w:val="left" w:pos="1320"/>
              <w:tab w:val="right" w:leader="dot" w:pos="9061"/>
            </w:tabs>
            <w:rPr>
              <w:rFonts w:asciiTheme="minorHAnsi" w:eastAsiaTheme="minorEastAsia" w:hAnsiTheme="minorHAnsi" w:cstheme="minorBidi"/>
              <w:noProof/>
              <w:sz w:val="22"/>
            </w:rPr>
          </w:pPr>
          <w:hyperlink w:anchor="_Toc200830920" w:history="1">
            <w:r w:rsidR="00E14A97" w:rsidRPr="005A2BAF">
              <w:rPr>
                <w:rStyle w:val="Lienhypertexte"/>
                <w:noProof/>
              </w:rPr>
              <w:t>II.4.7</w:t>
            </w:r>
            <w:r w:rsidR="00E14A97">
              <w:rPr>
                <w:rFonts w:asciiTheme="minorHAnsi" w:eastAsiaTheme="minorEastAsia" w:hAnsiTheme="minorHAnsi" w:cstheme="minorBidi"/>
                <w:noProof/>
                <w:sz w:val="22"/>
              </w:rPr>
              <w:tab/>
            </w:r>
            <w:r w:rsidR="00E14A97" w:rsidRPr="005A2BAF">
              <w:rPr>
                <w:rStyle w:val="Lienhypertexte"/>
                <w:noProof/>
              </w:rPr>
              <w:t>Stockage</w:t>
            </w:r>
            <w:r w:rsidR="00E14A97">
              <w:rPr>
                <w:noProof/>
                <w:webHidden/>
              </w:rPr>
              <w:tab/>
            </w:r>
            <w:r>
              <w:rPr>
                <w:noProof/>
                <w:webHidden/>
              </w:rPr>
              <w:fldChar w:fldCharType="begin"/>
            </w:r>
            <w:r w:rsidR="00E14A97">
              <w:rPr>
                <w:noProof/>
                <w:webHidden/>
              </w:rPr>
              <w:instrText xml:space="preserve"> PAGEREF _Toc200830920 \h </w:instrText>
            </w:r>
            <w:r>
              <w:rPr>
                <w:noProof/>
                <w:webHidden/>
              </w:rPr>
            </w:r>
            <w:r>
              <w:rPr>
                <w:noProof/>
                <w:webHidden/>
              </w:rPr>
              <w:fldChar w:fldCharType="separate"/>
            </w:r>
            <w:r w:rsidR="00D34670">
              <w:rPr>
                <w:noProof/>
                <w:webHidden/>
              </w:rPr>
              <w:t>22</w:t>
            </w:r>
            <w:r>
              <w:rPr>
                <w:noProof/>
                <w:webHidden/>
              </w:rPr>
              <w:fldChar w:fldCharType="end"/>
            </w:r>
          </w:hyperlink>
        </w:p>
        <w:p w:rsidR="00E14A97" w:rsidRDefault="002457F8">
          <w:pPr>
            <w:pStyle w:val="TM1"/>
            <w:tabs>
              <w:tab w:val="left" w:pos="480"/>
              <w:tab w:val="right" w:leader="dot" w:pos="9061"/>
            </w:tabs>
            <w:rPr>
              <w:rFonts w:asciiTheme="minorHAnsi" w:eastAsiaTheme="minorEastAsia" w:hAnsiTheme="minorHAnsi" w:cstheme="minorBidi"/>
              <w:noProof/>
              <w:sz w:val="22"/>
            </w:rPr>
          </w:pPr>
          <w:hyperlink w:anchor="_Toc200830921" w:history="1">
            <w:r w:rsidR="00E14A97" w:rsidRPr="005A2BAF">
              <w:rPr>
                <w:rStyle w:val="Lienhypertexte"/>
                <w:noProof/>
              </w:rPr>
              <w:t>III</w:t>
            </w:r>
            <w:r w:rsidR="00E14A97">
              <w:rPr>
                <w:rFonts w:asciiTheme="minorHAnsi" w:eastAsiaTheme="minorEastAsia" w:hAnsiTheme="minorHAnsi" w:cstheme="minorBidi"/>
                <w:noProof/>
                <w:sz w:val="22"/>
              </w:rPr>
              <w:tab/>
            </w:r>
            <w:r w:rsidR="00E14A97" w:rsidRPr="005A2BAF">
              <w:rPr>
                <w:rStyle w:val="Lienhypertexte"/>
                <w:noProof/>
              </w:rPr>
              <w:t>Matériel et méthodes</w:t>
            </w:r>
            <w:r w:rsidR="00E14A97">
              <w:rPr>
                <w:noProof/>
                <w:webHidden/>
              </w:rPr>
              <w:tab/>
            </w:r>
            <w:r>
              <w:rPr>
                <w:noProof/>
                <w:webHidden/>
              </w:rPr>
              <w:fldChar w:fldCharType="begin"/>
            </w:r>
            <w:r w:rsidR="00E14A97">
              <w:rPr>
                <w:noProof/>
                <w:webHidden/>
              </w:rPr>
              <w:instrText xml:space="preserve"> PAGEREF _Toc200830921 \h </w:instrText>
            </w:r>
            <w:r>
              <w:rPr>
                <w:noProof/>
                <w:webHidden/>
              </w:rPr>
            </w:r>
            <w:r>
              <w:rPr>
                <w:noProof/>
                <w:webHidden/>
              </w:rPr>
              <w:fldChar w:fldCharType="separate"/>
            </w:r>
            <w:r w:rsidR="00D34670">
              <w:rPr>
                <w:noProof/>
                <w:webHidden/>
              </w:rPr>
              <w:t>25</w:t>
            </w:r>
            <w:r>
              <w:rPr>
                <w:noProof/>
                <w:webHidden/>
              </w:rPr>
              <w:fldChar w:fldCharType="end"/>
            </w:r>
          </w:hyperlink>
        </w:p>
        <w:p w:rsidR="00E14A97" w:rsidRDefault="002457F8">
          <w:pPr>
            <w:pStyle w:val="TM2"/>
            <w:tabs>
              <w:tab w:val="left" w:pos="1100"/>
              <w:tab w:val="right" w:leader="dot" w:pos="9061"/>
            </w:tabs>
            <w:rPr>
              <w:rFonts w:asciiTheme="minorHAnsi" w:eastAsiaTheme="minorEastAsia" w:hAnsiTheme="minorHAnsi" w:cstheme="minorBidi"/>
              <w:noProof/>
              <w:sz w:val="22"/>
            </w:rPr>
          </w:pPr>
          <w:hyperlink w:anchor="_Toc200830922" w:history="1">
            <w:r w:rsidR="00E14A97" w:rsidRPr="005A2BAF">
              <w:rPr>
                <w:rStyle w:val="Lienhypertexte"/>
                <w:bCs/>
                <w:noProof/>
              </w:rPr>
              <w:t>III.1</w:t>
            </w:r>
            <w:r w:rsidR="00E14A97">
              <w:rPr>
                <w:rFonts w:asciiTheme="minorHAnsi" w:eastAsiaTheme="minorEastAsia" w:hAnsiTheme="minorHAnsi" w:cstheme="minorBidi"/>
                <w:noProof/>
                <w:sz w:val="22"/>
              </w:rPr>
              <w:tab/>
            </w:r>
            <w:r w:rsidR="00E14A97" w:rsidRPr="005A2BAF">
              <w:rPr>
                <w:rStyle w:val="Lienhypertexte"/>
                <w:noProof/>
              </w:rPr>
              <w:t>Lieux et période de réalisation</w:t>
            </w:r>
            <w:r w:rsidR="00E14A97">
              <w:rPr>
                <w:noProof/>
                <w:webHidden/>
              </w:rPr>
              <w:tab/>
            </w:r>
            <w:r>
              <w:rPr>
                <w:noProof/>
                <w:webHidden/>
              </w:rPr>
              <w:fldChar w:fldCharType="begin"/>
            </w:r>
            <w:r w:rsidR="00E14A97">
              <w:rPr>
                <w:noProof/>
                <w:webHidden/>
              </w:rPr>
              <w:instrText xml:space="preserve"> PAGEREF _Toc200830922 \h </w:instrText>
            </w:r>
            <w:r>
              <w:rPr>
                <w:noProof/>
                <w:webHidden/>
              </w:rPr>
            </w:r>
            <w:r>
              <w:rPr>
                <w:noProof/>
                <w:webHidden/>
              </w:rPr>
              <w:fldChar w:fldCharType="separate"/>
            </w:r>
            <w:r w:rsidR="00D34670">
              <w:rPr>
                <w:noProof/>
                <w:webHidden/>
              </w:rPr>
              <w:t>25</w:t>
            </w:r>
            <w:r>
              <w:rPr>
                <w:noProof/>
                <w:webHidden/>
              </w:rPr>
              <w:fldChar w:fldCharType="end"/>
            </w:r>
          </w:hyperlink>
        </w:p>
        <w:p w:rsidR="00E14A97" w:rsidRDefault="002457F8">
          <w:pPr>
            <w:pStyle w:val="TM2"/>
            <w:tabs>
              <w:tab w:val="left" w:pos="1100"/>
              <w:tab w:val="right" w:leader="dot" w:pos="9061"/>
            </w:tabs>
            <w:rPr>
              <w:rFonts w:asciiTheme="minorHAnsi" w:eastAsiaTheme="minorEastAsia" w:hAnsiTheme="minorHAnsi" w:cstheme="minorBidi"/>
              <w:noProof/>
              <w:sz w:val="22"/>
            </w:rPr>
          </w:pPr>
          <w:hyperlink w:anchor="_Toc200830923" w:history="1">
            <w:r w:rsidR="00E14A97" w:rsidRPr="005A2BAF">
              <w:rPr>
                <w:rStyle w:val="Lienhypertexte"/>
                <w:bCs/>
                <w:noProof/>
              </w:rPr>
              <w:t>III.2</w:t>
            </w:r>
            <w:r w:rsidR="00E14A97">
              <w:rPr>
                <w:rFonts w:asciiTheme="minorHAnsi" w:eastAsiaTheme="minorEastAsia" w:hAnsiTheme="minorHAnsi" w:cstheme="minorBidi"/>
                <w:noProof/>
                <w:sz w:val="22"/>
              </w:rPr>
              <w:tab/>
            </w:r>
            <w:r w:rsidR="00E14A97" w:rsidRPr="005A2BAF">
              <w:rPr>
                <w:rStyle w:val="Lienhypertexte"/>
                <w:noProof/>
              </w:rPr>
              <w:t>Matières premières utilisés</w:t>
            </w:r>
            <w:r w:rsidR="00E14A97">
              <w:rPr>
                <w:noProof/>
                <w:webHidden/>
              </w:rPr>
              <w:tab/>
            </w:r>
            <w:r>
              <w:rPr>
                <w:noProof/>
                <w:webHidden/>
              </w:rPr>
              <w:fldChar w:fldCharType="begin"/>
            </w:r>
            <w:r w:rsidR="00E14A97">
              <w:rPr>
                <w:noProof/>
                <w:webHidden/>
              </w:rPr>
              <w:instrText xml:space="preserve"> PAGEREF _Toc200830923 \h </w:instrText>
            </w:r>
            <w:r>
              <w:rPr>
                <w:noProof/>
                <w:webHidden/>
              </w:rPr>
            </w:r>
            <w:r>
              <w:rPr>
                <w:noProof/>
                <w:webHidden/>
              </w:rPr>
              <w:fldChar w:fldCharType="separate"/>
            </w:r>
            <w:r w:rsidR="00D34670">
              <w:rPr>
                <w:noProof/>
                <w:webHidden/>
              </w:rPr>
              <w:t>25</w:t>
            </w:r>
            <w:r>
              <w:rPr>
                <w:noProof/>
                <w:webHidden/>
              </w:rPr>
              <w:fldChar w:fldCharType="end"/>
            </w:r>
          </w:hyperlink>
        </w:p>
        <w:p w:rsidR="00E14A97" w:rsidRDefault="002457F8">
          <w:pPr>
            <w:pStyle w:val="TM3"/>
            <w:tabs>
              <w:tab w:val="left" w:pos="1320"/>
              <w:tab w:val="right" w:leader="dot" w:pos="9061"/>
            </w:tabs>
            <w:rPr>
              <w:rFonts w:asciiTheme="minorHAnsi" w:eastAsiaTheme="minorEastAsia" w:hAnsiTheme="minorHAnsi" w:cstheme="minorBidi"/>
              <w:noProof/>
              <w:sz w:val="22"/>
            </w:rPr>
          </w:pPr>
          <w:hyperlink w:anchor="_Toc200830924" w:history="1">
            <w:r w:rsidR="00E14A97" w:rsidRPr="005A2BAF">
              <w:rPr>
                <w:rStyle w:val="Lienhypertexte"/>
                <w:noProof/>
              </w:rPr>
              <w:t>III.2.1</w:t>
            </w:r>
            <w:r w:rsidR="00E14A97">
              <w:rPr>
                <w:rFonts w:asciiTheme="minorHAnsi" w:eastAsiaTheme="minorEastAsia" w:hAnsiTheme="minorHAnsi" w:cstheme="minorBidi"/>
                <w:noProof/>
                <w:sz w:val="22"/>
              </w:rPr>
              <w:tab/>
            </w:r>
            <w:r w:rsidR="00E14A97" w:rsidRPr="005A2BAF">
              <w:rPr>
                <w:rStyle w:val="Lienhypertexte"/>
                <w:noProof/>
              </w:rPr>
              <w:t>Sources lipidiques :</w:t>
            </w:r>
            <w:r w:rsidR="00E14A97">
              <w:rPr>
                <w:noProof/>
                <w:webHidden/>
              </w:rPr>
              <w:tab/>
            </w:r>
            <w:r>
              <w:rPr>
                <w:noProof/>
                <w:webHidden/>
              </w:rPr>
              <w:fldChar w:fldCharType="begin"/>
            </w:r>
            <w:r w:rsidR="00E14A97">
              <w:rPr>
                <w:noProof/>
                <w:webHidden/>
              </w:rPr>
              <w:instrText xml:space="preserve"> PAGEREF _Toc200830924 \h </w:instrText>
            </w:r>
            <w:r>
              <w:rPr>
                <w:noProof/>
                <w:webHidden/>
              </w:rPr>
            </w:r>
            <w:r>
              <w:rPr>
                <w:noProof/>
                <w:webHidden/>
              </w:rPr>
              <w:fldChar w:fldCharType="separate"/>
            </w:r>
            <w:r w:rsidR="00D34670">
              <w:rPr>
                <w:noProof/>
                <w:webHidden/>
              </w:rPr>
              <w:t>25</w:t>
            </w:r>
            <w:r>
              <w:rPr>
                <w:noProof/>
                <w:webHidden/>
              </w:rPr>
              <w:fldChar w:fldCharType="end"/>
            </w:r>
          </w:hyperlink>
        </w:p>
        <w:p w:rsidR="00E14A97" w:rsidRDefault="002457F8">
          <w:pPr>
            <w:pStyle w:val="TM3"/>
            <w:tabs>
              <w:tab w:val="left" w:pos="1320"/>
              <w:tab w:val="right" w:leader="dot" w:pos="9061"/>
            </w:tabs>
            <w:rPr>
              <w:rFonts w:asciiTheme="minorHAnsi" w:eastAsiaTheme="minorEastAsia" w:hAnsiTheme="minorHAnsi" w:cstheme="minorBidi"/>
              <w:noProof/>
              <w:sz w:val="22"/>
            </w:rPr>
          </w:pPr>
          <w:hyperlink w:anchor="_Toc200830925" w:history="1">
            <w:r w:rsidR="00E14A97" w:rsidRPr="005A2BAF">
              <w:rPr>
                <w:rStyle w:val="Lienhypertexte"/>
                <w:noProof/>
              </w:rPr>
              <w:t>III.2.2</w:t>
            </w:r>
            <w:r w:rsidR="00E14A97">
              <w:rPr>
                <w:rFonts w:asciiTheme="minorHAnsi" w:eastAsiaTheme="minorEastAsia" w:hAnsiTheme="minorHAnsi" w:cstheme="minorBidi"/>
                <w:noProof/>
                <w:sz w:val="22"/>
              </w:rPr>
              <w:tab/>
            </w:r>
            <w:r w:rsidR="00E14A97" w:rsidRPr="005A2BAF">
              <w:rPr>
                <w:rStyle w:val="Lienhypertexte"/>
                <w:noProof/>
              </w:rPr>
              <w:t>Additifs alimentaires :</w:t>
            </w:r>
            <w:r w:rsidR="00E14A97">
              <w:rPr>
                <w:noProof/>
                <w:webHidden/>
              </w:rPr>
              <w:tab/>
            </w:r>
            <w:r>
              <w:rPr>
                <w:noProof/>
                <w:webHidden/>
              </w:rPr>
              <w:fldChar w:fldCharType="begin"/>
            </w:r>
            <w:r w:rsidR="00E14A97">
              <w:rPr>
                <w:noProof/>
                <w:webHidden/>
              </w:rPr>
              <w:instrText xml:space="preserve"> PAGEREF _Toc200830925 \h </w:instrText>
            </w:r>
            <w:r>
              <w:rPr>
                <w:noProof/>
                <w:webHidden/>
              </w:rPr>
            </w:r>
            <w:r>
              <w:rPr>
                <w:noProof/>
                <w:webHidden/>
              </w:rPr>
              <w:fldChar w:fldCharType="separate"/>
            </w:r>
            <w:r w:rsidR="00D34670">
              <w:rPr>
                <w:noProof/>
                <w:webHidden/>
              </w:rPr>
              <w:t>25</w:t>
            </w:r>
            <w:r>
              <w:rPr>
                <w:noProof/>
                <w:webHidden/>
              </w:rPr>
              <w:fldChar w:fldCharType="end"/>
            </w:r>
          </w:hyperlink>
        </w:p>
        <w:p w:rsidR="00E14A97" w:rsidRDefault="002457F8">
          <w:pPr>
            <w:pStyle w:val="TM2"/>
            <w:tabs>
              <w:tab w:val="left" w:pos="1100"/>
              <w:tab w:val="right" w:leader="dot" w:pos="9061"/>
            </w:tabs>
            <w:rPr>
              <w:rFonts w:asciiTheme="minorHAnsi" w:eastAsiaTheme="minorEastAsia" w:hAnsiTheme="minorHAnsi" w:cstheme="minorBidi"/>
              <w:noProof/>
              <w:sz w:val="22"/>
            </w:rPr>
          </w:pPr>
          <w:hyperlink w:anchor="_Toc200830926" w:history="1">
            <w:r w:rsidR="00E14A97" w:rsidRPr="005A2BAF">
              <w:rPr>
                <w:rStyle w:val="Lienhypertexte"/>
                <w:bCs/>
                <w:noProof/>
              </w:rPr>
              <w:t>III.3</w:t>
            </w:r>
            <w:r w:rsidR="00E14A97">
              <w:rPr>
                <w:rFonts w:asciiTheme="minorHAnsi" w:eastAsiaTheme="minorEastAsia" w:hAnsiTheme="minorHAnsi" w:cstheme="minorBidi"/>
                <w:noProof/>
                <w:sz w:val="22"/>
              </w:rPr>
              <w:tab/>
            </w:r>
            <w:r w:rsidR="00E14A97" w:rsidRPr="005A2BAF">
              <w:rPr>
                <w:rStyle w:val="Lienhypertexte"/>
                <w:noProof/>
              </w:rPr>
              <w:t>Méthodologie adoptée</w:t>
            </w:r>
            <w:r w:rsidR="00E14A97">
              <w:rPr>
                <w:noProof/>
                <w:webHidden/>
              </w:rPr>
              <w:tab/>
            </w:r>
            <w:r>
              <w:rPr>
                <w:noProof/>
                <w:webHidden/>
              </w:rPr>
              <w:fldChar w:fldCharType="begin"/>
            </w:r>
            <w:r w:rsidR="00E14A97">
              <w:rPr>
                <w:noProof/>
                <w:webHidden/>
              </w:rPr>
              <w:instrText xml:space="preserve"> PAGEREF _Toc200830926 \h </w:instrText>
            </w:r>
            <w:r>
              <w:rPr>
                <w:noProof/>
                <w:webHidden/>
              </w:rPr>
            </w:r>
            <w:r>
              <w:rPr>
                <w:noProof/>
                <w:webHidden/>
              </w:rPr>
              <w:fldChar w:fldCharType="separate"/>
            </w:r>
            <w:r w:rsidR="00D34670">
              <w:rPr>
                <w:noProof/>
                <w:webHidden/>
              </w:rPr>
              <w:t>25</w:t>
            </w:r>
            <w:r>
              <w:rPr>
                <w:noProof/>
                <w:webHidden/>
              </w:rPr>
              <w:fldChar w:fldCharType="end"/>
            </w:r>
          </w:hyperlink>
        </w:p>
        <w:p w:rsidR="00E14A97" w:rsidRDefault="002457F8">
          <w:pPr>
            <w:pStyle w:val="TM2"/>
            <w:tabs>
              <w:tab w:val="left" w:pos="1100"/>
              <w:tab w:val="right" w:leader="dot" w:pos="9061"/>
            </w:tabs>
            <w:rPr>
              <w:rFonts w:asciiTheme="minorHAnsi" w:eastAsiaTheme="minorEastAsia" w:hAnsiTheme="minorHAnsi" w:cstheme="minorBidi"/>
              <w:noProof/>
              <w:sz w:val="22"/>
            </w:rPr>
          </w:pPr>
          <w:hyperlink w:anchor="_Toc200830927" w:history="1">
            <w:r w:rsidR="00E14A97" w:rsidRPr="005A2BAF">
              <w:rPr>
                <w:rStyle w:val="Lienhypertexte"/>
                <w:bCs/>
                <w:noProof/>
              </w:rPr>
              <w:t>III.4</w:t>
            </w:r>
            <w:r w:rsidR="00E14A97">
              <w:rPr>
                <w:rFonts w:asciiTheme="minorHAnsi" w:eastAsiaTheme="minorEastAsia" w:hAnsiTheme="minorHAnsi" w:cstheme="minorBidi"/>
                <w:noProof/>
                <w:sz w:val="22"/>
              </w:rPr>
              <w:tab/>
            </w:r>
            <w:r w:rsidR="00E14A97" w:rsidRPr="005A2BAF">
              <w:rPr>
                <w:rStyle w:val="Lienhypertexte"/>
                <w:noProof/>
              </w:rPr>
              <w:t>Préparations des formules expérimentales</w:t>
            </w:r>
            <w:r w:rsidR="00E14A97">
              <w:rPr>
                <w:noProof/>
                <w:webHidden/>
              </w:rPr>
              <w:tab/>
            </w:r>
            <w:r>
              <w:rPr>
                <w:noProof/>
                <w:webHidden/>
              </w:rPr>
              <w:fldChar w:fldCharType="begin"/>
            </w:r>
            <w:r w:rsidR="00E14A97">
              <w:rPr>
                <w:noProof/>
                <w:webHidden/>
              </w:rPr>
              <w:instrText xml:space="preserve"> PAGEREF _Toc200830927 \h </w:instrText>
            </w:r>
            <w:r>
              <w:rPr>
                <w:noProof/>
                <w:webHidden/>
              </w:rPr>
            </w:r>
            <w:r>
              <w:rPr>
                <w:noProof/>
                <w:webHidden/>
              </w:rPr>
              <w:fldChar w:fldCharType="separate"/>
            </w:r>
            <w:r w:rsidR="00D34670">
              <w:rPr>
                <w:noProof/>
                <w:webHidden/>
              </w:rPr>
              <w:t>26</w:t>
            </w:r>
            <w:r>
              <w:rPr>
                <w:noProof/>
                <w:webHidden/>
              </w:rPr>
              <w:fldChar w:fldCharType="end"/>
            </w:r>
          </w:hyperlink>
        </w:p>
        <w:p w:rsidR="00E14A97" w:rsidRDefault="002457F8">
          <w:pPr>
            <w:pStyle w:val="TM2"/>
            <w:tabs>
              <w:tab w:val="left" w:pos="1100"/>
              <w:tab w:val="right" w:leader="dot" w:pos="9061"/>
            </w:tabs>
            <w:rPr>
              <w:rFonts w:asciiTheme="minorHAnsi" w:eastAsiaTheme="minorEastAsia" w:hAnsiTheme="minorHAnsi" w:cstheme="minorBidi"/>
              <w:noProof/>
              <w:sz w:val="22"/>
            </w:rPr>
          </w:pPr>
          <w:hyperlink w:anchor="_Toc200830928" w:history="1">
            <w:r w:rsidR="00E14A97" w:rsidRPr="005A2BAF">
              <w:rPr>
                <w:rStyle w:val="Lienhypertexte"/>
                <w:bCs/>
                <w:noProof/>
              </w:rPr>
              <w:t>III.5</w:t>
            </w:r>
            <w:r w:rsidR="00E14A97">
              <w:rPr>
                <w:rFonts w:asciiTheme="minorHAnsi" w:eastAsiaTheme="minorEastAsia" w:hAnsiTheme="minorHAnsi" w:cstheme="minorBidi"/>
                <w:noProof/>
                <w:sz w:val="22"/>
              </w:rPr>
              <w:tab/>
            </w:r>
            <w:r w:rsidR="00E14A97" w:rsidRPr="005A2BAF">
              <w:rPr>
                <w:rStyle w:val="Lienhypertexte"/>
                <w:noProof/>
              </w:rPr>
              <w:t>Les analyses physico-chimiques des matières grasses</w:t>
            </w:r>
            <w:r w:rsidR="00E14A97">
              <w:rPr>
                <w:noProof/>
                <w:webHidden/>
              </w:rPr>
              <w:tab/>
            </w:r>
            <w:r>
              <w:rPr>
                <w:noProof/>
                <w:webHidden/>
              </w:rPr>
              <w:fldChar w:fldCharType="begin"/>
            </w:r>
            <w:r w:rsidR="00E14A97">
              <w:rPr>
                <w:noProof/>
                <w:webHidden/>
              </w:rPr>
              <w:instrText xml:space="preserve"> PAGEREF _Toc200830928 \h </w:instrText>
            </w:r>
            <w:r>
              <w:rPr>
                <w:noProof/>
                <w:webHidden/>
              </w:rPr>
            </w:r>
            <w:r>
              <w:rPr>
                <w:noProof/>
                <w:webHidden/>
              </w:rPr>
              <w:fldChar w:fldCharType="separate"/>
            </w:r>
            <w:r w:rsidR="00D34670">
              <w:rPr>
                <w:noProof/>
                <w:webHidden/>
              </w:rPr>
              <w:t>27</w:t>
            </w:r>
            <w:r>
              <w:rPr>
                <w:noProof/>
                <w:webHidden/>
              </w:rPr>
              <w:fldChar w:fldCharType="end"/>
            </w:r>
          </w:hyperlink>
        </w:p>
        <w:p w:rsidR="00E14A97" w:rsidRDefault="002457F8">
          <w:pPr>
            <w:pStyle w:val="TM3"/>
            <w:tabs>
              <w:tab w:val="left" w:pos="1320"/>
              <w:tab w:val="right" w:leader="dot" w:pos="9061"/>
            </w:tabs>
            <w:rPr>
              <w:rFonts w:asciiTheme="minorHAnsi" w:eastAsiaTheme="minorEastAsia" w:hAnsiTheme="minorHAnsi" w:cstheme="minorBidi"/>
              <w:noProof/>
              <w:sz w:val="22"/>
            </w:rPr>
          </w:pPr>
          <w:hyperlink w:anchor="_Toc200830929" w:history="1">
            <w:r w:rsidR="00E14A97" w:rsidRPr="005A2BAF">
              <w:rPr>
                <w:rStyle w:val="Lienhypertexte"/>
                <w:noProof/>
              </w:rPr>
              <w:t>III.5.1</w:t>
            </w:r>
            <w:r w:rsidR="00E14A97">
              <w:rPr>
                <w:rFonts w:asciiTheme="minorHAnsi" w:eastAsiaTheme="minorEastAsia" w:hAnsiTheme="minorHAnsi" w:cstheme="minorBidi"/>
                <w:noProof/>
                <w:sz w:val="22"/>
              </w:rPr>
              <w:tab/>
            </w:r>
            <w:r w:rsidR="00E14A97" w:rsidRPr="005A2BAF">
              <w:rPr>
                <w:rStyle w:val="Lienhypertexte"/>
                <w:noProof/>
              </w:rPr>
              <w:t>Mesure du pH</w:t>
            </w:r>
            <w:r w:rsidR="00E14A97">
              <w:rPr>
                <w:noProof/>
                <w:webHidden/>
              </w:rPr>
              <w:tab/>
            </w:r>
            <w:r>
              <w:rPr>
                <w:noProof/>
                <w:webHidden/>
              </w:rPr>
              <w:fldChar w:fldCharType="begin"/>
            </w:r>
            <w:r w:rsidR="00E14A97">
              <w:rPr>
                <w:noProof/>
                <w:webHidden/>
              </w:rPr>
              <w:instrText xml:space="preserve"> PAGEREF _Toc200830929 \h </w:instrText>
            </w:r>
            <w:r>
              <w:rPr>
                <w:noProof/>
                <w:webHidden/>
              </w:rPr>
            </w:r>
            <w:r>
              <w:rPr>
                <w:noProof/>
                <w:webHidden/>
              </w:rPr>
              <w:fldChar w:fldCharType="separate"/>
            </w:r>
            <w:r w:rsidR="00D34670">
              <w:rPr>
                <w:noProof/>
                <w:webHidden/>
              </w:rPr>
              <w:t>27</w:t>
            </w:r>
            <w:r>
              <w:rPr>
                <w:noProof/>
                <w:webHidden/>
              </w:rPr>
              <w:fldChar w:fldCharType="end"/>
            </w:r>
          </w:hyperlink>
        </w:p>
        <w:p w:rsidR="00E14A97" w:rsidRDefault="002457F8">
          <w:pPr>
            <w:pStyle w:val="TM3"/>
            <w:tabs>
              <w:tab w:val="left" w:pos="1320"/>
              <w:tab w:val="right" w:leader="dot" w:pos="9061"/>
            </w:tabs>
            <w:rPr>
              <w:rFonts w:asciiTheme="minorHAnsi" w:eastAsiaTheme="minorEastAsia" w:hAnsiTheme="minorHAnsi" w:cstheme="minorBidi"/>
              <w:noProof/>
              <w:sz w:val="22"/>
            </w:rPr>
          </w:pPr>
          <w:hyperlink w:anchor="_Toc200830930" w:history="1">
            <w:r w:rsidR="00E14A97" w:rsidRPr="005A2BAF">
              <w:rPr>
                <w:rStyle w:val="Lienhypertexte"/>
                <w:noProof/>
              </w:rPr>
              <w:t>III.5.2</w:t>
            </w:r>
            <w:r w:rsidR="00E14A97">
              <w:rPr>
                <w:rFonts w:asciiTheme="minorHAnsi" w:eastAsiaTheme="minorEastAsia" w:hAnsiTheme="minorHAnsi" w:cstheme="minorBidi"/>
                <w:noProof/>
                <w:sz w:val="22"/>
              </w:rPr>
              <w:tab/>
            </w:r>
            <w:r w:rsidR="00E14A97" w:rsidRPr="005A2BAF">
              <w:rPr>
                <w:rStyle w:val="Lienhypertexte"/>
                <w:noProof/>
              </w:rPr>
              <w:t>Détermination de l’indice de peroxyde de l’huile de graines de citrouille</w:t>
            </w:r>
            <w:r w:rsidR="00E14A97">
              <w:rPr>
                <w:noProof/>
                <w:webHidden/>
              </w:rPr>
              <w:tab/>
            </w:r>
            <w:r>
              <w:rPr>
                <w:noProof/>
                <w:webHidden/>
              </w:rPr>
              <w:fldChar w:fldCharType="begin"/>
            </w:r>
            <w:r w:rsidR="00E14A97">
              <w:rPr>
                <w:noProof/>
                <w:webHidden/>
              </w:rPr>
              <w:instrText xml:space="preserve"> PAGEREF _Toc200830930 \h </w:instrText>
            </w:r>
            <w:r>
              <w:rPr>
                <w:noProof/>
                <w:webHidden/>
              </w:rPr>
            </w:r>
            <w:r>
              <w:rPr>
                <w:noProof/>
                <w:webHidden/>
              </w:rPr>
              <w:fldChar w:fldCharType="separate"/>
            </w:r>
            <w:r w:rsidR="00D34670">
              <w:rPr>
                <w:noProof/>
                <w:webHidden/>
              </w:rPr>
              <w:t>27</w:t>
            </w:r>
            <w:r>
              <w:rPr>
                <w:noProof/>
                <w:webHidden/>
              </w:rPr>
              <w:fldChar w:fldCharType="end"/>
            </w:r>
          </w:hyperlink>
        </w:p>
        <w:p w:rsidR="00E14A97" w:rsidRDefault="002457F8">
          <w:pPr>
            <w:pStyle w:val="TM3"/>
            <w:tabs>
              <w:tab w:val="left" w:pos="1320"/>
              <w:tab w:val="right" w:leader="dot" w:pos="9061"/>
            </w:tabs>
            <w:rPr>
              <w:rFonts w:asciiTheme="minorHAnsi" w:eastAsiaTheme="minorEastAsia" w:hAnsiTheme="minorHAnsi" w:cstheme="minorBidi"/>
              <w:noProof/>
              <w:sz w:val="22"/>
            </w:rPr>
          </w:pPr>
          <w:hyperlink w:anchor="_Toc200830931" w:history="1">
            <w:r w:rsidR="00E14A97" w:rsidRPr="005A2BAF">
              <w:rPr>
                <w:rStyle w:val="Lienhypertexte"/>
                <w:noProof/>
              </w:rPr>
              <w:t>III.5.3</w:t>
            </w:r>
            <w:r w:rsidR="00E14A97">
              <w:rPr>
                <w:rFonts w:asciiTheme="minorHAnsi" w:eastAsiaTheme="minorEastAsia" w:hAnsiTheme="minorHAnsi" w:cstheme="minorBidi"/>
                <w:noProof/>
                <w:sz w:val="22"/>
              </w:rPr>
              <w:tab/>
            </w:r>
            <w:r w:rsidR="00E14A97" w:rsidRPr="005A2BAF">
              <w:rPr>
                <w:rStyle w:val="Lienhypertexte"/>
                <w:noProof/>
              </w:rPr>
              <w:t>Analyse de la teneur en eau (humidité)</w:t>
            </w:r>
            <w:r w:rsidR="00E14A97">
              <w:rPr>
                <w:noProof/>
                <w:webHidden/>
              </w:rPr>
              <w:tab/>
            </w:r>
            <w:r>
              <w:rPr>
                <w:noProof/>
                <w:webHidden/>
              </w:rPr>
              <w:fldChar w:fldCharType="begin"/>
            </w:r>
            <w:r w:rsidR="00E14A97">
              <w:rPr>
                <w:noProof/>
                <w:webHidden/>
              </w:rPr>
              <w:instrText xml:space="preserve"> PAGEREF _Toc200830931 \h </w:instrText>
            </w:r>
            <w:r>
              <w:rPr>
                <w:noProof/>
                <w:webHidden/>
              </w:rPr>
            </w:r>
            <w:r>
              <w:rPr>
                <w:noProof/>
                <w:webHidden/>
              </w:rPr>
              <w:fldChar w:fldCharType="separate"/>
            </w:r>
            <w:r w:rsidR="00D34670">
              <w:rPr>
                <w:noProof/>
                <w:webHidden/>
              </w:rPr>
              <w:t>29</w:t>
            </w:r>
            <w:r>
              <w:rPr>
                <w:noProof/>
                <w:webHidden/>
              </w:rPr>
              <w:fldChar w:fldCharType="end"/>
            </w:r>
          </w:hyperlink>
        </w:p>
        <w:p w:rsidR="00E14A97" w:rsidRDefault="002457F8">
          <w:pPr>
            <w:pStyle w:val="TM3"/>
            <w:tabs>
              <w:tab w:val="left" w:pos="1320"/>
              <w:tab w:val="right" w:leader="dot" w:pos="9061"/>
            </w:tabs>
            <w:rPr>
              <w:rFonts w:asciiTheme="minorHAnsi" w:eastAsiaTheme="minorEastAsia" w:hAnsiTheme="minorHAnsi" w:cstheme="minorBidi"/>
              <w:noProof/>
              <w:sz w:val="22"/>
            </w:rPr>
          </w:pPr>
          <w:hyperlink w:anchor="_Toc200830932" w:history="1">
            <w:r w:rsidR="00E14A97" w:rsidRPr="005A2BAF">
              <w:rPr>
                <w:rStyle w:val="Lienhypertexte"/>
                <w:noProof/>
              </w:rPr>
              <w:t>III.5.4</w:t>
            </w:r>
            <w:r w:rsidR="00E14A97">
              <w:rPr>
                <w:rFonts w:asciiTheme="minorHAnsi" w:eastAsiaTheme="minorEastAsia" w:hAnsiTheme="minorHAnsi" w:cstheme="minorBidi"/>
                <w:noProof/>
                <w:sz w:val="22"/>
              </w:rPr>
              <w:tab/>
            </w:r>
            <w:r w:rsidR="00E14A97" w:rsidRPr="005A2BAF">
              <w:rPr>
                <w:rStyle w:val="Lienhypertexte"/>
                <w:noProof/>
              </w:rPr>
              <w:t>Détermination du Point de fusion</w:t>
            </w:r>
            <w:r w:rsidR="00E14A97">
              <w:rPr>
                <w:noProof/>
                <w:webHidden/>
              </w:rPr>
              <w:tab/>
            </w:r>
            <w:r>
              <w:rPr>
                <w:noProof/>
                <w:webHidden/>
              </w:rPr>
              <w:fldChar w:fldCharType="begin"/>
            </w:r>
            <w:r w:rsidR="00E14A97">
              <w:rPr>
                <w:noProof/>
                <w:webHidden/>
              </w:rPr>
              <w:instrText xml:space="preserve"> PAGEREF _Toc200830932 \h </w:instrText>
            </w:r>
            <w:r>
              <w:rPr>
                <w:noProof/>
                <w:webHidden/>
              </w:rPr>
            </w:r>
            <w:r>
              <w:rPr>
                <w:noProof/>
                <w:webHidden/>
              </w:rPr>
              <w:fldChar w:fldCharType="separate"/>
            </w:r>
            <w:r w:rsidR="00D34670">
              <w:rPr>
                <w:noProof/>
                <w:webHidden/>
              </w:rPr>
              <w:t>30</w:t>
            </w:r>
            <w:r>
              <w:rPr>
                <w:noProof/>
                <w:webHidden/>
              </w:rPr>
              <w:fldChar w:fldCharType="end"/>
            </w:r>
          </w:hyperlink>
        </w:p>
        <w:p w:rsidR="00E14A97" w:rsidRDefault="002457F8">
          <w:pPr>
            <w:pStyle w:val="TM3"/>
            <w:tabs>
              <w:tab w:val="left" w:pos="1320"/>
              <w:tab w:val="right" w:leader="dot" w:pos="9061"/>
            </w:tabs>
            <w:rPr>
              <w:rFonts w:asciiTheme="minorHAnsi" w:eastAsiaTheme="minorEastAsia" w:hAnsiTheme="minorHAnsi" w:cstheme="minorBidi"/>
              <w:noProof/>
              <w:sz w:val="22"/>
            </w:rPr>
          </w:pPr>
          <w:hyperlink w:anchor="_Toc200830933" w:history="1">
            <w:r w:rsidR="00E14A97" w:rsidRPr="005A2BAF">
              <w:rPr>
                <w:rStyle w:val="Lienhypertexte"/>
                <w:noProof/>
              </w:rPr>
              <w:t>III.5.5</w:t>
            </w:r>
            <w:r w:rsidR="00E14A97">
              <w:rPr>
                <w:rFonts w:asciiTheme="minorHAnsi" w:eastAsiaTheme="minorEastAsia" w:hAnsiTheme="minorHAnsi" w:cstheme="minorBidi"/>
                <w:noProof/>
                <w:sz w:val="22"/>
              </w:rPr>
              <w:tab/>
            </w:r>
            <w:r w:rsidR="00E14A97" w:rsidRPr="005A2BAF">
              <w:rPr>
                <w:rStyle w:val="Lienhypertexte"/>
                <w:noProof/>
              </w:rPr>
              <w:t>Analyse du Profil en Acides Gras</w:t>
            </w:r>
            <w:r w:rsidR="00E14A97">
              <w:rPr>
                <w:noProof/>
                <w:webHidden/>
              </w:rPr>
              <w:tab/>
            </w:r>
            <w:r>
              <w:rPr>
                <w:noProof/>
                <w:webHidden/>
              </w:rPr>
              <w:fldChar w:fldCharType="begin"/>
            </w:r>
            <w:r w:rsidR="00E14A97">
              <w:rPr>
                <w:noProof/>
                <w:webHidden/>
              </w:rPr>
              <w:instrText xml:space="preserve"> PAGEREF _Toc200830933 \h </w:instrText>
            </w:r>
            <w:r>
              <w:rPr>
                <w:noProof/>
                <w:webHidden/>
              </w:rPr>
            </w:r>
            <w:r>
              <w:rPr>
                <w:noProof/>
                <w:webHidden/>
              </w:rPr>
              <w:fldChar w:fldCharType="separate"/>
            </w:r>
            <w:r w:rsidR="00D34670">
              <w:rPr>
                <w:noProof/>
                <w:webHidden/>
              </w:rPr>
              <w:t>31</w:t>
            </w:r>
            <w:r>
              <w:rPr>
                <w:noProof/>
                <w:webHidden/>
              </w:rPr>
              <w:fldChar w:fldCharType="end"/>
            </w:r>
          </w:hyperlink>
        </w:p>
        <w:p w:rsidR="00E14A97" w:rsidRDefault="002457F8">
          <w:pPr>
            <w:pStyle w:val="TM3"/>
            <w:tabs>
              <w:tab w:val="left" w:pos="1320"/>
              <w:tab w:val="right" w:leader="dot" w:pos="9061"/>
            </w:tabs>
            <w:rPr>
              <w:rFonts w:asciiTheme="minorHAnsi" w:eastAsiaTheme="minorEastAsia" w:hAnsiTheme="minorHAnsi" w:cstheme="minorBidi"/>
              <w:noProof/>
              <w:sz w:val="22"/>
            </w:rPr>
          </w:pPr>
          <w:hyperlink w:anchor="_Toc200830934" w:history="1">
            <w:r w:rsidR="00E14A97" w:rsidRPr="005A2BAF">
              <w:rPr>
                <w:rStyle w:val="Lienhypertexte"/>
                <w:noProof/>
              </w:rPr>
              <w:t>III.5.6</w:t>
            </w:r>
            <w:r w:rsidR="00E14A97">
              <w:rPr>
                <w:rFonts w:asciiTheme="minorHAnsi" w:eastAsiaTheme="minorEastAsia" w:hAnsiTheme="minorHAnsi" w:cstheme="minorBidi"/>
                <w:noProof/>
                <w:sz w:val="22"/>
              </w:rPr>
              <w:tab/>
            </w:r>
            <w:r w:rsidR="00E14A97" w:rsidRPr="005A2BAF">
              <w:rPr>
                <w:rStyle w:val="Lienhypertexte"/>
                <w:noProof/>
              </w:rPr>
              <w:t>Teneur en Matière Grasse Solide (SFC)</w:t>
            </w:r>
            <w:r w:rsidR="00E14A97">
              <w:rPr>
                <w:noProof/>
                <w:webHidden/>
              </w:rPr>
              <w:tab/>
            </w:r>
            <w:r>
              <w:rPr>
                <w:noProof/>
                <w:webHidden/>
              </w:rPr>
              <w:fldChar w:fldCharType="begin"/>
            </w:r>
            <w:r w:rsidR="00E14A97">
              <w:rPr>
                <w:noProof/>
                <w:webHidden/>
              </w:rPr>
              <w:instrText xml:space="preserve"> PAGEREF _Toc200830934 \h </w:instrText>
            </w:r>
            <w:r>
              <w:rPr>
                <w:noProof/>
                <w:webHidden/>
              </w:rPr>
            </w:r>
            <w:r>
              <w:rPr>
                <w:noProof/>
                <w:webHidden/>
              </w:rPr>
              <w:fldChar w:fldCharType="separate"/>
            </w:r>
            <w:r w:rsidR="00D34670">
              <w:rPr>
                <w:noProof/>
                <w:webHidden/>
              </w:rPr>
              <w:t>32</w:t>
            </w:r>
            <w:r>
              <w:rPr>
                <w:noProof/>
                <w:webHidden/>
              </w:rPr>
              <w:fldChar w:fldCharType="end"/>
            </w:r>
          </w:hyperlink>
        </w:p>
        <w:p w:rsidR="00E14A97" w:rsidRDefault="002457F8">
          <w:pPr>
            <w:pStyle w:val="TM3"/>
            <w:tabs>
              <w:tab w:val="left" w:pos="1320"/>
              <w:tab w:val="right" w:leader="dot" w:pos="9061"/>
            </w:tabs>
            <w:rPr>
              <w:rFonts w:asciiTheme="minorHAnsi" w:eastAsiaTheme="minorEastAsia" w:hAnsiTheme="minorHAnsi" w:cstheme="minorBidi"/>
              <w:noProof/>
              <w:sz w:val="22"/>
            </w:rPr>
          </w:pPr>
          <w:hyperlink w:anchor="_Toc200830935" w:history="1">
            <w:r w:rsidR="00E14A97" w:rsidRPr="005A2BAF">
              <w:rPr>
                <w:rStyle w:val="Lienhypertexte"/>
                <w:noProof/>
              </w:rPr>
              <w:t>III.5.7</w:t>
            </w:r>
            <w:r w:rsidR="00E14A97">
              <w:rPr>
                <w:rFonts w:asciiTheme="minorHAnsi" w:eastAsiaTheme="minorEastAsia" w:hAnsiTheme="minorHAnsi" w:cstheme="minorBidi"/>
                <w:noProof/>
                <w:sz w:val="22"/>
              </w:rPr>
              <w:tab/>
            </w:r>
            <w:r w:rsidR="00E14A97" w:rsidRPr="005A2BAF">
              <w:rPr>
                <w:rStyle w:val="Lienhypertexte"/>
                <w:noProof/>
              </w:rPr>
              <w:t>Indice de réfraction</w:t>
            </w:r>
            <w:r w:rsidR="00E14A97">
              <w:rPr>
                <w:noProof/>
                <w:webHidden/>
              </w:rPr>
              <w:tab/>
            </w:r>
            <w:r>
              <w:rPr>
                <w:noProof/>
                <w:webHidden/>
              </w:rPr>
              <w:fldChar w:fldCharType="begin"/>
            </w:r>
            <w:r w:rsidR="00E14A97">
              <w:rPr>
                <w:noProof/>
                <w:webHidden/>
              </w:rPr>
              <w:instrText xml:space="preserve"> PAGEREF _Toc200830935 \h </w:instrText>
            </w:r>
            <w:r>
              <w:rPr>
                <w:noProof/>
                <w:webHidden/>
              </w:rPr>
            </w:r>
            <w:r>
              <w:rPr>
                <w:noProof/>
                <w:webHidden/>
              </w:rPr>
              <w:fldChar w:fldCharType="separate"/>
            </w:r>
            <w:r w:rsidR="00D34670">
              <w:rPr>
                <w:noProof/>
                <w:webHidden/>
              </w:rPr>
              <w:t>34</w:t>
            </w:r>
            <w:r>
              <w:rPr>
                <w:noProof/>
                <w:webHidden/>
              </w:rPr>
              <w:fldChar w:fldCharType="end"/>
            </w:r>
          </w:hyperlink>
        </w:p>
        <w:p w:rsidR="00E14A97" w:rsidRDefault="002457F8">
          <w:pPr>
            <w:pStyle w:val="TM3"/>
            <w:tabs>
              <w:tab w:val="left" w:pos="1320"/>
              <w:tab w:val="right" w:leader="dot" w:pos="9061"/>
            </w:tabs>
            <w:rPr>
              <w:rFonts w:asciiTheme="minorHAnsi" w:eastAsiaTheme="minorEastAsia" w:hAnsiTheme="minorHAnsi" w:cstheme="minorBidi"/>
              <w:noProof/>
              <w:sz w:val="22"/>
            </w:rPr>
          </w:pPr>
          <w:hyperlink w:anchor="_Toc200830936" w:history="1">
            <w:r w:rsidR="00E14A97" w:rsidRPr="005A2BAF">
              <w:rPr>
                <w:rStyle w:val="Lienhypertexte"/>
                <w:noProof/>
              </w:rPr>
              <w:t>III.5.8</w:t>
            </w:r>
            <w:r w:rsidR="00E14A97">
              <w:rPr>
                <w:rFonts w:asciiTheme="minorHAnsi" w:eastAsiaTheme="minorEastAsia" w:hAnsiTheme="minorHAnsi" w:cstheme="minorBidi"/>
                <w:noProof/>
                <w:sz w:val="22"/>
              </w:rPr>
              <w:tab/>
            </w:r>
            <w:r w:rsidR="00E14A97" w:rsidRPr="005A2BAF">
              <w:rPr>
                <w:rStyle w:val="Lienhypertexte"/>
                <w:noProof/>
              </w:rPr>
              <w:t>Test de rancissement :</w:t>
            </w:r>
            <w:r w:rsidR="00E14A97">
              <w:rPr>
                <w:noProof/>
                <w:webHidden/>
              </w:rPr>
              <w:tab/>
            </w:r>
            <w:r>
              <w:rPr>
                <w:noProof/>
                <w:webHidden/>
              </w:rPr>
              <w:fldChar w:fldCharType="begin"/>
            </w:r>
            <w:r w:rsidR="00E14A97">
              <w:rPr>
                <w:noProof/>
                <w:webHidden/>
              </w:rPr>
              <w:instrText xml:space="preserve"> PAGEREF _Toc200830936 \h </w:instrText>
            </w:r>
            <w:r>
              <w:rPr>
                <w:noProof/>
                <w:webHidden/>
              </w:rPr>
            </w:r>
            <w:r>
              <w:rPr>
                <w:noProof/>
                <w:webHidden/>
              </w:rPr>
              <w:fldChar w:fldCharType="separate"/>
            </w:r>
            <w:r w:rsidR="00D34670">
              <w:rPr>
                <w:noProof/>
                <w:webHidden/>
              </w:rPr>
              <w:t>36</w:t>
            </w:r>
            <w:r>
              <w:rPr>
                <w:noProof/>
                <w:webHidden/>
              </w:rPr>
              <w:fldChar w:fldCharType="end"/>
            </w:r>
          </w:hyperlink>
        </w:p>
        <w:p w:rsidR="00E14A97" w:rsidRDefault="002457F8">
          <w:pPr>
            <w:pStyle w:val="TM2"/>
            <w:tabs>
              <w:tab w:val="right" w:leader="dot" w:pos="9061"/>
            </w:tabs>
            <w:rPr>
              <w:rFonts w:asciiTheme="minorHAnsi" w:eastAsiaTheme="minorEastAsia" w:hAnsiTheme="minorHAnsi" w:cstheme="minorBidi"/>
              <w:noProof/>
              <w:sz w:val="22"/>
            </w:rPr>
          </w:pPr>
          <w:hyperlink w:anchor="_Toc200830937" w:history="1">
            <w:r w:rsidR="00E14A97" w:rsidRPr="005A2BAF">
              <w:rPr>
                <w:rStyle w:val="Lienhypertexte"/>
                <w:iCs/>
                <w:noProof/>
              </w:rPr>
              <w:t>Chapitre IV</w:t>
            </w:r>
            <w:r w:rsidR="00E14A97">
              <w:rPr>
                <w:noProof/>
                <w:webHidden/>
              </w:rPr>
              <w:tab/>
            </w:r>
            <w:r>
              <w:rPr>
                <w:noProof/>
                <w:webHidden/>
              </w:rPr>
              <w:fldChar w:fldCharType="begin"/>
            </w:r>
            <w:r w:rsidR="00E14A97">
              <w:rPr>
                <w:noProof/>
                <w:webHidden/>
              </w:rPr>
              <w:instrText xml:space="preserve"> PAGEREF _Toc200830937 \h </w:instrText>
            </w:r>
            <w:r>
              <w:rPr>
                <w:noProof/>
                <w:webHidden/>
              </w:rPr>
            </w:r>
            <w:r>
              <w:rPr>
                <w:noProof/>
                <w:webHidden/>
              </w:rPr>
              <w:fldChar w:fldCharType="separate"/>
            </w:r>
            <w:r w:rsidR="00D34670">
              <w:rPr>
                <w:noProof/>
                <w:webHidden/>
              </w:rPr>
              <w:t>37</w:t>
            </w:r>
            <w:r>
              <w:rPr>
                <w:noProof/>
                <w:webHidden/>
              </w:rPr>
              <w:fldChar w:fldCharType="end"/>
            </w:r>
          </w:hyperlink>
        </w:p>
        <w:p w:rsidR="00E14A97" w:rsidRDefault="002457F8">
          <w:pPr>
            <w:pStyle w:val="TM2"/>
            <w:tabs>
              <w:tab w:val="right" w:leader="dot" w:pos="9061"/>
            </w:tabs>
            <w:rPr>
              <w:rFonts w:asciiTheme="minorHAnsi" w:eastAsiaTheme="minorEastAsia" w:hAnsiTheme="minorHAnsi" w:cstheme="minorBidi"/>
              <w:noProof/>
              <w:sz w:val="22"/>
            </w:rPr>
          </w:pPr>
          <w:hyperlink w:anchor="_Toc200830938" w:history="1">
            <w:r w:rsidR="00E14A97" w:rsidRPr="005A2BAF">
              <w:rPr>
                <w:rStyle w:val="Lienhypertexte"/>
                <w:iCs/>
                <w:noProof/>
              </w:rPr>
              <w:t>Résultats et discussion</w:t>
            </w:r>
            <w:r w:rsidR="00E14A97">
              <w:rPr>
                <w:noProof/>
                <w:webHidden/>
              </w:rPr>
              <w:tab/>
            </w:r>
            <w:r>
              <w:rPr>
                <w:noProof/>
                <w:webHidden/>
              </w:rPr>
              <w:fldChar w:fldCharType="begin"/>
            </w:r>
            <w:r w:rsidR="00E14A97">
              <w:rPr>
                <w:noProof/>
                <w:webHidden/>
              </w:rPr>
              <w:instrText xml:space="preserve"> PAGEREF _Toc200830938 \h </w:instrText>
            </w:r>
            <w:r>
              <w:rPr>
                <w:noProof/>
                <w:webHidden/>
              </w:rPr>
            </w:r>
            <w:r>
              <w:rPr>
                <w:noProof/>
                <w:webHidden/>
              </w:rPr>
              <w:fldChar w:fldCharType="separate"/>
            </w:r>
            <w:r w:rsidR="00D34670">
              <w:rPr>
                <w:noProof/>
                <w:webHidden/>
              </w:rPr>
              <w:t>37</w:t>
            </w:r>
            <w:r>
              <w:rPr>
                <w:noProof/>
                <w:webHidden/>
              </w:rPr>
              <w:fldChar w:fldCharType="end"/>
            </w:r>
          </w:hyperlink>
        </w:p>
        <w:p w:rsidR="00E14A97" w:rsidRDefault="002457F8">
          <w:pPr>
            <w:pStyle w:val="TM1"/>
            <w:tabs>
              <w:tab w:val="left" w:pos="480"/>
              <w:tab w:val="right" w:leader="dot" w:pos="9061"/>
            </w:tabs>
            <w:rPr>
              <w:rFonts w:asciiTheme="minorHAnsi" w:eastAsiaTheme="minorEastAsia" w:hAnsiTheme="minorHAnsi" w:cstheme="minorBidi"/>
              <w:noProof/>
              <w:sz w:val="22"/>
            </w:rPr>
          </w:pPr>
          <w:hyperlink w:anchor="_Toc200830939" w:history="1">
            <w:r w:rsidR="00E14A97" w:rsidRPr="005A2BAF">
              <w:rPr>
                <w:rStyle w:val="Lienhypertexte"/>
                <w:noProof/>
              </w:rPr>
              <w:t>IV</w:t>
            </w:r>
            <w:r w:rsidR="00E14A97">
              <w:rPr>
                <w:rFonts w:asciiTheme="minorHAnsi" w:eastAsiaTheme="minorEastAsia" w:hAnsiTheme="minorHAnsi" w:cstheme="minorBidi"/>
                <w:noProof/>
                <w:sz w:val="22"/>
              </w:rPr>
              <w:tab/>
            </w:r>
            <w:r w:rsidR="00E14A97" w:rsidRPr="005A2BAF">
              <w:rPr>
                <w:rStyle w:val="Lienhypertexte"/>
                <w:noProof/>
              </w:rPr>
              <w:t>Résultats et discussion</w:t>
            </w:r>
            <w:r w:rsidR="00E14A97">
              <w:rPr>
                <w:noProof/>
                <w:webHidden/>
              </w:rPr>
              <w:tab/>
            </w:r>
            <w:r>
              <w:rPr>
                <w:noProof/>
                <w:webHidden/>
              </w:rPr>
              <w:fldChar w:fldCharType="begin"/>
            </w:r>
            <w:r w:rsidR="00E14A97">
              <w:rPr>
                <w:noProof/>
                <w:webHidden/>
              </w:rPr>
              <w:instrText xml:space="preserve"> PAGEREF _Toc200830939 \h </w:instrText>
            </w:r>
            <w:r>
              <w:rPr>
                <w:noProof/>
                <w:webHidden/>
              </w:rPr>
            </w:r>
            <w:r>
              <w:rPr>
                <w:noProof/>
                <w:webHidden/>
              </w:rPr>
              <w:fldChar w:fldCharType="separate"/>
            </w:r>
            <w:r w:rsidR="00D34670">
              <w:rPr>
                <w:noProof/>
                <w:webHidden/>
              </w:rPr>
              <w:t>38</w:t>
            </w:r>
            <w:r>
              <w:rPr>
                <w:noProof/>
                <w:webHidden/>
              </w:rPr>
              <w:fldChar w:fldCharType="end"/>
            </w:r>
          </w:hyperlink>
        </w:p>
        <w:p w:rsidR="00E14A97" w:rsidRDefault="002457F8">
          <w:pPr>
            <w:pStyle w:val="TM2"/>
            <w:tabs>
              <w:tab w:val="left" w:pos="1100"/>
              <w:tab w:val="right" w:leader="dot" w:pos="9061"/>
            </w:tabs>
            <w:rPr>
              <w:rFonts w:asciiTheme="minorHAnsi" w:eastAsiaTheme="minorEastAsia" w:hAnsiTheme="minorHAnsi" w:cstheme="minorBidi"/>
              <w:noProof/>
              <w:sz w:val="22"/>
            </w:rPr>
          </w:pPr>
          <w:hyperlink w:anchor="_Toc200830940" w:history="1">
            <w:r w:rsidR="00E14A97" w:rsidRPr="005A2BAF">
              <w:rPr>
                <w:rStyle w:val="Lienhypertexte"/>
                <w:bCs/>
                <w:noProof/>
              </w:rPr>
              <w:t>IV.1</w:t>
            </w:r>
            <w:r w:rsidR="00E14A97">
              <w:rPr>
                <w:rFonts w:asciiTheme="minorHAnsi" w:eastAsiaTheme="minorEastAsia" w:hAnsiTheme="minorHAnsi" w:cstheme="minorBidi"/>
                <w:noProof/>
                <w:sz w:val="22"/>
              </w:rPr>
              <w:tab/>
            </w:r>
            <w:r w:rsidR="00E14A97" w:rsidRPr="005A2BAF">
              <w:rPr>
                <w:rStyle w:val="Lienhypertexte"/>
                <w:noProof/>
              </w:rPr>
              <w:t>Résultats d’analyse physico-chimique de l’huile de citrouille :</w:t>
            </w:r>
            <w:r w:rsidR="00E14A97">
              <w:rPr>
                <w:noProof/>
                <w:webHidden/>
              </w:rPr>
              <w:tab/>
            </w:r>
            <w:r>
              <w:rPr>
                <w:noProof/>
                <w:webHidden/>
              </w:rPr>
              <w:fldChar w:fldCharType="begin"/>
            </w:r>
            <w:r w:rsidR="00E14A97">
              <w:rPr>
                <w:noProof/>
                <w:webHidden/>
              </w:rPr>
              <w:instrText xml:space="preserve"> PAGEREF _Toc200830940 \h </w:instrText>
            </w:r>
            <w:r>
              <w:rPr>
                <w:noProof/>
                <w:webHidden/>
              </w:rPr>
            </w:r>
            <w:r>
              <w:rPr>
                <w:noProof/>
                <w:webHidden/>
              </w:rPr>
              <w:fldChar w:fldCharType="separate"/>
            </w:r>
            <w:r w:rsidR="00D34670">
              <w:rPr>
                <w:noProof/>
                <w:webHidden/>
              </w:rPr>
              <w:t>38</w:t>
            </w:r>
            <w:r>
              <w:rPr>
                <w:noProof/>
                <w:webHidden/>
              </w:rPr>
              <w:fldChar w:fldCharType="end"/>
            </w:r>
          </w:hyperlink>
        </w:p>
        <w:p w:rsidR="00E14A97" w:rsidRDefault="002457F8">
          <w:pPr>
            <w:pStyle w:val="TM3"/>
            <w:tabs>
              <w:tab w:val="left" w:pos="1320"/>
              <w:tab w:val="right" w:leader="dot" w:pos="9061"/>
            </w:tabs>
            <w:rPr>
              <w:rFonts w:asciiTheme="minorHAnsi" w:eastAsiaTheme="minorEastAsia" w:hAnsiTheme="minorHAnsi" w:cstheme="minorBidi"/>
              <w:noProof/>
              <w:sz w:val="22"/>
            </w:rPr>
          </w:pPr>
          <w:hyperlink w:anchor="_Toc200830941" w:history="1">
            <w:r w:rsidR="00E14A97" w:rsidRPr="005A2BAF">
              <w:rPr>
                <w:rStyle w:val="Lienhypertexte"/>
                <w:noProof/>
              </w:rPr>
              <w:t>IV.1.1</w:t>
            </w:r>
            <w:r w:rsidR="00E14A97">
              <w:rPr>
                <w:rFonts w:asciiTheme="minorHAnsi" w:eastAsiaTheme="minorEastAsia" w:hAnsiTheme="minorHAnsi" w:cstheme="minorBidi"/>
                <w:noProof/>
                <w:sz w:val="22"/>
              </w:rPr>
              <w:tab/>
            </w:r>
            <w:r w:rsidR="00E14A97" w:rsidRPr="005A2BAF">
              <w:rPr>
                <w:rStyle w:val="Lienhypertexte"/>
                <w:noProof/>
              </w:rPr>
              <w:t>Indice de réfraction de l’huile :</w:t>
            </w:r>
            <w:r w:rsidR="00E14A97">
              <w:rPr>
                <w:noProof/>
                <w:webHidden/>
              </w:rPr>
              <w:tab/>
            </w:r>
            <w:r>
              <w:rPr>
                <w:noProof/>
                <w:webHidden/>
              </w:rPr>
              <w:fldChar w:fldCharType="begin"/>
            </w:r>
            <w:r w:rsidR="00E14A97">
              <w:rPr>
                <w:noProof/>
                <w:webHidden/>
              </w:rPr>
              <w:instrText xml:space="preserve"> PAGEREF _Toc200830941 \h </w:instrText>
            </w:r>
            <w:r>
              <w:rPr>
                <w:noProof/>
                <w:webHidden/>
              </w:rPr>
            </w:r>
            <w:r>
              <w:rPr>
                <w:noProof/>
                <w:webHidden/>
              </w:rPr>
              <w:fldChar w:fldCharType="separate"/>
            </w:r>
            <w:r w:rsidR="00D34670">
              <w:rPr>
                <w:noProof/>
                <w:webHidden/>
              </w:rPr>
              <w:t>38</w:t>
            </w:r>
            <w:r>
              <w:rPr>
                <w:noProof/>
                <w:webHidden/>
              </w:rPr>
              <w:fldChar w:fldCharType="end"/>
            </w:r>
          </w:hyperlink>
        </w:p>
        <w:p w:rsidR="00E14A97" w:rsidRDefault="002457F8">
          <w:pPr>
            <w:pStyle w:val="TM3"/>
            <w:tabs>
              <w:tab w:val="left" w:pos="1320"/>
              <w:tab w:val="right" w:leader="dot" w:pos="9061"/>
            </w:tabs>
            <w:rPr>
              <w:rFonts w:asciiTheme="minorHAnsi" w:eastAsiaTheme="minorEastAsia" w:hAnsiTheme="minorHAnsi" w:cstheme="minorBidi"/>
              <w:noProof/>
              <w:sz w:val="22"/>
            </w:rPr>
          </w:pPr>
          <w:hyperlink w:anchor="_Toc200830942" w:history="1">
            <w:r w:rsidR="00E14A97" w:rsidRPr="005A2BAF">
              <w:rPr>
                <w:rStyle w:val="Lienhypertexte"/>
                <w:noProof/>
              </w:rPr>
              <w:t>IV.1.2</w:t>
            </w:r>
            <w:r w:rsidR="00E14A97">
              <w:rPr>
                <w:rFonts w:asciiTheme="minorHAnsi" w:eastAsiaTheme="minorEastAsia" w:hAnsiTheme="minorHAnsi" w:cstheme="minorBidi"/>
                <w:noProof/>
                <w:sz w:val="22"/>
              </w:rPr>
              <w:tab/>
            </w:r>
            <w:r w:rsidR="00E14A97" w:rsidRPr="005A2BAF">
              <w:rPr>
                <w:rStyle w:val="Lienhypertexte"/>
                <w:noProof/>
              </w:rPr>
              <w:t>Indice de peroxyde de l’huile :</w:t>
            </w:r>
            <w:r w:rsidR="00E14A97">
              <w:rPr>
                <w:noProof/>
                <w:webHidden/>
              </w:rPr>
              <w:tab/>
            </w:r>
            <w:r>
              <w:rPr>
                <w:noProof/>
                <w:webHidden/>
              </w:rPr>
              <w:fldChar w:fldCharType="begin"/>
            </w:r>
            <w:r w:rsidR="00E14A97">
              <w:rPr>
                <w:noProof/>
                <w:webHidden/>
              </w:rPr>
              <w:instrText xml:space="preserve"> PAGEREF _Toc200830942 \h </w:instrText>
            </w:r>
            <w:r>
              <w:rPr>
                <w:noProof/>
                <w:webHidden/>
              </w:rPr>
            </w:r>
            <w:r>
              <w:rPr>
                <w:noProof/>
                <w:webHidden/>
              </w:rPr>
              <w:fldChar w:fldCharType="separate"/>
            </w:r>
            <w:r w:rsidR="00D34670">
              <w:rPr>
                <w:noProof/>
                <w:webHidden/>
              </w:rPr>
              <w:t>39</w:t>
            </w:r>
            <w:r>
              <w:rPr>
                <w:noProof/>
                <w:webHidden/>
              </w:rPr>
              <w:fldChar w:fldCharType="end"/>
            </w:r>
          </w:hyperlink>
        </w:p>
        <w:p w:rsidR="00E14A97" w:rsidRDefault="002457F8">
          <w:pPr>
            <w:pStyle w:val="TM3"/>
            <w:tabs>
              <w:tab w:val="left" w:pos="1320"/>
              <w:tab w:val="right" w:leader="dot" w:pos="9061"/>
            </w:tabs>
            <w:rPr>
              <w:rFonts w:asciiTheme="minorHAnsi" w:eastAsiaTheme="minorEastAsia" w:hAnsiTheme="minorHAnsi" w:cstheme="minorBidi"/>
              <w:noProof/>
              <w:sz w:val="22"/>
            </w:rPr>
          </w:pPr>
          <w:hyperlink w:anchor="_Toc200830943" w:history="1">
            <w:r w:rsidR="00E14A97" w:rsidRPr="005A2BAF">
              <w:rPr>
                <w:rStyle w:val="Lienhypertexte"/>
                <w:noProof/>
              </w:rPr>
              <w:t>IV.1.3</w:t>
            </w:r>
            <w:r w:rsidR="00E14A97">
              <w:rPr>
                <w:rFonts w:asciiTheme="minorHAnsi" w:eastAsiaTheme="minorEastAsia" w:hAnsiTheme="minorHAnsi" w:cstheme="minorBidi"/>
                <w:noProof/>
                <w:sz w:val="22"/>
              </w:rPr>
              <w:tab/>
            </w:r>
            <w:r w:rsidR="00E14A97" w:rsidRPr="005A2BAF">
              <w:rPr>
                <w:rStyle w:val="Lienhypertexte"/>
                <w:noProof/>
              </w:rPr>
              <w:t>L’acidité de l’huile :</w:t>
            </w:r>
            <w:r w:rsidR="00E14A97">
              <w:rPr>
                <w:noProof/>
                <w:webHidden/>
              </w:rPr>
              <w:tab/>
            </w:r>
            <w:r>
              <w:rPr>
                <w:noProof/>
                <w:webHidden/>
              </w:rPr>
              <w:fldChar w:fldCharType="begin"/>
            </w:r>
            <w:r w:rsidR="00E14A97">
              <w:rPr>
                <w:noProof/>
                <w:webHidden/>
              </w:rPr>
              <w:instrText xml:space="preserve"> PAGEREF _Toc200830943 \h </w:instrText>
            </w:r>
            <w:r>
              <w:rPr>
                <w:noProof/>
                <w:webHidden/>
              </w:rPr>
            </w:r>
            <w:r>
              <w:rPr>
                <w:noProof/>
                <w:webHidden/>
              </w:rPr>
              <w:fldChar w:fldCharType="separate"/>
            </w:r>
            <w:r w:rsidR="00D34670">
              <w:rPr>
                <w:noProof/>
                <w:webHidden/>
              </w:rPr>
              <w:t>40</w:t>
            </w:r>
            <w:r>
              <w:rPr>
                <w:noProof/>
                <w:webHidden/>
              </w:rPr>
              <w:fldChar w:fldCharType="end"/>
            </w:r>
          </w:hyperlink>
        </w:p>
        <w:p w:rsidR="00E14A97" w:rsidRDefault="002457F8">
          <w:pPr>
            <w:pStyle w:val="TM3"/>
            <w:tabs>
              <w:tab w:val="left" w:pos="1320"/>
              <w:tab w:val="right" w:leader="dot" w:pos="9061"/>
            </w:tabs>
            <w:rPr>
              <w:rFonts w:asciiTheme="minorHAnsi" w:eastAsiaTheme="minorEastAsia" w:hAnsiTheme="minorHAnsi" w:cstheme="minorBidi"/>
              <w:noProof/>
              <w:sz w:val="22"/>
            </w:rPr>
          </w:pPr>
          <w:hyperlink w:anchor="_Toc200830944" w:history="1">
            <w:r w:rsidR="00E14A97" w:rsidRPr="005A2BAF">
              <w:rPr>
                <w:rStyle w:val="Lienhypertexte"/>
                <w:noProof/>
              </w:rPr>
              <w:t>IV.1.4</w:t>
            </w:r>
            <w:r w:rsidR="00E14A97">
              <w:rPr>
                <w:rFonts w:asciiTheme="minorHAnsi" w:eastAsiaTheme="minorEastAsia" w:hAnsiTheme="minorHAnsi" w:cstheme="minorBidi"/>
                <w:noProof/>
                <w:sz w:val="22"/>
              </w:rPr>
              <w:tab/>
            </w:r>
            <w:r w:rsidR="00E14A97" w:rsidRPr="005A2BAF">
              <w:rPr>
                <w:rStyle w:val="Lienhypertexte"/>
                <w:noProof/>
              </w:rPr>
              <w:t>Test de rancissement de l’huile :</w:t>
            </w:r>
            <w:r w:rsidR="00E14A97">
              <w:rPr>
                <w:noProof/>
                <w:webHidden/>
              </w:rPr>
              <w:tab/>
            </w:r>
            <w:r>
              <w:rPr>
                <w:noProof/>
                <w:webHidden/>
              </w:rPr>
              <w:fldChar w:fldCharType="begin"/>
            </w:r>
            <w:r w:rsidR="00E14A97">
              <w:rPr>
                <w:noProof/>
                <w:webHidden/>
              </w:rPr>
              <w:instrText xml:space="preserve"> PAGEREF _Toc200830944 \h </w:instrText>
            </w:r>
            <w:r>
              <w:rPr>
                <w:noProof/>
                <w:webHidden/>
              </w:rPr>
            </w:r>
            <w:r>
              <w:rPr>
                <w:noProof/>
                <w:webHidden/>
              </w:rPr>
              <w:fldChar w:fldCharType="separate"/>
            </w:r>
            <w:r w:rsidR="00D34670">
              <w:rPr>
                <w:noProof/>
                <w:webHidden/>
              </w:rPr>
              <w:t>41</w:t>
            </w:r>
            <w:r>
              <w:rPr>
                <w:noProof/>
                <w:webHidden/>
              </w:rPr>
              <w:fldChar w:fldCharType="end"/>
            </w:r>
          </w:hyperlink>
        </w:p>
        <w:p w:rsidR="00E14A97" w:rsidRDefault="002457F8">
          <w:pPr>
            <w:pStyle w:val="TM3"/>
            <w:tabs>
              <w:tab w:val="left" w:pos="1320"/>
              <w:tab w:val="right" w:leader="dot" w:pos="9061"/>
            </w:tabs>
            <w:rPr>
              <w:rFonts w:asciiTheme="minorHAnsi" w:eastAsiaTheme="minorEastAsia" w:hAnsiTheme="minorHAnsi" w:cstheme="minorBidi"/>
              <w:noProof/>
              <w:sz w:val="22"/>
            </w:rPr>
          </w:pPr>
          <w:hyperlink w:anchor="_Toc200830945" w:history="1">
            <w:r w:rsidR="00E14A97" w:rsidRPr="005A2BAF">
              <w:rPr>
                <w:rStyle w:val="Lienhypertexte"/>
                <w:noProof/>
              </w:rPr>
              <w:t>IV.1.5</w:t>
            </w:r>
            <w:r w:rsidR="00E14A97">
              <w:rPr>
                <w:rFonts w:asciiTheme="minorHAnsi" w:eastAsiaTheme="minorEastAsia" w:hAnsiTheme="minorHAnsi" w:cstheme="minorBidi"/>
                <w:noProof/>
                <w:sz w:val="22"/>
              </w:rPr>
              <w:tab/>
            </w:r>
            <w:r w:rsidR="00E14A97" w:rsidRPr="005A2BAF">
              <w:rPr>
                <w:rStyle w:val="Lienhypertexte"/>
                <w:noProof/>
              </w:rPr>
              <w:t>pH de l’huile</w:t>
            </w:r>
            <w:r w:rsidR="00E14A97">
              <w:rPr>
                <w:noProof/>
                <w:webHidden/>
              </w:rPr>
              <w:tab/>
            </w:r>
            <w:r>
              <w:rPr>
                <w:noProof/>
                <w:webHidden/>
              </w:rPr>
              <w:fldChar w:fldCharType="begin"/>
            </w:r>
            <w:r w:rsidR="00E14A97">
              <w:rPr>
                <w:noProof/>
                <w:webHidden/>
              </w:rPr>
              <w:instrText xml:space="preserve"> PAGEREF _Toc200830945 \h </w:instrText>
            </w:r>
            <w:r>
              <w:rPr>
                <w:noProof/>
                <w:webHidden/>
              </w:rPr>
            </w:r>
            <w:r>
              <w:rPr>
                <w:noProof/>
                <w:webHidden/>
              </w:rPr>
              <w:fldChar w:fldCharType="separate"/>
            </w:r>
            <w:r w:rsidR="00D34670">
              <w:rPr>
                <w:noProof/>
                <w:webHidden/>
              </w:rPr>
              <w:t>42</w:t>
            </w:r>
            <w:r>
              <w:rPr>
                <w:noProof/>
                <w:webHidden/>
              </w:rPr>
              <w:fldChar w:fldCharType="end"/>
            </w:r>
          </w:hyperlink>
        </w:p>
        <w:p w:rsidR="00E14A97" w:rsidRDefault="002457F8">
          <w:pPr>
            <w:pStyle w:val="TM2"/>
            <w:tabs>
              <w:tab w:val="left" w:pos="1100"/>
              <w:tab w:val="right" w:leader="dot" w:pos="9061"/>
            </w:tabs>
            <w:rPr>
              <w:rFonts w:asciiTheme="minorHAnsi" w:eastAsiaTheme="minorEastAsia" w:hAnsiTheme="minorHAnsi" w:cstheme="minorBidi"/>
              <w:noProof/>
              <w:sz w:val="22"/>
            </w:rPr>
          </w:pPr>
          <w:hyperlink w:anchor="_Toc200830946" w:history="1">
            <w:r w:rsidR="00E14A97" w:rsidRPr="005A2BAF">
              <w:rPr>
                <w:rStyle w:val="Lienhypertexte"/>
                <w:bCs/>
                <w:noProof/>
              </w:rPr>
              <w:t>IV.2</w:t>
            </w:r>
            <w:r w:rsidR="00E14A97">
              <w:rPr>
                <w:rFonts w:asciiTheme="minorHAnsi" w:eastAsiaTheme="minorEastAsia" w:hAnsiTheme="minorHAnsi" w:cstheme="minorBidi"/>
                <w:noProof/>
                <w:sz w:val="22"/>
              </w:rPr>
              <w:tab/>
            </w:r>
            <w:r w:rsidR="00E14A97" w:rsidRPr="005A2BAF">
              <w:rPr>
                <w:rStyle w:val="Lienhypertexte"/>
                <w:noProof/>
              </w:rPr>
              <w:t>Résultats d’analyse physico-chimique des margarines élaborées</w:t>
            </w:r>
            <w:r w:rsidR="00E14A97">
              <w:rPr>
                <w:noProof/>
                <w:webHidden/>
              </w:rPr>
              <w:tab/>
            </w:r>
            <w:r>
              <w:rPr>
                <w:noProof/>
                <w:webHidden/>
              </w:rPr>
              <w:fldChar w:fldCharType="begin"/>
            </w:r>
            <w:r w:rsidR="00E14A97">
              <w:rPr>
                <w:noProof/>
                <w:webHidden/>
              </w:rPr>
              <w:instrText xml:space="preserve"> PAGEREF _Toc200830946 \h </w:instrText>
            </w:r>
            <w:r>
              <w:rPr>
                <w:noProof/>
                <w:webHidden/>
              </w:rPr>
            </w:r>
            <w:r>
              <w:rPr>
                <w:noProof/>
                <w:webHidden/>
              </w:rPr>
              <w:fldChar w:fldCharType="separate"/>
            </w:r>
            <w:r w:rsidR="00D34670">
              <w:rPr>
                <w:noProof/>
                <w:webHidden/>
              </w:rPr>
              <w:t>43</w:t>
            </w:r>
            <w:r>
              <w:rPr>
                <w:noProof/>
                <w:webHidden/>
              </w:rPr>
              <w:fldChar w:fldCharType="end"/>
            </w:r>
          </w:hyperlink>
        </w:p>
        <w:p w:rsidR="00E14A97" w:rsidRDefault="002457F8">
          <w:pPr>
            <w:pStyle w:val="TM3"/>
            <w:tabs>
              <w:tab w:val="left" w:pos="1320"/>
              <w:tab w:val="right" w:leader="dot" w:pos="9061"/>
            </w:tabs>
            <w:rPr>
              <w:rFonts w:asciiTheme="minorHAnsi" w:eastAsiaTheme="minorEastAsia" w:hAnsiTheme="minorHAnsi" w:cstheme="minorBidi"/>
              <w:noProof/>
              <w:sz w:val="22"/>
            </w:rPr>
          </w:pPr>
          <w:hyperlink w:anchor="_Toc200830947" w:history="1">
            <w:r w:rsidR="00E14A97" w:rsidRPr="005A2BAF">
              <w:rPr>
                <w:rStyle w:val="Lienhypertexte"/>
                <w:noProof/>
              </w:rPr>
              <w:t>IV.2.1</w:t>
            </w:r>
            <w:r w:rsidR="00E14A97">
              <w:rPr>
                <w:rFonts w:asciiTheme="minorHAnsi" w:eastAsiaTheme="minorEastAsia" w:hAnsiTheme="minorHAnsi" w:cstheme="minorBidi"/>
                <w:noProof/>
                <w:sz w:val="22"/>
              </w:rPr>
              <w:tab/>
            </w:r>
            <w:r w:rsidR="00E14A97" w:rsidRPr="005A2BAF">
              <w:rPr>
                <w:rStyle w:val="Lienhypertexte"/>
                <w:noProof/>
              </w:rPr>
              <w:t>Humidité :</w:t>
            </w:r>
            <w:r w:rsidR="00E14A97">
              <w:rPr>
                <w:noProof/>
                <w:webHidden/>
              </w:rPr>
              <w:tab/>
            </w:r>
            <w:r>
              <w:rPr>
                <w:noProof/>
                <w:webHidden/>
              </w:rPr>
              <w:fldChar w:fldCharType="begin"/>
            </w:r>
            <w:r w:rsidR="00E14A97">
              <w:rPr>
                <w:noProof/>
                <w:webHidden/>
              </w:rPr>
              <w:instrText xml:space="preserve"> PAGEREF _Toc200830947 \h </w:instrText>
            </w:r>
            <w:r>
              <w:rPr>
                <w:noProof/>
                <w:webHidden/>
              </w:rPr>
            </w:r>
            <w:r>
              <w:rPr>
                <w:noProof/>
                <w:webHidden/>
              </w:rPr>
              <w:fldChar w:fldCharType="separate"/>
            </w:r>
            <w:r w:rsidR="00D34670">
              <w:rPr>
                <w:noProof/>
                <w:webHidden/>
              </w:rPr>
              <w:t>43</w:t>
            </w:r>
            <w:r>
              <w:rPr>
                <w:noProof/>
                <w:webHidden/>
              </w:rPr>
              <w:fldChar w:fldCharType="end"/>
            </w:r>
          </w:hyperlink>
        </w:p>
        <w:p w:rsidR="00E14A97" w:rsidRDefault="002457F8">
          <w:pPr>
            <w:pStyle w:val="TM2"/>
            <w:tabs>
              <w:tab w:val="right" w:leader="dot" w:pos="9061"/>
            </w:tabs>
            <w:rPr>
              <w:rFonts w:asciiTheme="minorHAnsi" w:eastAsiaTheme="minorEastAsia" w:hAnsiTheme="minorHAnsi" w:cstheme="minorBidi"/>
              <w:noProof/>
              <w:sz w:val="22"/>
            </w:rPr>
          </w:pPr>
          <w:hyperlink w:anchor="_Toc200830948" w:history="1">
            <w:r w:rsidR="00E14A97" w:rsidRPr="005A2BAF">
              <w:rPr>
                <w:rStyle w:val="Lienhypertexte"/>
                <w:bCs/>
                <w:noProof/>
              </w:rPr>
              <w:t>Les teneurs en humidité des margarines enrichies en huile de citrouille sont récapitulées dans le tableau 08 et illustrées par la figure 18</w:t>
            </w:r>
            <w:r w:rsidR="00E14A97">
              <w:rPr>
                <w:noProof/>
                <w:webHidden/>
              </w:rPr>
              <w:tab/>
            </w:r>
            <w:r>
              <w:rPr>
                <w:noProof/>
                <w:webHidden/>
              </w:rPr>
              <w:fldChar w:fldCharType="begin"/>
            </w:r>
            <w:r w:rsidR="00E14A97">
              <w:rPr>
                <w:noProof/>
                <w:webHidden/>
              </w:rPr>
              <w:instrText xml:space="preserve"> PAGEREF _Toc200830948 \h </w:instrText>
            </w:r>
            <w:r>
              <w:rPr>
                <w:noProof/>
                <w:webHidden/>
              </w:rPr>
            </w:r>
            <w:r>
              <w:rPr>
                <w:noProof/>
                <w:webHidden/>
              </w:rPr>
              <w:fldChar w:fldCharType="separate"/>
            </w:r>
            <w:r w:rsidR="00D34670">
              <w:rPr>
                <w:noProof/>
                <w:webHidden/>
              </w:rPr>
              <w:t>43</w:t>
            </w:r>
            <w:r>
              <w:rPr>
                <w:noProof/>
                <w:webHidden/>
              </w:rPr>
              <w:fldChar w:fldCharType="end"/>
            </w:r>
          </w:hyperlink>
        </w:p>
        <w:p w:rsidR="00E14A97" w:rsidRDefault="002457F8">
          <w:pPr>
            <w:pStyle w:val="TM3"/>
            <w:tabs>
              <w:tab w:val="left" w:pos="1320"/>
              <w:tab w:val="right" w:leader="dot" w:pos="9061"/>
            </w:tabs>
            <w:rPr>
              <w:rFonts w:asciiTheme="minorHAnsi" w:eastAsiaTheme="minorEastAsia" w:hAnsiTheme="minorHAnsi" w:cstheme="minorBidi"/>
              <w:noProof/>
              <w:sz w:val="22"/>
            </w:rPr>
          </w:pPr>
          <w:hyperlink w:anchor="_Toc200830949" w:history="1">
            <w:r w:rsidR="00E14A97" w:rsidRPr="005A2BAF">
              <w:rPr>
                <w:rStyle w:val="Lienhypertexte"/>
                <w:noProof/>
              </w:rPr>
              <w:t>IV.2.2</w:t>
            </w:r>
            <w:r w:rsidR="00E14A97">
              <w:rPr>
                <w:rFonts w:asciiTheme="minorHAnsi" w:eastAsiaTheme="minorEastAsia" w:hAnsiTheme="minorHAnsi" w:cstheme="minorBidi"/>
                <w:noProof/>
                <w:sz w:val="22"/>
              </w:rPr>
              <w:tab/>
            </w:r>
            <w:r w:rsidR="00E14A97" w:rsidRPr="005A2BAF">
              <w:rPr>
                <w:rStyle w:val="Lienhypertexte"/>
                <w:noProof/>
              </w:rPr>
              <w:t>Évaluation de la teneur en chlorure de sodium (NaCl)</w:t>
            </w:r>
            <w:r w:rsidR="00E14A97">
              <w:rPr>
                <w:noProof/>
                <w:webHidden/>
              </w:rPr>
              <w:tab/>
            </w:r>
            <w:r>
              <w:rPr>
                <w:noProof/>
                <w:webHidden/>
              </w:rPr>
              <w:fldChar w:fldCharType="begin"/>
            </w:r>
            <w:r w:rsidR="00E14A97">
              <w:rPr>
                <w:noProof/>
                <w:webHidden/>
              </w:rPr>
              <w:instrText xml:space="preserve"> PAGEREF _Toc200830949 \h </w:instrText>
            </w:r>
            <w:r>
              <w:rPr>
                <w:noProof/>
                <w:webHidden/>
              </w:rPr>
            </w:r>
            <w:r>
              <w:rPr>
                <w:noProof/>
                <w:webHidden/>
              </w:rPr>
              <w:fldChar w:fldCharType="separate"/>
            </w:r>
            <w:r w:rsidR="00D34670">
              <w:rPr>
                <w:noProof/>
                <w:webHidden/>
              </w:rPr>
              <w:t>45</w:t>
            </w:r>
            <w:r>
              <w:rPr>
                <w:noProof/>
                <w:webHidden/>
              </w:rPr>
              <w:fldChar w:fldCharType="end"/>
            </w:r>
          </w:hyperlink>
        </w:p>
        <w:p w:rsidR="00E14A97" w:rsidRDefault="002457F8">
          <w:pPr>
            <w:pStyle w:val="TM3"/>
            <w:tabs>
              <w:tab w:val="left" w:pos="1320"/>
              <w:tab w:val="right" w:leader="dot" w:pos="9061"/>
            </w:tabs>
            <w:rPr>
              <w:rFonts w:asciiTheme="minorHAnsi" w:eastAsiaTheme="minorEastAsia" w:hAnsiTheme="minorHAnsi" w:cstheme="minorBidi"/>
              <w:noProof/>
              <w:sz w:val="22"/>
            </w:rPr>
          </w:pPr>
          <w:hyperlink w:anchor="_Toc200830950" w:history="1">
            <w:r w:rsidR="00E14A97" w:rsidRPr="005A2BAF">
              <w:rPr>
                <w:rStyle w:val="Lienhypertexte"/>
                <w:noProof/>
              </w:rPr>
              <w:t>IV.2.3</w:t>
            </w:r>
            <w:r w:rsidR="00E14A97">
              <w:rPr>
                <w:rFonts w:asciiTheme="minorHAnsi" w:eastAsiaTheme="minorEastAsia" w:hAnsiTheme="minorHAnsi" w:cstheme="minorBidi"/>
                <w:noProof/>
                <w:sz w:val="22"/>
              </w:rPr>
              <w:tab/>
            </w:r>
            <w:r w:rsidR="00E14A97" w:rsidRPr="005A2BAF">
              <w:rPr>
                <w:rStyle w:val="Lienhypertexte"/>
                <w:noProof/>
              </w:rPr>
              <w:t>Analyse du profil en acides gras</w:t>
            </w:r>
            <w:r w:rsidR="00E14A97">
              <w:rPr>
                <w:noProof/>
                <w:webHidden/>
              </w:rPr>
              <w:tab/>
            </w:r>
            <w:r>
              <w:rPr>
                <w:noProof/>
                <w:webHidden/>
              </w:rPr>
              <w:fldChar w:fldCharType="begin"/>
            </w:r>
            <w:r w:rsidR="00E14A97">
              <w:rPr>
                <w:noProof/>
                <w:webHidden/>
              </w:rPr>
              <w:instrText xml:space="preserve"> PAGEREF _Toc200830950 \h </w:instrText>
            </w:r>
            <w:r>
              <w:rPr>
                <w:noProof/>
                <w:webHidden/>
              </w:rPr>
            </w:r>
            <w:r>
              <w:rPr>
                <w:noProof/>
                <w:webHidden/>
              </w:rPr>
              <w:fldChar w:fldCharType="separate"/>
            </w:r>
            <w:r w:rsidR="00D34670">
              <w:rPr>
                <w:noProof/>
                <w:webHidden/>
              </w:rPr>
              <w:t>47</w:t>
            </w:r>
            <w:r>
              <w:rPr>
                <w:noProof/>
                <w:webHidden/>
              </w:rPr>
              <w:fldChar w:fldCharType="end"/>
            </w:r>
          </w:hyperlink>
        </w:p>
        <w:p w:rsidR="00E14A97" w:rsidRDefault="002457F8">
          <w:pPr>
            <w:pStyle w:val="TM3"/>
            <w:tabs>
              <w:tab w:val="left" w:pos="1320"/>
              <w:tab w:val="right" w:leader="dot" w:pos="9061"/>
            </w:tabs>
            <w:rPr>
              <w:rFonts w:asciiTheme="minorHAnsi" w:eastAsiaTheme="minorEastAsia" w:hAnsiTheme="minorHAnsi" w:cstheme="minorBidi"/>
              <w:noProof/>
              <w:sz w:val="22"/>
            </w:rPr>
          </w:pPr>
          <w:hyperlink w:anchor="_Toc200830951" w:history="1">
            <w:r w:rsidR="00E14A97" w:rsidRPr="005A2BAF">
              <w:rPr>
                <w:rStyle w:val="Lienhypertexte"/>
                <w:noProof/>
              </w:rPr>
              <w:t>IV.2.4</w:t>
            </w:r>
            <w:r w:rsidR="00E14A97">
              <w:rPr>
                <w:rFonts w:asciiTheme="minorHAnsi" w:eastAsiaTheme="minorEastAsia" w:hAnsiTheme="minorHAnsi" w:cstheme="minorBidi"/>
                <w:noProof/>
                <w:sz w:val="22"/>
              </w:rPr>
              <w:tab/>
            </w:r>
            <w:r w:rsidR="00E14A97" w:rsidRPr="005A2BAF">
              <w:rPr>
                <w:rStyle w:val="Lienhypertexte"/>
                <w:noProof/>
              </w:rPr>
              <w:t>Détermination du point de fusion</w:t>
            </w:r>
            <w:r w:rsidR="00E14A97">
              <w:rPr>
                <w:noProof/>
                <w:webHidden/>
              </w:rPr>
              <w:tab/>
            </w:r>
            <w:r>
              <w:rPr>
                <w:noProof/>
                <w:webHidden/>
              </w:rPr>
              <w:fldChar w:fldCharType="begin"/>
            </w:r>
            <w:r w:rsidR="00E14A97">
              <w:rPr>
                <w:noProof/>
                <w:webHidden/>
              </w:rPr>
              <w:instrText xml:space="preserve"> PAGEREF _Toc200830951 \h </w:instrText>
            </w:r>
            <w:r>
              <w:rPr>
                <w:noProof/>
                <w:webHidden/>
              </w:rPr>
            </w:r>
            <w:r>
              <w:rPr>
                <w:noProof/>
                <w:webHidden/>
              </w:rPr>
              <w:fldChar w:fldCharType="separate"/>
            </w:r>
            <w:r w:rsidR="00D34670">
              <w:rPr>
                <w:noProof/>
                <w:webHidden/>
              </w:rPr>
              <w:t>49</w:t>
            </w:r>
            <w:r>
              <w:rPr>
                <w:noProof/>
                <w:webHidden/>
              </w:rPr>
              <w:fldChar w:fldCharType="end"/>
            </w:r>
          </w:hyperlink>
        </w:p>
        <w:p w:rsidR="00E14A97" w:rsidRDefault="002457F8">
          <w:pPr>
            <w:pStyle w:val="TM3"/>
            <w:tabs>
              <w:tab w:val="left" w:pos="1320"/>
              <w:tab w:val="right" w:leader="dot" w:pos="9061"/>
            </w:tabs>
            <w:rPr>
              <w:rFonts w:asciiTheme="minorHAnsi" w:eastAsiaTheme="minorEastAsia" w:hAnsiTheme="minorHAnsi" w:cstheme="minorBidi"/>
              <w:noProof/>
              <w:sz w:val="22"/>
            </w:rPr>
          </w:pPr>
          <w:hyperlink w:anchor="_Toc200830952" w:history="1">
            <w:r w:rsidR="00E14A97" w:rsidRPr="005A2BAF">
              <w:rPr>
                <w:rStyle w:val="Lienhypertexte"/>
                <w:noProof/>
              </w:rPr>
              <w:t>IV.2.5</w:t>
            </w:r>
            <w:r w:rsidR="00E14A97">
              <w:rPr>
                <w:rFonts w:asciiTheme="minorHAnsi" w:eastAsiaTheme="minorEastAsia" w:hAnsiTheme="minorHAnsi" w:cstheme="minorBidi"/>
                <w:noProof/>
                <w:sz w:val="22"/>
              </w:rPr>
              <w:tab/>
            </w:r>
            <w:r w:rsidR="00E14A97" w:rsidRPr="005A2BAF">
              <w:rPr>
                <w:rStyle w:val="Lienhypertexte"/>
                <w:noProof/>
              </w:rPr>
              <w:t>pH :</w:t>
            </w:r>
            <w:r w:rsidR="00E14A97">
              <w:rPr>
                <w:noProof/>
                <w:webHidden/>
              </w:rPr>
              <w:tab/>
            </w:r>
            <w:r>
              <w:rPr>
                <w:noProof/>
                <w:webHidden/>
              </w:rPr>
              <w:fldChar w:fldCharType="begin"/>
            </w:r>
            <w:r w:rsidR="00E14A97">
              <w:rPr>
                <w:noProof/>
                <w:webHidden/>
              </w:rPr>
              <w:instrText xml:space="preserve"> PAGEREF _Toc200830952 \h </w:instrText>
            </w:r>
            <w:r>
              <w:rPr>
                <w:noProof/>
                <w:webHidden/>
              </w:rPr>
            </w:r>
            <w:r>
              <w:rPr>
                <w:noProof/>
                <w:webHidden/>
              </w:rPr>
              <w:fldChar w:fldCharType="separate"/>
            </w:r>
            <w:r w:rsidR="00D34670">
              <w:rPr>
                <w:noProof/>
                <w:webHidden/>
              </w:rPr>
              <w:t>50</w:t>
            </w:r>
            <w:r>
              <w:rPr>
                <w:noProof/>
                <w:webHidden/>
              </w:rPr>
              <w:fldChar w:fldCharType="end"/>
            </w:r>
          </w:hyperlink>
        </w:p>
        <w:p w:rsidR="00E14A97" w:rsidRDefault="002457F8">
          <w:pPr>
            <w:pStyle w:val="TM3"/>
            <w:tabs>
              <w:tab w:val="left" w:pos="1320"/>
              <w:tab w:val="right" w:leader="dot" w:pos="9061"/>
            </w:tabs>
            <w:rPr>
              <w:rFonts w:asciiTheme="minorHAnsi" w:eastAsiaTheme="minorEastAsia" w:hAnsiTheme="minorHAnsi" w:cstheme="minorBidi"/>
              <w:noProof/>
              <w:sz w:val="22"/>
            </w:rPr>
          </w:pPr>
          <w:hyperlink w:anchor="_Toc200830953" w:history="1">
            <w:r w:rsidR="00E14A97" w:rsidRPr="005A2BAF">
              <w:rPr>
                <w:rStyle w:val="Lienhypertexte"/>
                <w:noProof/>
              </w:rPr>
              <w:t>IV.2.6</w:t>
            </w:r>
            <w:r w:rsidR="00E14A97">
              <w:rPr>
                <w:rFonts w:asciiTheme="minorHAnsi" w:eastAsiaTheme="minorEastAsia" w:hAnsiTheme="minorHAnsi" w:cstheme="minorBidi"/>
                <w:noProof/>
                <w:sz w:val="22"/>
              </w:rPr>
              <w:tab/>
            </w:r>
            <w:r w:rsidR="00E14A97" w:rsidRPr="005A2BAF">
              <w:rPr>
                <w:rStyle w:val="Lienhypertexte"/>
                <w:noProof/>
              </w:rPr>
              <w:t>SFC</w:t>
            </w:r>
            <w:r w:rsidR="00E14A97">
              <w:rPr>
                <w:noProof/>
                <w:webHidden/>
              </w:rPr>
              <w:tab/>
            </w:r>
            <w:r>
              <w:rPr>
                <w:noProof/>
                <w:webHidden/>
              </w:rPr>
              <w:fldChar w:fldCharType="begin"/>
            </w:r>
            <w:r w:rsidR="00E14A97">
              <w:rPr>
                <w:noProof/>
                <w:webHidden/>
              </w:rPr>
              <w:instrText xml:space="preserve"> PAGEREF _Toc200830953 \h </w:instrText>
            </w:r>
            <w:r>
              <w:rPr>
                <w:noProof/>
                <w:webHidden/>
              </w:rPr>
            </w:r>
            <w:r>
              <w:rPr>
                <w:noProof/>
                <w:webHidden/>
              </w:rPr>
              <w:fldChar w:fldCharType="separate"/>
            </w:r>
            <w:r w:rsidR="00D34670">
              <w:rPr>
                <w:noProof/>
                <w:webHidden/>
              </w:rPr>
              <w:t>52</w:t>
            </w:r>
            <w:r>
              <w:rPr>
                <w:noProof/>
                <w:webHidden/>
              </w:rPr>
              <w:fldChar w:fldCharType="end"/>
            </w:r>
          </w:hyperlink>
        </w:p>
        <w:p w:rsidR="00E14A97" w:rsidRDefault="002457F8">
          <w:pPr>
            <w:pStyle w:val="TM2"/>
            <w:tabs>
              <w:tab w:val="right" w:leader="dot" w:pos="9061"/>
            </w:tabs>
            <w:rPr>
              <w:rFonts w:asciiTheme="minorHAnsi" w:eastAsiaTheme="minorEastAsia" w:hAnsiTheme="minorHAnsi" w:cstheme="minorBidi"/>
              <w:noProof/>
              <w:sz w:val="22"/>
            </w:rPr>
          </w:pPr>
          <w:hyperlink w:anchor="_Toc200830954" w:history="1">
            <w:r w:rsidR="00E14A97" w:rsidRPr="005A2BAF">
              <w:rPr>
                <w:rStyle w:val="Lienhypertexte"/>
                <w:noProof/>
              </w:rPr>
              <w:t>Les références bibliographiques :</w:t>
            </w:r>
            <w:r w:rsidR="00E14A97">
              <w:rPr>
                <w:noProof/>
                <w:webHidden/>
              </w:rPr>
              <w:tab/>
            </w:r>
            <w:r>
              <w:rPr>
                <w:noProof/>
                <w:webHidden/>
              </w:rPr>
              <w:fldChar w:fldCharType="begin"/>
            </w:r>
            <w:r w:rsidR="00E14A97">
              <w:rPr>
                <w:noProof/>
                <w:webHidden/>
              </w:rPr>
              <w:instrText xml:space="preserve"> PAGEREF _Toc200830954 \h </w:instrText>
            </w:r>
            <w:r>
              <w:rPr>
                <w:noProof/>
                <w:webHidden/>
              </w:rPr>
            </w:r>
            <w:r>
              <w:rPr>
                <w:noProof/>
                <w:webHidden/>
              </w:rPr>
              <w:fldChar w:fldCharType="separate"/>
            </w:r>
            <w:r w:rsidR="00D34670">
              <w:rPr>
                <w:noProof/>
                <w:webHidden/>
              </w:rPr>
              <w:t>56</w:t>
            </w:r>
            <w:r>
              <w:rPr>
                <w:noProof/>
                <w:webHidden/>
              </w:rPr>
              <w:fldChar w:fldCharType="end"/>
            </w:r>
          </w:hyperlink>
        </w:p>
        <w:p w:rsidR="00533A55" w:rsidRDefault="002457F8">
          <w:r w:rsidRPr="0033004B">
            <w:rPr>
              <w:b/>
              <w:bCs/>
            </w:rPr>
            <w:fldChar w:fldCharType="end"/>
          </w:r>
        </w:p>
      </w:sdtContent>
    </w:sdt>
    <w:p w:rsidR="00E80891" w:rsidRDefault="002B2285">
      <w:pPr>
        <w:spacing w:line="360" w:lineRule="auto"/>
        <w:rPr>
          <w:b/>
          <w:sz w:val="28"/>
          <w:szCs w:val="28"/>
        </w:rPr>
        <w:sectPr w:rsidR="00E80891">
          <w:pgSz w:w="11907" w:h="16840"/>
          <w:pgMar w:top="1418" w:right="1418" w:bottom="1418" w:left="1418" w:header="709" w:footer="709" w:gutter="0"/>
          <w:cols w:space="720"/>
        </w:sectPr>
      </w:pPr>
      <w:r>
        <w:br w:type="page"/>
      </w:r>
    </w:p>
    <w:p w:rsidR="00E80891" w:rsidRDefault="00E80891">
      <w:pPr>
        <w:rPr>
          <w:b/>
          <w:sz w:val="28"/>
          <w:szCs w:val="28"/>
        </w:rPr>
      </w:pPr>
    </w:p>
    <w:p w:rsidR="00E80891" w:rsidRDefault="00E80891">
      <w:pPr>
        <w:rPr>
          <w:b/>
          <w:sz w:val="28"/>
          <w:szCs w:val="28"/>
        </w:rPr>
      </w:pPr>
    </w:p>
    <w:p w:rsidR="00E80891" w:rsidRDefault="00E80891">
      <w:pPr>
        <w:rPr>
          <w:b/>
          <w:sz w:val="28"/>
          <w:szCs w:val="28"/>
        </w:rPr>
      </w:pPr>
    </w:p>
    <w:p w:rsidR="00E80891" w:rsidRDefault="00E80891">
      <w:pPr>
        <w:rPr>
          <w:b/>
          <w:sz w:val="28"/>
          <w:szCs w:val="28"/>
        </w:rPr>
      </w:pPr>
    </w:p>
    <w:p w:rsidR="00E80891" w:rsidRDefault="00E80891">
      <w:pPr>
        <w:rPr>
          <w:b/>
          <w:sz w:val="28"/>
          <w:szCs w:val="28"/>
        </w:rPr>
      </w:pPr>
    </w:p>
    <w:p w:rsidR="00E80891" w:rsidRDefault="00E80891">
      <w:pPr>
        <w:rPr>
          <w:b/>
          <w:sz w:val="28"/>
          <w:szCs w:val="28"/>
        </w:rPr>
      </w:pPr>
    </w:p>
    <w:p w:rsidR="00E80891" w:rsidRDefault="00E80891">
      <w:pPr>
        <w:rPr>
          <w:b/>
          <w:sz w:val="28"/>
          <w:szCs w:val="28"/>
        </w:rPr>
      </w:pPr>
    </w:p>
    <w:p w:rsidR="00E80891" w:rsidRDefault="00E80891">
      <w:pPr>
        <w:rPr>
          <w:b/>
          <w:sz w:val="28"/>
          <w:szCs w:val="28"/>
        </w:rPr>
      </w:pPr>
    </w:p>
    <w:p w:rsidR="00E80891" w:rsidRDefault="00E80891">
      <w:pPr>
        <w:rPr>
          <w:b/>
          <w:sz w:val="28"/>
          <w:szCs w:val="28"/>
        </w:rPr>
      </w:pPr>
    </w:p>
    <w:p w:rsidR="00E80891" w:rsidRDefault="00E80891">
      <w:pPr>
        <w:rPr>
          <w:b/>
          <w:sz w:val="28"/>
          <w:szCs w:val="28"/>
        </w:rPr>
      </w:pPr>
    </w:p>
    <w:p w:rsidR="00E80891" w:rsidRDefault="00E80891">
      <w:pPr>
        <w:rPr>
          <w:b/>
          <w:sz w:val="28"/>
          <w:szCs w:val="28"/>
        </w:rPr>
      </w:pPr>
    </w:p>
    <w:p w:rsidR="00E80891" w:rsidRDefault="00E80891">
      <w:pPr>
        <w:rPr>
          <w:b/>
          <w:sz w:val="28"/>
          <w:szCs w:val="28"/>
        </w:rPr>
      </w:pPr>
    </w:p>
    <w:p w:rsidR="00E80891" w:rsidRDefault="00E80891">
      <w:pPr>
        <w:rPr>
          <w:b/>
          <w:sz w:val="28"/>
          <w:szCs w:val="28"/>
        </w:rPr>
      </w:pPr>
    </w:p>
    <w:p w:rsidR="00E80891" w:rsidRPr="00DA00DC" w:rsidRDefault="002B2285" w:rsidP="002B2285">
      <w:pPr>
        <w:pStyle w:val="Titre"/>
        <w:jc w:val="center"/>
        <w:sectPr w:rsidR="00E80891" w:rsidRPr="00DA00DC">
          <w:footerReference w:type="default" r:id="rId10"/>
          <w:pgSz w:w="11907" w:h="16840"/>
          <w:pgMar w:top="1418" w:right="1418" w:bottom="1418" w:left="1418" w:header="709" w:footer="709" w:gutter="0"/>
          <w:cols w:space="720"/>
        </w:sectPr>
      </w:pPr>
      <w:r>
        <w:t>Introductio</w:t>
      </w:r>
      <w:r w:rsidR="00DA00DC">
        <w:t>n</w:t>
      </w:r>
    </w:p>
    <w:p w:rsidR="00E80891" w:rsidRDefault="00E80891">
      <w:pPr>
        <w:rPr>
          <w:szCs w:val="24"/>
        </w:rPr>
      </w:pPr>
      <w:bookmarkStart w:id="0" w:name="_2tk1s4m82l94" w:colFirst="0" w:colLast="0"/>
      <w:bookmarkEnd w:id="0"/>
    </w:p>
    <w:p w:rsidR="00E80891" w:rsidRPr="007B078A" w:rsidRDefault="002B2285" w:rsidP="00115696">
      <w:pPr>
        <w:pStyle w:val="NormalWeb"/>
        <w:spacing w:line="360" w:lineRule="auto"/>
        <w:ind w:firstLine="720"/>
        <w:jc w:val="both"/>
      </w:pPr>
      <w:r>
        <w:t xml:space="preserve">L’équilibre nutritionnel est essentiel pour assurer le bon fonctionnement de l’organisme et prévenir diverses pathologies. Parmi les macronutriments, les lipides jouent un rôle crucial en fournissant de l’énergie, en facilitant l’absorption des vitamines liposolubles et en participant à la structure des membranes cellulaires. Les huiles végétales, en particulier, sont reconnues pour leur richesse en acides gras insaturés bénéfiques pour la santé cardiovasculaire </w:t>
      </w:r>
      <w:r w:rsidR="007B078A" w:rsidRPr="007B078A">
        <w:rPr>
          <w:b/>
          <w:bCs/>
        </w:rPr>
        <w:t>(</w:t>
      </w:r>
      <w:r w:rsidR="00105699">
        <w:rPr>
          <w:b/>
          <w:bCs/>
        </w:rPr>
        <w:t xml:space="preserve">Gropper&amp; Smith, </w:t>
      </w:r>
      <w:r w:rsidR="007B078A" w:rsidRPr="007B078A">
        <w:rPr>
          <w:b/>
          <w:bCs/>
        </w:rPr>
        <w:t>2020).</w:t>
      </w:r>
    </w:p>
    <w:p w:rsidR="00E80891" w:rsidRDefault="002B2285" w:rsidP="00115696">
      <w:pPr>
        <w:spacing w:line="360" w:lineRule="auto"/>
        <w:ind w:firstLine="720"/>
        <w:jc w:val="both"/>
        <w:rPr>
          <w:szCs w:val="24"/>
        </w:rPr>
      </w:pPr>
      <w:r>
        <w:rPr>
          <w:szCs w:val="24"/>
        </w:rPr>
        <w:t xml:space="preserve">L’huile de pépins de courge, extraite des graines de </w:t>
      </w:r>
      <w:r>
        <w:rPr>
          <w:i/>
          <w:szCs w:val="24"/>
        </w:rPr>
        <w:t>Cucurbitapepo</w:t>
      </w:r>
      <w:r>
        <w:rPr>
          <w:szCs w:val="24"/>
        </w:rPr>
        <w:t xml:space="preserve">, se distingue par sa composition exceptionnelle. Elle est riche en acides gras polyinsaturés, notamment en acide linoléique, ainsi qu’en composés bioactifs tels que les tocophérols, les phytostérols et les caroténoïdes, qui lui confèrent des propriétés antioxydantes et anti-inflammatoires </w:t>
      </w:r>
      <w:r>
        <w:rPr>
          <w:b/>
          <w:szCs w:val="24"/>
        </w:rPr>
        <w:t>(Nawirska-Olszańska</w:t>
      </w:r>
      <w:r w:rsidR="00843514">
        <w:rPr>
          <w:b/>
          <w:szCs w:val="24"/>
        </w:rPr>
        <w:t> </w:t>
      </w:r>
      <w:r w:rsidR="007B078A">
        <w:rPr>
          <w:b/>
          <w:i/>
          <w:iCs/>
          <w:szCs w:val="24"/>
        </w:rPr>
        <w:t>et</w:t>
      </w:r>
      <w:r w:rsidRPr="00843514">
        <w:rPr>
          <w:b/>
          <w:i/>
          <w:iCs/>
          <w:szCs w:val="24"/>
        </w:rPr>
        <w:t>al</w:t>
      </w:r>
      <w:r w:rsidR="007B078A">
        <w:rPr>
          <w:b/>
          <w:szCs w:val="24"/>
        </w:rPr>
        <w:t> .,</w:t>
      </w:r>
      <w:r>
        <w:rPr>
          <w:b/>
          <w:szCs w:val="24"/>
        </w:rPr>
        <w:t>2013)</w:t>
      </w:r>
      <w:r>
        <w:rPr>
          <w:szCs w:val="24"/>
        </w:rPr>
        <w:t>.</w:t>
      </w:r>
    </w:p>
    <w:p w:rsidR="00E80891" w:rsidRDefault="002B2285" w:rsidP="00115696">
      <w:pPr>
        <w:spacing w:line="360" w:lineRule="auto"/>
        <w:ind w:firstLine="720"/>
        <w:jc w:val="both"/>
        <w:rPr>
          <w:szCs w:val="24"/>
        </w:rPr>
      </w:pPr>
      <w:r>
        <w:rPr>
          <w:szCs w:val="24"/>
        </w:rPr>
        <w:t xml:space="preserve"> Des études ont montré que l’huile de pépins de courge peut contribuer à la réduction du cholestérol LDL et à l’augmentation du cholestérol HDL, favorisant ainsi la santé cardiovasculaire </w:t>
      </w:r>
      <w:r w:rsidR="00D6713F">
        <w:rPr>
          <w:b/>
          <w:szCs w:val="24"/>
        </w:rPr>
        <w:t>(</w:t>
      </w:r>
      <w:r w:rsidR="00BF1D1D" w:rsidRPr="00BF1D1D">
        <w:rPr>
          <w:b/>
          <w:bCs/>
        </w:rPr>
        <w:t>El-Mosallamy</w:t>
      </w:r>
      <w:r w:rsidR="00696541" w:rsidRPr="00696541">
        <w:rPr>
          <w:b/>
          <w:bCs/>
          <w:i/>
          <w:iCs/>
        </w:rPr>
        <w:t>etal</w:t>
      </w:r>
      <w:r w:rsidR="00696541">
        <w:rPr>
          <w:b/>
          <w:bCs/>
        </w:rPr>
        <w:t xml:space="preserve"> ., </w:t>
      </w:r>
      <w:r w:rsidR="00BF1D1D" w:rsidRPr="00BF1D1D">
        <w:rPr>
          <w:b/>
          <w:bCs/>
        </w:rPr>
        <w:t>2012</w:t>
      </w:r>
      <w:r w:rsidR="003E55F2">
        <w:rPr>
          <w:b/>
          <w:szCs w:val="24"/>
        </w:rPr>
        <w:t>)</w:t>
      </w:r>
      <w:r>
        <w:rPr>
          <w:b/>
          <w:szCs w:val="24"/>
        </w:rPr>
        <w:t>.</w:t>
      </w:r>
    </w:p>
    <w:p w:rsidR="00E80891" w:rsidRDefault="002B2285" w:rsidP="00115696">
      <w:pPr>
        <w:spacing w:line="360" w:lineRule="auto"/>
        <w:ind w:firstLine="720"/>
        <w:jc w:val="both"/>
        <w:rPr>
          <w:szCs w:val="24"/>
        </w:rPr>
      </w:pPr>
      <w:r>
        <w:rPr>
          <w:szCs w:val="24"/>
        </w:rPr>
        <w:t>La margarine, en tant que substitut du beurre, est traditionnellement élaborée à partir d’un mélange d’huiles végétales et d’eau, offrant une alternative plus saine en raison de sa teneur réduite en acides gras saturés. Les margarines modernes sont souvent enrichies en stérols végétaux et en acides gras insaturés, contribuant à la réduction du cholestérol sanguin</w:t>
      </w:r>
      <w:r w:rsidR="00A61832">
        <w:rPr>
          <w:b/>
          <w:szCs w:val="24"/>
        </w:rPr>
        <w:t xml:space="preserve"> (</w:t>
      </w:r>
      <w:r w:rsidR="00696541" w:rsidRPr="00696541">
        <w:rPr>
          <w:b/>
          <w:bCs/>
        </w:rPr>
        <w:t>Bihola</w:t>
      </w:r>
      <w:r w:rsidR="00696541" w:rsidRPr="00696541">
        <w:rPr>
          <w:b/>
          <w:bCs/>
          <w:i/>
          <w:iCs/>
        </w:rPr>
        <w:t>etal</w:t>
      </w:r>
      <w:r w:rsidR="00696541" w:rsidRPr="00696541">
        <w:rPr>
          <w:b/>
          <w:bCs/>
        </w:rPr>
        <w:t xml:space="preserve"> .</w:t>
      </w:r>
      <w:r w:rsidR="00A61832" w:rsidRPr="00696541">
        <w:rPr>
          <w:b/>
          <w:bCs/>
          <w:szCs w:val="24"/>
        </w:rPr>
        <w:t xml:space="preserve">, </w:t>
      </w:r>
      <w:r w:rsidR="00105699" w:rsidRPr="00696541">
        <w:rPr>
          <w:b/>
          <w:bCs/>
          <w:szCs w:val="24"/>
        </w:rPr>
        <w:t>202</w:t>
      </w:r>
      <w:r w:rsidR="00696541" w:rsidRPr="00696541">
        <w:rPr>
          <w:b/>
          <w:bCs/>
          <w:szCs w:val="24"/>
        </w:rPr>
        <w:t>5</w:t>
      </w:r>
      <w:r w:rsidR="00696541">
        <w:rPr>
          <w:b/>
          <w:szCs w:val="24"/>
        </w:rPr>
        <w:t>)</w:t>
      </w:r>
    </w:p>
    <w:p w:rsidR="00105699" w:rsidRDefault="002B2285" w:rsidP="00115696">
      <w:pPr>
        <w:spacing w:line="360" w:lineRule="auto"/>
        <w:ind w:firstLine="720"/>
        <w:jc w:val="both"/>
        <w:rPr>
          <w:szCs w:val="24"/>
        </w:rPr>
      </w:pPr>
      <w:r>
        <w:rPr>
          <w:szCs w:val="24"/>
        </w:rPr>
        <w:t>Intégrer l’huile de pépins de courge dans la formulation de margarines représente une innovation prometteuse, alliant les bienfaits nutritionnels de cette huile à la praticité d’un produit tartinable. Cette approche pourrait répondre à la demande croissante des consommateurs pour des produits fonctionnels et naturels, tout en valorisant une ressource végétale sous-exploitée.</w:t>
      </w:r>
    </w:p>
    <w:p w:rsidR="00F90CD5" w:rsidRDefault="00F90CD5" w:rsidP="00F90CD5">
      <w:pPr>
        <w:spacing w:line="360" w:lineRule="auto"/>
        <w:jc w:val="both"/>
        <w:rPr>
          <w:szCs w:val="24"/>
        </w:rPr>
      </w:pPr>
      <w:r>
        <w:rPr>
          <w:szCs w:val="24"/>
        </w:rPr>
        <w:t>Ce travail s’articule autour de quatre chapitres principaux :</w:t>
      </w:r>
    </w:p>
    <w:p w:rsidR="00F90CD5" w:rsidRDefault="00F90CD5" w:rsidP="00F90CD5">
      <w:pPr>
        <w:numPr>
          <w:ilvl w:val="0"/>
          <w:numId w:val="2"/>
        </w:numPr>
        <w:spacing w:line="360" w:lineRule="auto"/>
        <w:jc w:val="both"/>
      </w:pPr>
      <w:r>
        <w:rPr>
          <w:b/>
          <w:szCs w:val="24"/>
        </w:rPr>
        <w:t>Chapitre 1</w:t>
      </w:r>
      <w:r>
        <w:rPr>
          <w:szCs w:val="24"/>
        </w:rPr>
        <w:t xml:space="preserve"> : Présentation des huiles végétales, avec un focus sur l’huile de citrouille, ses propriétés nutritionnelles et ses applications.</w:t>
      </w:r>
    </w:p>
    <w:p w:rsidR="00F90CD5" w:rsidRDefault="00F90CD5" w:rsidP="00F90CD5">
      <w:pPr>
        <w:numPr>
          <w:ilvl w:val="0"/>
          <w:numId w:val="2"/>
        </w:numPr>
        <w:spacing w:line="360" w:lineRule="auto"/>
        <w:jc w:val="both"/>
      </w:pPr>
      <w:r>
        <w:rPr>
          <w:b/>
          <w:szCs w:val="24"/>
        </w:rPr>
        <w:t>Chapitre 2</w:t>
      </w:r>
      <w:r>
        <w:rPr>
          <w:szCs w:val="24"/>
        </w:rPr>
        <w:t xml:space="preserve"> : Étude des margarines, leur composition, leur processus de fabrication et les innovations récentes dans le domaine.</w:t>
      </w:r>
    </w:p>
    <w:p w:rsidR="00F90CD5" w:rsidRDefault="00F90CD5" w:rsidP="00F90CD5">
      <w:pPr>
        <w:numPr>
          <w:ilvl w:val="0"/>
          <w:numId w:val="2"/>
        </w:numPr>
        <w:spacing w:line="360" w:lineRule="auto"/>
        <w:jc w:val="both"/>
      </w:pPr>
      <w:r>
        <w:rPr>
          <w:b/>
          <w:szCs w:val="24"/>
        </w:rPr>
        <w:lastRenderedPageBreak/>
        <w:t>Chapitre 3</w:t>
      </w:r>
      <w:r>
        <w:rPr>
          <w:szCs w:val="24"/>
        </w:rPr>
        <w:t xml:space="preserve"> : Description du matériel et des méthodes utilisés pour la formulation de margarines enrichies en huile de citrouille.</w:t>
      </w:r>
    </w:p>
    <w:p w:rsidR="00F90CD5" w:rsidRDefault="00F90CD5" w:rsidP="00F90CD5">
      <w:pPr>
        <w:numPr>
          <w:ilvl w:val="0"/>
          <w:numId w:val="2"/>
        </w:numPr>
        <w:spacing w:line="360" w:lineRule="auto"/>
        <w:jc w:val="both"/>
      </w:pPr>
      <w:r>
        <w:rPr>
          <w:b/>
          <w:szCs w:val="24"/>
        </w:rPr>
        <w:t>Chapitre 4</w:t>
      </w:r>
      <w:r>
        <w:rPr>
          <w:szCs w:val="24"/>
        </w:rPr>
        <w:t xml:space="preserve"> : Présentation des résultats obtenus, analyse et discussion des implications nutritionnelles et technologiques de l’enrichissement en huile de citrouille.</w:t>
      </w:r>
    </w:p>
    <w:p w:rsidR="00F90CD5" w:rsidRDefault="00F90CD5" w:rsidP="00115696">
      <w:pPr>
        <w:spacing w:line="360" w:lineRule="auto"/>
        <w:ind w:firstLine="720"/>
        <w:jc w:val="both"/>
        <w:rPr>
          <w:szCs w:val="24"/>
        </w:rPr>
      </w:pPr>
      <w:r>
        <w:rPr>
          <w:szCs w:val="24"/>
        </w:rPr>
        <w:t>Cette recherche vise à développer une margarine fonctionnelle, allégée et enrichie en huile de citrouille en différentes concentrations, offrant ainsi une alternative saine et innovante aux produits existants sur le marché.</w:t>
      </w:r>
    </w:p>
    <w:p w:rsidR="00F90CD5" w:rsidRPr="00F90CD5" w:rsidRDefault="00F90CD5" w:rsidP="00F90CD5">
      <w:pPr>
        <w:rPr>
          <w:b/>
          <w:sz w:val="96"/>
          <w:szCs w:val="72"/>
        </w:rPr>
        <w:sectPr w:rsidR="00F90CD5" w:rsidRPr="00F90CD5" w:rsidSect="00F90CD5">
          <w:headerReference w:type="default" r:id="rId11"/>
          <w:footerReference w:type="default" r:id="rId12"/>
          <w:pgSz w:w="11907" w:h="16840"/>
          <w:pgMar w:top="1418" w:right="1418" w:bottom="1418" w:left="1418" w:header="709" w:footer="709" w:gutter="0"/>
          <w:pgNumType w:start="1"/>
          <w:cols w:space="720"/>
        </w:sectPr>
      </w:pPr>
    </w:p>
    <w:p w:rsidR="00F90CD5" w:rsidRDefault="00F90CD5" w:rsidP="002B2285">
      <w:pPr>
        <w:pStyle w:val="Titre"/>
        <w:jc w:val="center"/>
      </w:pPr>
    </w:p>
    <w:p w:rsidR="00F90CD5" w:rsidRDefault="00F90CD5" w:rsidP="002B2285">
      <w:pPr>
        <w:pStyle w:val="Titre"/>
        <w:jc w:val="center"/>
      </w:pPr>
    </w:p>
    <w:p w:rsidR="00F90CD5" w:rsidRDefault="00F90CD5" w:rsidP="002B2285">
      <w:pPr>
        <w:pStyle w:val="Titre"/>
        <w:jc w:val="center"/>
      </w:pPr>
    </w:p>
    <w:p w:rsidR="002B2285" w:rsidRPr="002B2285" w:rsidRDefault="002B2285" w:rsidP="002B2285">
      <w:pPr>
        <w:pStyle w:val="Titre"/>
        <w:jc w:val="center"/>
      </w:pPr>
      <w:r w:rsidRPr="002B2285">
        <w:t>Chapitre I</w:t>
      </w:r>
    </w:p>
    <w:p w:rsidR="00E80891" w:rsidRPr="002B2285" w:rsidRDefault="002B2285" w:rsidP="002B2285">
      <w:pPr>
        <w:pStyle w:val="Titre"/>
        <w:jc w:val="center"/>
        <w:sectPr w:rsidR="00E80891" w:rsidRPr="002B2285">
          <w:footerReference w:type="default" r:id="rId13"/>
          <w:pgSz w:w="11907" w:h="16840"/>
          <w:pgMar w:top="1418" w:right="1418" w:bottom="1418" w:left="1418" w:header="709" w:footer="709" w:gutter="0"/>
          <w:cols w:space="720"/>
        </w:sectPr>
      </w:pPr>
      <w:r w:rsidRPr="002B2285">
        <w:t>Les huiles végétale</w:t>
      </w:r>
      <w:r>
        <w:t>s</w:t>
      </w:r>
    </w:p>
    <w:p w:rsidR="003E55F2" w:rsidRPr="003E55F2" w:rsidRDefault="0049180A" w:rsidP="00545249">
      <w:pPr>
        <w:pStyle w:val="Titre1"/>
        <w:spacing w:line="360" w:lineRule="auto"/>
        <w:ind w:left="431" w:hanging="431"/>
      </w:pPr>
      <w:bookmarkStart w:id="1" w:name="_Toc200830886"/>
      <w:r w:rsidRPr="0049180A">
        <w:lastRenderedPageBreak/>
        <w:t>Les</w:t>
      </w:r>
      <w:r>
        <w:t xml:space="preserve"> huiles végétales</w:t>
      </w:r>
      <w:bookmarkEnd w:id="1"/>
    </w:p>
    <w:p w:rsidR="00696541" w:rsidRPr="00696541" w:rsidRDefault="002B2285" w:rsidP="00545249">
      <w:pPr>
        <w:pStyle w:val="Titre2"/>
        <w:spacing w:line="360" w:lineRule="auto"/>
      </w:pPr>
      <w:bookmarkStart w:id="2" w:name="_Toc200830887"/>
      <w:r>
        <w:t>Définition</w:t>
      </w:r>
      <w:bookmarkEnd w:id="2"/>
    </w:p>
    <w:p w:rsidR="003E55F2" w:rsidRDefault="002B2285" w:rsidP="00545249">
      <w:pPr>
        <w:spacing w:line="360" w:lineRule="auto"/>
        <w:ind w:firstLine="709"/>
        <w:jc w:val="both"/>
        <w:rPr>
          <w:b/>
        </w:rPr>
      </w:pPr>
      <w:r>
        <w:t xml:space="preserve">Les huiles végétales sont des corps gras d'origine naturelle extraits principalement des graines, des fruits ou des noyaux de certaines plantes oléagineuses. Elles sont composées essentiellement de triglycérides, constitués de glyérol et d'acides gras à longue chaîne. Ces huiles sont largement utilisées dans l'alimentation, la cosmétique, et l'industrie pharmaceutique </w:t>
      </w:r>
      <w:r>
        <w:rPr>
          <w:b/>
        </w:rPr>
        <w:t>(</w:t>
      </w:r>
      <w:r w:rsidR="000A00B8" w:rsidRPr="000A00B8">
        <w:rPr>
          <w:rStyle w:val="lev"/>
          <w:rFonts w:cstheme="majorBidi"/>
          <w:shd w:val="clear" w:color="auto" w:fill="FFFFFF"/>
        </w:rPr>
        <w:t>Gunstone, 2023</w:t>
      </w:r>
      <w:r>
        <w:rPr>
          <w:b/>
        </w:rPr>
        <w:t>).</w:t>
      </w:r>
    </w:p>
    <w:p w:rsidR="003E55F2" w:rsidRDefault="002B2285" w:rsidP="00545249">
      <w:pPr>
        <w:spacing w:line="360" w:lineRule="auto"/>
        <w:ind w:firstLine="720"/>
        <w:jc w:val="both"/>
        <w:rPr>
          <w:b/>
        </w:rPr>
      </w:pPr>
      <w:r>
        <w:t xml:space="preserve">Elles jouent un rôle nutritionnel essentiel en fournissant des acides gras essentiels que l'organisme ne peut pas synthétiser, tels que l’acide linoléique (oméga-6) et l’acide α-linolénique (oméga-3), indispensables pour la structure des membranes cellulaires </w:t>
      </w:r>
      <w:r w:rsidR="00A61832">
        <w:rPr>
          <w:b/>
        </w:rPr>
        <w:t xml:space="preserve">(Gunstone, </w:t>
      </w:r>
      <w:r>
        <w:rPr>
          <w:b/>
        </w:rPr>
        <w:t>2021).</w:t>
      </w:r>
      <w:r>
        <w:t xml:space="preserve"> Les huiles végétales sont également riches en vitamines liposolubles, notamment la vitamine E (tocophérol), reconnue pour ses propriétés antioxydantes </w:t>
      </w:r>
      <w:r>
        <w:rPr>
          <w:b/>
        </w:rPr>
        <w:t>(Zhang</w:t>
      </w:r>
      <w:r w:rsidR="00105699">
        <w:rPr>
          <w:b/>
        </w:rPr>
        <w:t> </w:t>
      </w:r>
      <w:r w:rsidR="00105699">
        <w:rPr>
          <w:b/>
          <w:i/>
        </w:rPr>
        <w:t>et</w:t>
      </w:r>
      <w:r>
        <w:rPr>
          <w:b/>
          <w:i/>
        </w:rPr>
        <w:t>al</w:t>
      </w:r>
      <w:r w:rsidR="00A61832">
        <w:rPr>
          <w:b/>
          <w:i/>
        </w:rPr>
        <w:t> </w:t>
      </w:r>
      <w:r w:rsidR="00105699">
        <w:rPr>
          <w:b/>
          <w:i/>
        </w:rPr>
        <w:t>.,</w:t>
      </w:r>
      <w:r>
        <w:rPr>
          <w:b/>
        </w:rPr>
        <w:t>2023).</w:t>
      </w:r>
    </w:p>
    <w:p w:rsidR="00E80891" w:rsidRDefault="002B2285" w:rsidP="00545249">
      <w:pPr>
        <w:spacing w:line="360" w:lineRule="auto"/>
        <w:ind w:firstLine="720"/>
        <w:jc w:val="both"/>
        <w:rPr>
          <w:b/>
        </w:rPr>
      </w:pPr>
      <w:r>
        <w:t>L’intérêt croissant pour les régimes alimentaires à base de plantes a augmenté la demande mondiale en huiles végétales</w:t>
      </w:r>
      <w:r w:rsidR="00105699">
        <w:t xml:space="preserve"> (figure 01)</w:t>
      </w:r>
      <w:r>
        <w:t xml:space="preserve">, favorisant ainsi l’exploration de nouvelles sources telles que l’huile de citrouille, qui se distingue par sa richesse en composés bioactifs </w:t>
      </w:r>
      <w:r>
        <w:rPr>
          <w:b/>
        </w:rPr>
        <w:t>(Siger</w:t>
      </w:r>
      <w:r w:rsidR="00105699">
        <w:rPr>
          <w:b/>
        </w:rPr>
        <w:t> </w:t>
      </w:r>
      <w:r w:rsidR="00105699">
        <w:rPr>
          <w:b/>
          <w:i/>
        </w:rPr>
        <w:t>et</w:t>
      </w:r>
      <w:r>
        <w:rPr>
          <w:b/>
          <w:i/>
        </w:rPr>
        <w:t>al</w:t>
      </w:r>
      <w:r w:rsidR="00105699">
        <w:rPr>
          <w:b/>
          <w:i/>
        </w:rPr>
        <w:t> .,</w:t>
      </w:r>
      <w:r>
        <w:rPr>
          <w:b/>
        </w:rPr>
        <w:t>2020).</w:t>
      </w:r>
    </w:p>
    <w:p w:rsidR="00592917" w:rsidRDefault="00696541" w:rsidP="00B01253">
      <w:pPr>
        <w:jc w:val="both"/>
        <w:rPr>
          <w:b/>
        </w:rPr>
      </w:pPr>
      <w:r>
        <w:rPr>
          <w:noProof/>
          <w:lang w:val="fr-CA" w:eastAsia="fr-CA"/>
        </w:rPr>
        <w:drawing>
          <wp:anchor distT="0" distB="0" distL="0" distR="0" simplePos="0" relativeHeight="251657728" behindDoc="1" locked="0" layoutInCell="1" allowOverlap="1">
            <wp:simplePos x="0" y="0"/>
            <wp:positionH relativeFrom="column">
              <wp:posOffset>884989</wp:posOffset>
            </wp:positionH>
            <wp:positionV relativeFrom="paragraph">
              <wp:posOffset>49411</wp:posOffset>
            </wp:positionV>
            <wp:extent cx="4284781" cy="2315801"/>
            <wp:effectExtent l="38100" t="38100" r="20955" b="27940"/>
            <wp:wrapNone/>
            <wp:docPr id="28" name="image27.png" descr="Adultération sur les huiles végétales - Phytocontrol"/>
            <wp:cNvGraphicFramePr/>
            <a:graphic xmlns:a="http://schemas.openxmlformats.org/drawingml/2006/main">
              <a:graphicData uri="http://schemas.openxmlformats.org/drawingml/2006/picture">
                <pic:pic xmlns:pic="http://schemas.openxmlformats.org/drawingml/2006/picture">
                  <pic:nvPicPr>
                    <pic:cNvPr id="0" name="image27.png" descr="Adultération sur les huiles végétales - Phytocontrol"/>
                    <pic:cNvPicPr preferRelativeResize="0"/>
                  </pic:nvPicPr>
                  <pic:blipFill>
                    <a:blip r:embed="rId14"/>
                    <a:stretch>
                      <a:fillRect/>
                    </a:stretch>
                  </pic:blipFill>
                  <pic:spPr>
                    <a:xfrm>
                      <a:off x="0" y="0"/>
                      <a:ext cx="4298452" cy="2323190"/>
                    </a:xfrm>
                    <a:prstGeom prst="rect">
                      <a:avLst/>
                    </a:prstGeom>
                    <a:ln w="38100">
                      <a:solidFill>
                        <a:srgbClr val="000000"/>
                      </a:solidFill>
                      <a:prstDash val="solid"/>
                    </a:ln>
                  </pic:spPr>
                </pic:pic>
              </a:graphicData>
            </a:graphic>
          </wp:anchor>
        </w:drawing>
      </w:r>
    </w:p>
    <w:p w:rsidR="00E80891" w:rsidRDefault="00E80891" w:rsidP="00075768">
      <w:pPr>
        <w:pBdr>
          <w:top w:val="nil"/>
          <w:left w:val="nil"/>
          <w:bottom w:val="nil"/>
          <w:right w:val="nil"/>
          <w:between w:val="nil"/>
        </w:pBdr>
        <w:spacing w:after="0" w:line="360" w:lineRule="auto"/>
        <w:ind w:firstLine="720"/>
        <w:jc w:val="both"/>
        <w:rPr>
          <w:color w:val="000000"/>
          <w:szCs w:val="24"/>
        </w:rPr>
      </w:pPr>
    </w:p>
    <w:p w:rsidR="00E80891" w:rsidRDefault="00E80891">
      <w:pPr>
        <w:pBdr>
          <w:top w:val="nil"/>
          <w:left w:val="nil"/>
          <w:bottom w:val="nil"/>
          <w:right w:val="nil"/>
          <w:between w:val="nil"/>
        </w:pBdr>
        <w:spacing w:after="0" w:line="360" w:lineRule="auto"/>
        <w:ind w:left="357" w:firstLine="720"/>
        <w:jc w:val="both"/>
        <w:rPr>
          <w:color w:val="000000"/>
          <w:szCs w:val="24"/>
        </w:rPr>
      </w:pPr>
    </w:p>
    <w:p w:rsidR="00E80891" w:rsidRDefault="00E80891">
      <w:pPr>
        <w:pBdr>
          <w:top w:val="nil"/>
          <w:left w:val="nil"/>
          <w:bottom w:val="nil"/>
          <w:right w:val="nil"/>
          <w:between w:val="nil"/>
        </w:pBdr>
        <w:spacing w:after="0" w:line="360" w:lineRule="auto"/>
        <w:ind w:left="357" w:firstLine="720"/>
        <w:jc w:val="both"/>
        <w:rPr>
          <w:color w:val="000000"/>
          <w:szCs w:val="24"/>
        </w:rPr>
      </w:pPr>
    </w:p>
    <w:p w:rsidR="00E80891" w:rsidRDefault="002B2285">
      <w:pPr>
        <w:pBdr>
          <w:top w:val="nil"/>
          <w:left w:val="nil"/>
          <w:bottom w:val="nil"/>
          <w:right w:val="nil"/>
          <w:between w:val="nil"/>
        </w:pBdr>
        <w:tabs>
          <w:tab w:val="left" w:pos="5694"/>
        </w:tabs>
        <w:spacing w:after="0" w:line="360" w:lineRule="auto"/>
        <w:ind w:left="357" w:firstLine="720"/>
        <w:jc w:val="both"/>
        <w:rPr>
          <w:color w:val="000000"/>
          <w:szCs w:val="24"/>
        </w:rPr>
      </w:pPr>
      <w:r>
        <w:rPr>
          <w:rFonts w:ascii="Calibri" w:hAnsi="Calibri"/>
          <w:color w:val="000000"/>
          <w:szCs w:val="24"/>
        </w:rPr>
        <w:tab/>
      </w:r>
    </w:p>
    <w:p w:rsidR="00E80891" w:rsidRDefault="00E80891">
      <w:pPr>
        <w:pBdr>
          <w:top w:val="nil"/>
          <w:left w:val="nil"/>
          <w:bottom w:val="nil"/>
          <w:right w:val="nil"/>
          <w:between w:val="nil"/>
        </w:pBdr>
        <w:spacing w:after="0" w:line="360" w:lineRule="auto"/>
        <w:ind w:left="357" w:firstLine="720"/>
        <w:jc w:val="both"/>
        <w:rPr>
          <w:color w:val="000000"/>
          <w:szCs w:val="24"/>
        </w:rPr>
      </w:pPr>
    </w:p>
    <w:p w:rsidR="00E80891" w:rsidRDefault="00E80891">
      <w:pPr>
        <w:pBdr>
          <w:top w:val="nil"/>
          <w:left w:val="nil"/>
          <w:bottom w:val="nil"/>
          <w:right w:val="nil"/>
          <w:between w:val="nil"/>
        </w:pBdr>
        <w:spacing w:after="0" w:line="360" w:lineRule="auto"/>
        <w:ind w:left="357" w:firstLine="720"/>
        <w:jc w:val="both"/>
        <w:rPr>
          <w:color w:val="000000"/>
          <w:szCs w:val="24"/>
        </w:rPr>
      </w:pPr>
    </w:p>
    <w:p w:rsidR="00E80891" w:rsidRDefault="00E80891">
      <w:pPr>
        <w:spacing w:line="360" w:lineRule="auto"/>
        <w:jc w:val="both"/>
        <w:rPr>
          <w:color w:val="000000"/>
          <w:szCs w:val="24"/>
        </w:rPr>
      </w:pPr>
    </w:p>
    <w:p w:rsidR="00075768" w:rsidRDefault="00075768">
      <w:pPr>
        <w:spacing w:line="360" w:lineRule="auto"/>
        <w:jc w:val="both"/>
        <w:rPr>
          <w:color w:val="000000"/>
          <w:szCs w:val="24"/>
        </w:rPr>
      </w:pPr>
    </w:p>
    <w:p w:rsidR="00075768" w:rsidRDefault="008E177E" w:rsidP="00696541">
      <w:pPr>
        <w:pBdr>
          <w:top w:val="nil"/>
          <w:left w:val="nil"/>
          <w:bottom w:val="nil"/>
          <w:right w:val="nil"/>
          <w:between w:val="nil"/>
        </w:pBdr>
        <w:spacing w:after="0" w:line="360" w:lineRule="auto"/>
        <w:jc w:val="center"/>
        <w:rPr>
          <w:rFonts w:cstheme="majorBidi"/>
          <w:b/>
          <w:color w:val="000000"/>
          <w:szCs w:val="24"/>
        </w:rPr>
      </w:pPr>
      <w:r>
        <w:rPr>
          <w:rFonts w:cstheme="majorBidi"/>
          <w:b/>
          <w:color w:val="000000"/>
          <w:szCs w:val="24"/>
        </w:rPr>
        <w:t>Figure 01</w:t>
      </w:r>
      <w:r w:rsidR="002B2285" w:rsidRPr="00A61832">
        <w:rPr>
          <w:rFonts w:cstheme="majorBidi"/>
          <w:b/>
          <w:color w:val="000000"/>
          <w:szCs w:val="24"/>
        </w:rPr>
        <w:t xml:space="preserve"> : </w:t>
      </w:r>
      <w:r w:rsidR="00105699">
        <w:rPr>
          <w:rFonts w:cstheme="majorBidi"/>
          <w:color w:val="000000"/>
          <w:szCs w:val="24"/>
        </w:rPr>
        <w:t>H</w:t>
      </w:r>
      <w:r w:rsidR="002B2285" w:rsidRPr="00A61832">
        <w:rPr>
          <w:rFonts w:cstheme="majorBidi"/>
          <w:color w:val="000000"/>
          <w:szCs w:val="24"/>
        </w:rPr>
        <w:t>uiles végétales</w:t>
      </w:r>
      <w:r w:rsidR="002B2285" w:rsidRPr="00A61832">
        <w:rPr>
          <w:rFonts w:cstheme="majorBidi"/>
          <w:b/>
          <w:color w:val="000000"/>
          <w:szCs w:val="24"/>
        </w:rPr>
        <w:t xml:space="preserve"> (</w:t>
      </w:r>
      <w:r w:rsidR="00075768">
        <w:rPr>
          <w:rFonts w:cstheme="majorBidi"/>
          <w:b/>
          <w:color w:val="000000"/>
          <w:szCs w:val="24"/>
        </w:rPr>
        <w:t>Landema, 2023</w:t>
      </w:r>
      <w:r w:rsidR="002B2285" w:rsidRPr="00A61832">
        <w:rPr>
          <w:rFonts w:cstheme="majorBidi"/>
          <w:b/>
          <w:color w:val="000000"/>
          <w:szCs w:val="24"/>
        </w:rPr>
        <w:t>)</w:t>
      </w:r>
    </w:p>
    <w:p w:rsidR="00075768" w:rsidRPr="00A61832" w:rsidRDefault="00075768" w:rsidP="00696541">
      <w:pPr>
        <w:pBdr>
          <w:top w:val="nil"/>
          <w:left w:val="nil"/>
          <w:bottom w:val="nil"/>
          <w:right w:val="nil"/>
          <w:between w:val="nil"/>
        </w:pBdr>
        <w:spacing w:after="0" w:line="360" w:lineRule="auto"/>
        <w:ind w:left="357" w:firstLine="720"/>
        <w:jc w:val="center"/>
        <w:rPr>
          <w:rFonts w:cstheme="majorBidi"/>
          <w:b/>
          <w:color w:val="000000"/>
          <w:szCs w:val="24"/>
        </w:rPr>
      </w:pPr>
    </w:p>
    <w:p w:rsidR="00B01253" w:rsidRDefault="00B01253" w:rsidP="00696541">
      <w:pPr>
        <w:pStyle w:val="Titre2"/>
        <w:spacing w:line="360" w:lineRule="auto"/>
      </w:pPr>
      <w:bookmarkStart w:id="3" w:name="_Toc200830888"/>
      <w:r>
        <w:t>Propriétés physico-chimiques</w:t>
      </w:r>
      <w:bookmarkEnd w:id="3"/>
    </w:p>
    <w:p w:rsidR="00075768" w:rsidRPr="00075768" w:rsidRDefault="002B2285" w:rsidP="00545249">
      <w:pPr>
        <w:spacing w:line="360" w:lineRule="auto"/>
        <w:ind w:firstLine="720"/>
        <w:jc w:val="both"/>
      </w:pPr>
      <w:r>
        <w:t xml:space="preserve">Les propriétés physico-chimiques des huiles végétales permettent de caractériser leur qualité, leur stabilité, ainsi que leurs applications industrielles et nutritionnelles. Ces </w:t>
      </w:r>
      <w:r>
        <w:lastRenderedPageBreak/>
        <w:t xml:space="preserve">propriétés incluent </w:t>
      </w:r>
      <w:r w:rsidR="00075768" w:rsidRPr="00BD380F">
        <w:rPr>
          <w:rFonts w:cstheme="majorBidi"/>
          <w:szCs w:val="24"/>
        </w:rPr>
        <w:t xml:space="preserve">la densité, </w:t>
      </w:r>
      <w:r w:rsidR="00075768" w:rsidRPr="00005F2D">
        <w:rPr>
          <w:rFonts w:cstheme="majorBidi"/>
          <w:szCs w:val="24"/>
        </w:rPr>
        <w:t xml:space="preserve">la viscosité, l’indice d’acide,l’indice de péroxydes,l’indice d’iode,et le point de fumée </w:t>
      </w:r>
      <w:r>
        <w:rPr>
          <w:b/>
        </w:rPr>
        <w:t>(Nwosu</w:t>
      </w:r>
      <w:r w:rsidR="00436DEE">
        <w:rPr>
          <w:b/>
        </w:rPr>
        <w:t> </w:t>
      </w:r>
      <w:r w:rsidR="00105699">
        <w:rPr>
          <w:b/>
          <w:i/>
        </w:rPr>
        <w:t>et</w:t>
      </w:r>
      <w:r>
        <w:rPr>
          <w:b/>
          <w:i/>
        </w:rPr>
        <w:t>al</w:t>
      </w:r>
      <w:r w:rsidR="00105699">
        <w:rPr>
          <w:b/>
        </w:rPr>
        <w:t>.,</w:t>
      </w:r>
      <w:r>
        <w:rPr>
          <w:b/>
        </w:rPr>
        <w:t>2022)</w:t>
      </w:r>
      <w:r w:rsidR="00075768">
        <w:t>.</w:t>
      </w:r>
    </w:p>
    <w:p w:rsidR="00E80891" w:rsidRDefault="002B2285" w:rsidP="00696541">
      <w:pPr>
        <w:pStyle w:val="Titre3"/>
        <w:spacing w:line="360" w:lineRule="auto"/>
      </w:pPr>
      <w:bookmarkStart w:id="4" w:name="_Toc200830889"/>
      <w:r>
        <w:t>La densité :</w:t>
      </w:r>
      <w:bookmarkEnd w:id="4"/>
    </w:p>
    <w:p w:rsidR="00E80891" w:rsidRPr="00696541" w:rsidRDefault="002B2285" w:rsidP="00545249">
      <w:pPr>
        <w:spacing w:line="360" w:lineRule="auto"/>
        <w:ind w:firstLine="720"/>
        <w:jc w:val="both"/>
        <w:rPr>
          <w:b/>
        </w:rPr>
      </w:pPr>
      <w:r>
        <w:t>La densitédes huiles végétales varie généralement entre 0,91 et 0,93 g/cm³ à 20 °C, ce qui est légèrement inférieur à celle de l’eau, expliquant pourquoi les huiles flottent à sa surface</w:t>
      </w:r>
      <w:r w:rsidR="00DA00DC">
        <w:t xml:space="preserve"> (tableau 01)</w:t>
      </w:r>
      <w:r>
        <w:t xml:space="preserve">. Cette propriété physique est essentielle dans de nombreuses applications industrielles et alimentaires, car elle permet de prédire le comportement des huiles dans des systèmes multiphasiques, tels que les émulsions ou les mélanges. La densité est principalement influencée par la composition en acides gras : plus une huile est riche en acides gras insaturés, plus sa densité tend à être faible. Inversement, une teneur élevée en acides gras saturés, qui possèdent des chaînes plus linéaires et compactes, augmente légèrement la densité </w:t>
      </w:r>
      <w:r w:rsidRPr="00105699">
        <w:rPr>
          <w:b/>
          <w:bCs/>
        </w:rPr>
        <w:t>(</w:t>
      </w:r>
      <w:r>
        <w:rPr>
          <w:b/>
        </w:rPr>
        <w:t>Gert</w:t>
      </w:r>
      <w:r w:rsidR="00105699">
        <w:rPr>
          <w:b/>
        </w:rPr>
        <w:t>z</w:t>
      </w:r>
      <w:r w:rsidR="00105699">
        <w:rPr>
          <w:b/>
          <w:i/>
        </w:rPr>
        <w:t>et</w:t>
      </w:r>
      <w:r>
        <w:rPr>
          <w:b/>
          <w:i/>
        </w:rPr>
        <w:t>al</w:t>
      </w:r>
      <w:r w:rsidR="00A61832">
        <w:rPr>
          <w:b/>
          <w:i/>
        </w:rPr>
        <w:t> </w:t>
      </w:r>
      <w:r w:rsidR="00105699">
        <w:rPr>
          <w:b/>
          <w:i/>
        </w:rPr>
        <w:t>.,</w:t>
      </w:r>
      <w:r>
        <w:rPr>
          <w:b/>
        </w:rPr>
        <w:t>2019).</w:t>
      </w:r>
    </w:p>
    <w:p w:rsidR="00E80891" w:rsidRDefault="002B2285" w:rsidP="00115696">
      <w:pPr>
        <w:spacing w:line="360" w:lineRule="auto"/>
        <w:jc w:val="center"/>
        <w:rPr>
          <w:b/>
          <w:szCs w:val="24"/>
        </w:rPr>
      </w:pPr>
      <w:r>
        <w:rPr>
          <w:b/>
          <w:szCs w:val="24"/>
        </w:rPr>
        <w:t xml:space="preserve">Tableau 01 : </w:t>
      </w:r>
      <w:r w:rsidR="00696541">
        <w:rPr>
          <w:szCs w:val="24"/>
        </w:rPr>
        <w:t>D</w:t>
      </w:r>
      <w:r>
        <w:rPr>
          <w:szCs w:val="24"/>
        </w:rPr>
        <w:t xml:space="preserve">ensité de l'huile d'olive en fonction de la température </w:t>
      </w:r>
      <w:r>
        <w:rPr>
          <w:b/>
          <w:szCs w:val="24"/>
        </w:rPr>
        <w:t>(Gertz</w:t>
      </w:r>
      <w:r w:rsidR="00843514">
        <w:rPr>
          <w:b/>
          <w:i/>
          <w:szCs w:val="24"/>
        </w:rPr>
        <w:t>et</w:t>
      </w:r>
      <w:r>
        <w:rPr>
          <w:b/>
          <w:i/>
          <w:szCs w:val="24"/>
        </w:rPr>
        <w:t>al</w:t>
      </w:r>
      <w:r w:rsidR="00A61832">
        <w:rPr>
          <w:b/>
          <w:i/>
          <w:szCs w:val="24"/>
        </w:rPr>
        <w:t> </w:t>
      </w:r>
      <w:r w:rsidR="00105699">
        <w:rPr>
          <w:b/>
          <w:i/>
          <w:szCs w:val="24"/>
        </w:rPr>
        <w:t>.,</w:t>
      </w:r>
      <w:r>
        <w:rPr>
          <w:b/>
          <w:szCs w:val="24"/>
        </w:rPr>
        <w:t>2019).</w:t>
      </w:r>
    </w:p>
    <w:tbl>
      <w:tblPr>
        <w:tblStyle w:val="13"/>
        <w:tblW w:w="958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37"/>
        <w:gridCol w:w="737"/>
        <w:gridCol w:w="737"/>
        <w:gridCol w:w="737"/>
        <w:gridCol w:w="737"/>
        <w:gridCol w:w="737"/>
        <w:gridCol w:w="737"/>
        <w:gridCol w:w="737"/>
        <w:gridCol w:w="737"/>
        <w:gridCol w:w="737"/>
        <w:gridCol w:w="737"/>
        <w:gridCol w:w="737"/>
        <w:gridCol w:w="737"/>
      </w:tblGrid>
      <w:tr w:rsidR="00B56859" w:rsidRPr="00B01253" w:rsidTr="00B01253">
        <w:trPr>
          <w:trHeight w:val="624"/>
          <w:jc w:val="center"/>
        </w:trPr>
        <w:tc>
          <w:tcPr>
            <w:tcW w:w="737" w:type="dxa"/>
          </w:tcPr>
          <w:p w:rsidR="00B56859" w:rsidRPr="00B01253" w:rsidRDefault="00B56859" w:rsidP="00696541">
            <w:pPr>
              <w:spacing w:line="360" w:lineRule="auto"/>
              <w:jc w:val="both"/>
              <w:rPr>
                <w:b/>
                <w:sz w:val="16"/>
                <w:szCs w:val="16"/>
              </w:rPr>
            </w:pPr>
            <w:r w:rsidRPr="00B01253">
              <w:rPr>
                <w:b/>
                <w:sz w:val="16"/>
                <w:szCs w:val="16"/>
              </w:rPr>
              <w:t>T°C</w:t>
            </w:r>
          </w:p>
        </w:tc>
        <w:tc>
          <w:tcPr>
            <w:tcW w:w="737" w:type="dxa"/>
          </w:tcPr>
          <w:p w:rsidR="00B56859" w:rsidRPr="00B01253" w:rsidRDefault="00B56859" w:rsidP="00696541">
            <w:pPr>
              <w:spacing w:line="360" w:lineRule="auto"/>
              <w:jc w:val="both"/>
              <w:rPr>
                <w:b/>
                <w:sz w:val="16"/>
                <w:szCs w:val="16"/>
              </w:rPr>
            </w:pPr>
            <w:r w:rsidRPr="00B01253">
              <w:rPr>
                <w:b/>
                <w:sz w:val="16"/>
                <w:szCs w:val="16"/>
              </w:rPr>
              <w:t>6</w:t>
            </w:r>
          </w:p>
        </w:tc>
        <w:tc>
          <w:tcPr>
            <w:tcW w:w="737" w:type="dxa"/>
          </w:tcPr>
          <w:p w:rsidR="00B56859" w:rsidRPr="00B01253" w:rsidRDefault="00B56859" w:rsidP="00696541">
            <w:pPr>
              <w:spacing w:line="360" w:lineRule="auto"/>
              <w:jc w:val="both"/>
              <w:rPr>
                <w:b/>
                <w:sz w:val="16"/>
                <w:szCs w:val="16"/>
              </w:rPr>
            </w:pPr>
            <w:r w:rsidRPr="00B01253">
              <w:rPr>
                <w:b/>
                <w:sz w:val="16"/>
                <w:szCs w:val="16"/>
              </w:rPr>
              <w:t>7</w:t>
            </w:r>
          </w:p>
        </w:tc>
        <w:tc>
          <w:tcPr>
            <w:tcW w:w="737" w:type="dxa"/>
          </w:tcPr>
          <w:p w:rsidR="00B56859" w:rsidRPr="00B01253" w:rsidRDefault="00B56859" w:rsidP="00696541">
            <w:pPr>
              <w:spacing w:line="360" w:lineRule="auto"/>
              <w:jc w:val="both"/>
              <w:rPr>
                <w:b/>
                <w:sz w:val="16"/>
                <w:szCs w:val="16"/>
              </w:rPr>
            </w:pPr>
            <w:r w:rsidRPr="00B01253">
              <w:rPr>
                <w:b/>
                <w:sz w:val="16"/>
                <w:szCs w:val="16"/>
              </w:rPr>
              <w:t>8</w:t>
            </w:r>
          </w:p>
        </w:tc>
        <w:tc>
          <w:tcPr>
            <w:tcW w:w="737" w:type="dxa"/>
          </w:tcPr>
          <w:p w:rsidR="00B56859" w:rsidRPr="00B01253" w:rsidRDefault="00B56859" w:rsidP="00696541">
            <w:pPr>
              <w:spacing w:line="360" w:lineRule="auto"/>
              <w:jc w:val="both"/>
              <w:rPr>
                <w:b/>
                <w:sz w:val="16"/>
                <w:szCs w:val="16"/>
              </w:rPr>
            </w:pPr>
            <w:r w:rsidRPr="00B01253">
              <w:rPr>
                <w:b/>
                <w:sz w:val="16"/>
                <w:szCs w:val="16"/>
              </w:rPr>
              <w:t>9</w:t>
            </w:r>
          </w:p>
        </w:tc>
        <w:tc>
          <w:tcPr>
            <w:tcW w:w="737" w:type="dxa"/>
          </w:tcPr>
          <w:p w:rsidR="00B56859" w:rsidRPr="00B01253" w:rsidRDefault="00B56859" w:rsidP="00696541">
            <w:pPr>
              <w:spacing w:line="360" w:lineRule="auto"/>
              <w:jc w:val="both"/>
              <w:rPr>
                <w:b/>
                <w:sz w:val="16"/>
                <w:szCs w:val="16"/>
              </w:rPr>
            </w:pPr>
            <w:r w:rsidRPr="00B01253">
              <w:rPr>
                <w:b/>
                <w:sz w:val="16"/>
                <w:szCs w:val="16"/>
              </w:rPr>
              <w:t>10</w:t>
            </w:r>
          </w:p>
        </w:tc>
        <w:tc>
          <w:tcPr>
            <w:tcW w:w="737" w:type="dxa"/>
          </w:tcPr>
          <w:p w:rsidR="00B56859" w:rsidRPr="00B01253" w:rsidRDefault="00B56859" w:rsidP="00696541">
            <w:pPr>
              <w:spacing w:line="360" w:lineRule="auto"/>
              <w:jc w:val="both"/>
              <w:rPr>
                <w:b/>
                <w:sz w:val="16"/>
                <w:szCs w:val="16"/>
              </w:rPr>
            </w:pPr>
            <w:r w:rsidRPr="00B01253">
              <w:rPr>
                <w:b/>
                <w:sz w:val="16"/>
                <w:szCs w:val="16"/>
              </w:rPr>
              <w:t>11</w:t>
            </w:r>
          </w:p>
        </w:tc>
        <w:tc>
          <w:tcPr>
            <w:tcW w:w="737" w:type="dxa"/>
          </w:tcPr>
          <w:p w:rsidR="00B56859" w:rsidRPr="00B01253" w:rsidRDefault="00B56859" w:rsidP="00696541">
            <w:pPr>
              <w:spacing w:line="360" w:lineRule="auto"/>
              <w:jc w:val="both"/>
              <w:rPr>
                <w:b/>
                <w:sz w:val="16"/>
                <w:szCs w:val="16"/>
              </w:rPr>
            </w:pPr>
            <w:r w:rsidRPr="00B01253">
              <w:rPr>
                <w:b/>
                <w:sz w:val="16"/>
                <w:szCs w:val="16"/>
              </w:rPr>
              <w:t>12</w:t>
            </w:r>
          </w:p>
        </w:tc>
        <w:tc>
          <w:tcPr>
            <w:tcW w:w="737" w:type="dxa"/>
          </w:tcPr>
          <w:p w:rsidR="00B56859" w:rsidRPr="00B01253" w:rsidRDefault="00B56859" w:rsidP="00696541">
            <w:pPr>
              <w:spacing w:line="360" w:lineRule="auto"/>
              <w:jc w:val="both"/>
              <w:rPr>
                <w:b/>
                <w:bCs/>
                <w:sz w:val="16"/>
                <w:szCs w:val="16"/>
              </w:rPr>
            </w:pPr>
            <w:r w:rsidRPr="00B01253">
              <w:rPr>
                <w:b/>
                <w:bCs/>
                <w:sz w:val="16"/>
                <w:szCs w:val="16"/>
              </w:rPr>
              <w:t>13</w:t>
            </w:r>
          </w:p>
        </w:tc>
        <w:tc>
          <w:tcPr>
            <w:tcW w:w="737" w:type="dxa"/>
          </w:tcPr>
          <w:p w:rsidR="00B56859" w:rsidRPr="00B01253" w:rsidRDefault="00B56859" w:rsidP="00696541">
            <w:pPr>
              <w:spacing w:line="360" w:lineRule="auto"/>
              <w:jc w:val="both"/>
              <w:rPr>
                <w:b/>
                <w:sz w:val="16"/>
                <w:szCs w:val="16"/>
              </w:rPr>
            </w:pPr>
            <w:r w:rsidRPr="00B01253">
              <w:rPr>
                <w:b/>
                <w:sz w:val="16"/>
                <w:szCs w:val="16"/>
              </w:rPr>
              <w:t>14</w:t>
            </w:r>
          </w:p>
        </w:tc>
        <w:tc>
          <w:tcPr>
            <w:tcW w:w="737" w:type="dxa"/>
          </w:tcPr>
          <w:p w:rsidR="00B56859" w:rsidRPr="00B01253" w:rsidRDefault="00B56859" w:rsidP="00696541">
            <w:pPr>
              <w:spacing w:line="360" w:lineRule="auto"/>
              <w:jc w:val="both"/>
              <w:rPr>
                <w:b/>
                <w:sz w:val="16"/>
                <w:szCs w:val="16"/>
              </w:rPr>
            </w:pPr>
            <w:r w:rsidRPr="00B01253">
              <w:rPr>
                <w:b/>
                <w:sz w:val="16"/>
                <w:szCs w:val="16"/>
              </w:rPr>
              <w:t>15</w:t>
            </w:r>
          </w:p>
        </w:tc>
        <w:tc>
          <w:tcPr>
            <w:tcW w:w="737" w:type="dxa"/>
          </w:tcPr>
          <w:p w:rsidR="00B56859" w:rsidRPr="00B01253" w:rsidRDefault="00B56859" w:rsidP="00696541">
            <w:pPr>
              <w:spacing w:line="360" w:lineRule="auto"/>
              <w:jc w:val="both"/>
              <w:rPr>
                <w:b/>
                <w:sz w:val="16"/>
                <w:szCs w:val="16"/>
              </w:rPr>
            </w:pPr>
            <w:r w:rsidRPr="00B01253">
              <w:rPr>
                <w:b/>
                <w:sz w:val="16"/>
                <w:szCs w:val="16"/>
              </w:rPr>
              <w:t>16</w:t>
            </w:r>
          </w:p>
        </w:tc>
        <w:tc>
          <w:tcPr>
            <w:tcW w:w="737" w:type="dxa"/>
          </w:tcPr>
          <w:p w:rsidR="00B56859" w:rsidRPr="00B01253" w:rsidRDefault="00B56859" w:rsidP="00696541">
            <w:pPr>
              <w:spacing w:line="360" w:lineRule="auto"/>
              <w:jc w:val="both"/>
              <w:rPr>
                <w:b/>
                <w:sz w:val="16"/>
                <w:szCs w:val="16"/>
              </w:rPr>
            </w:pPr>
            <w:r w:rsidRPr="00B01253">
              <w:rPr>
                <w:b/>
                <w:sz w:val="16"/>
                <w:szCs w:val="16"/>
              </w:rPr>
              <w:t>17</w:t>
            </w:r>
          </w:p>
        </w:tc>
      </w:tr>
      <w:tr w:rsidR="00B56859" w:rsidRPr="00B01253" w:rsidTr="00B01253">
        <w:trPr>
          <w:trHeight w:val="624"/>
          <w:jc w:val="center"/>
        </w:trPr>
        <w:tc>
          <w:tcPr>
            <w:tcW w:w="737" w:type="dxa"/>
          </w:tcPr>
          <w:p w:rsidR="00B56859" w:rsidRPr="00B01253" w:rsidRDefault="00B56859" w:rsidP="00696541">
            <w:pPr>
              <w:spacing w:line="360" w:lineRule="auto"/>
              <w:jc w:val="both"/>
              <w:rPr>
                <w:b/>
                <w:sz w:val="16"/>
                <w:szCs w:val="16"/>
              </w:rPr>
            </w:pPr>
            <w:r w:rsidRPr="00B01253">
              <w:rPr>
                <w:b/>
                <w:sz w:val="16"/>
                <w:szCs w:val="16"/>
              </w:rPr>
              <w:t xml:space="preserve">Densité </w:t>
            </w:r>
          </w:p>
        </w:tc>
        <w:tc>
          <w:tcPr>
            <w:tcW w:w="737" w:type="dxa"/>
          </w:tcPr>
          <w:p w:rsidR="00B56859" w:rsidRPr="00B01253" w:rsidRDefault="00B56859" w:rsidP="00696541">
            <w:pPr>
              <w:spacing w:line="360" w:lineRule="auto"/>
              <w:jc w:val="both"/>
              <w:rPr>
                <w:b/>
                <w:sz w:val="16"/>
                <w:szCs w:val="16"/>
              </w:rPr>
            </w:pPr>
            <w:r w:rsidRPr="00B01253">
              <w:rPr>
                <w:b/>
                <w:sz w:val="16"/>
                <w:szCs w:val="16"/>
              </w:rPr>
              <w:t>0.9230</w:t>
            </w:r>
          </w:p>
        </w:tc>
        <w:tc>
          <w:tcPr>
            <w:tcW w:w="737" w:type="dxa"/>
          </w:tcPr>
          <w:p w:rsidR="00B56859" w:rsidRPr="00B01253" w:rsidRDefault="00B56859" w:rsidP="00696541">
            <w:pPr>
              <w:spacing w:line="360" w:lineRule="auto"/>
              <w:jc w:val="both"/>
              <w:rPr>
                <w:b/>
                <w:sz w:val="16"/>
                <w:szCs w:val="16"/>
              </w:rPr>
            </w:pPr>
            <w:r w:rsidRPr="00B01253">
              <w:rPr>
                <w:b/>
                <w:sz w:val="16"/>
                <w:szCs w:val="16"/>
              </w:rPr>
              <w:t>0.9224</w:t>
            </w:r>
          </w:p>
        </w:tc>
        <w:tc>
          <w:tcPr>
            <w:tcW w:w="737" w:type="dxa"/>
          </w:tcPr>
          <w:p w:rsidR="00B56859" w:rsidRPr="00B01253" w:rsidRDefault="00B56859" w:rsidP="00696541">
            <w:pPr>
              <w:spacing w:line="360" w:lineRule="auto"/>
              <w:jc w:val="both"/>
              <w:rPr>
                <w:b/>
                <w:sz w:val="16"/>
                <w:szCs w:val="16"/>
              </w:rPr>
            </w:pPr>
            <w:r w:rsidRPr="00B01253">
              <w:rPr>
                <w:b/>
                <w:sz w:val="16"/>
                <w:szCs w:val="16"/>
              </w:rPr>
              <w:t>0.9217</w:t>
            </w:r>
          </w:p>
        </w:tc>
        <w:tc>
          <w:tcPr>
            <w:tcW w:w="737" w:type="dxa"/>
          </w:tcPr>
          <w:p w:rsidR="00B56859" w:rsidRPr="00B01253" w:rsidRDefault="00B56859" w:rsidP="00696541">
            <w:pPr>
              <w:spacing w:line="360" w:lineRule="auto"/>
              <w:jc w:val="both"/>
              <w:rPr>
                <w:b/>
                <w:sz w:val="16"/>
                <w:szCs w:val="16"/>
              </w:rPr>
            </w:pPr>
            <w:r w:rsidRPr="00B01253">
              <w:rPr>
                <w:b/>
                <w:sz w:val="16"/>
                <w:szCs w:val="16"/>
              </w:rPr>
              <w:t>0.9210</w:t>
            </w:r>
          </w:p>
        </w:tc>
        <w:tc>
          <w:tcPr>
            <w:tcW w:w="737" w:type="dxa"/>
          </w:tcPr>
          <w:p w:rsidR="00B56859" w:rsidRPr="00B01253" w:rsidRDefault="00B56859" w:rsidP="00696541">
            <w:pPr>
              <w:spacing w:line="360" w:lineRule="auto"/>
              <w:jc w:val="both"/>
              <w:rPr>
                <w:b/>
                <w:sz w:val="16"/>
                <w:szCs w:val="16"/>
              </w:rPr>
            </w:pPr>
            <w:r w:rsidRPr="00B01253">
              <w:rPr>
                <w:b/>
                <w:sz w:val="16"/>
                <w:szCs w:val="16"/>
              </w:rPr>
              <w:t>0.9204</w:t>
            </w:r>
          </w:p>
        </w:tc>
        <w:tc>
          <w:tcPr>
            <w:tcW w:w="737" w:type="dxa"/>
          </w:tcPr>
          <w:p w:rsidR="00B56859" w:rsidRPr="00B01253" w:rsidRDefault="00B56859" w:rsidP="00696541">
            <w:pPr>
              <w:spacing w:line="360" w:lineRule="auto"/>
              <w:jc w:val="both"/>
              <w:rPr>
                <w:b/>
                <w:sz w:val="16"/>
                <w:szCs w:val="16"/>
              </w:rPr>
            </w:pPr>
            <w:r w:rsidRPr="00B01253">
              <w:rPr>
                <w:b/>
                <w:sz w:val="16"/>
                <w:szCs w:val="16"/>
              </w:rPr>
              <w:t>0.9197</w:t>
            </w:r>
          </w:p>
        </w:tc>
        <w:tc>
          <w:tcPr>
            <w:tcW w:w="737" w:type="dxa"/>
          </w:tcPr>
          <w:p w:rsidR="00B56859" w:rsidRPr="00B01253" w:rsidRDefault="00B56859" w:rsidP="00696541">
            <w:pPr>
              <w:spacing w:line="360" w:lineRule="auto"/>
              <w:jc w:val="both"/>
              <w:rPr>
                <w:b/>
                <w:sz w:val="16"/>
                <w:szCs w:val="16"/>
              </w:rPr>
            </w:pPr>
            <w:r w:rsidRPr="00B01253">
              <w:rPr>
                <w:b/>
                <w:sz w:val="16"/>
                <w:szCs w:val="16"/>
              </w:rPr>
              <w:t>0.9190</w:t>
            </w:r>
          </w:p>
        </w:tc>
        <w:tc>
          <w:tcPr>
            <w:tcW w:w="737" w:type="dxa"/>
          </w:tcPr>
          <w:p w:rsidR="00B56859" w:rsidRPr="00B01253" w:rsidRDefault="00B56859" w:rsidP="00696541">
            <w:pPr>
              <w:spacing w:line="360" w:lineRule="auto"/>
              <w:jc w:val="both"/>
              <w:rPr>
                <w:b/>
                <w:bCs/>
                <w:sz w:val="16"/>
                <w:szCs w:val="16"/>
              </w:rPr>
            </w:pPr>
            <w:r w:rsidRPr="00B01253">
              <w:rPr>
                <w:b/>
                <w:bCs/>
                <w:sz w:val="16"/>
                <w:szCs w:val="16"/>
              </w:rPr>
              <w:t>0.9184</w:t>
            </w:r>
          </w:p>
        </w:tc>
        <w:tc>
          <w:tcPr>
            <w:tcW w:w="737" w:type="dxa"/>
          </w:tcPr>
          <w:p w:rsidR="00B56859" w:rsidRPr="00B01253" w:rsidRDefault="00B56859" w:rsidP="00696541">
            <w:pPr>
              <w:spacing w:line="360" w:lineRule="auto"/>
              <w:jc w:val="both"/>
              <w:rPr>
                <w:b/>
                <w:sz w:val="16"/>
                <w:szCs w:val="16"/>
              </w:rPr>
            </w:pPr>
            <w:r w:rsidRPr="00B01253">
              <w:rPr>
                <w:b/>
                <w:sz w:val="16"/>
                <w:szCs w:val="16"/>
              </w:rPr>
              <w:t>0.9177</w:t>
            </w:r>
          </w:p>
        </w:tc>
        <w:tc>
          <w:tcPr>
            <w:tcW w:w="737" w:type="dxa"/>
          </w:tcPr>
          <w:p w:rsidR="00B56859" w:rsidRPr="00B01253" w:rsidRDefault="00B56859" w:rsidP="00696541">
            <w:pPr>
              <w:spacing w:line="360" w:lineRule="auto"/>
              <w:jc w:val="both"/>
              <w:rPr>
                <w:b/>
                <w:sz w:val="16"/>
                <w:szCs w:val="16"/>
              </w:rPr>
            </w:pPr>
            <w:r w:rsidRPr="00B01253">
              <w:rPr>
                <w:b/>
                <w:sz w:val="16"/>
                <w:szCs w:val="16"/>
              </w:rPr>
              <w:t>0.9170</w:t>
            </w:r>
          </w:p>
        </w:tc>
        <w:tc>
          <w:tcPr>
            <w:tcW w:w="737" w:type="dxa"/>
          </w:tcPr>
          <w:p w:rsidR="00B56859" w:rsidRPr="00B01253" w:rsidRDefault="00B56859" w:rsidP="00696541">
            <w:pPr>
              <w:spacing w:line="360" w:lineRule="auto"/>
              <w:jc w:val="both"/>
              <w:rPr>
                <w:b/>
                <w:sz w:val="16"/>
                <w:szCs w:val="16"/>
              </w:rPr>
            </w:pPr>
            <w:r w:rsidRPr="00B01253">
              <w:rPr>
                <w:b/>
                <w:sz w:val="16"/>
                <w:szCs w:val="16"/>
              </w:rPr>
              <w:t>0.9164</w:t>
            </w:r>
          </w:p>
        </w:tc>
        <w:tc>
          <w:tcPr>
            <w:tcW w:w="737" w:type="dxa"/>
          </w:tcPr>
          <w:p w:rsidR="00B56859" w:rsidRPr="00B01253" w:rsidRDefault="00B56859" w:rsidP="00696541">
            <w:pPr>
              <w:spacing w:line="360" w:lineRule="auto"/>
              <w:jc w:val="both"/>
              <w:rPr>
                <w:b/>
                <w:sz w:val="16"/>
                <w:szCs w:val="16"/>
              </w:rPr>
            </w:pPr>
            <w:r w:rsidRPr="00B01253">
              <w:rPr>
                <w:b/>
                <w:sz w:val="16"/>
                <w:szCs w:val="16"/>
              </w:rPr>
              <w:t>0.9157</w:t>
            </w:r>
          </w:p>
        </w:tc>
      </w:tr>
    </w:tbl>
    <w:p w:rsidR="00B01253" w:rsidRDefault="00B01253" w:rsidP="00696541">
      <w:pPr>
        <w:pStyle w:val="Titre3"/>
        <w:numPr>
          <w:ilvl w:val="0"/>
          <w:numId w:val="0"/>
        </w:numPr>
        <w:spacing w:line="360" w:lineRule="auto"/>
        <w:ind w:left="720"/>
      </w:pPr>
    </w:p>
    <w:p w:rsidR="00B01253" w:rsidRPr="00B01253" w:rsidRDefault="00B01253" w:rsidP="00696541">
      <w:pPr>
        <w:pStyle w:val="Titre3"/>
        <w:spacing w:line="360" w:lineRule="auto"/>
      </w:pPr>
      <w:bookmarkStart w:id="5" w:name="_Toc200830890"/>
      <w:r>
        <w:t>Viscosité</w:t>
      </w:r>
      <w:bookmarkEnd w:id="5"/>
    </w:p>
    <w:p w:rsidR="00105699" w:rsidRPr="00545249" w:rsidRDefault="002B2285" w:rsidP="00545249">
      <w:pPr>
        <w:spacing w:line="360" w:lineRule="auto"/>
        <w:ind w:firstLine="720"/>
        <w:jc w:val="both"/>
        <w:rPr>
          <w:b/>
        </w:rPr>
      </w:pPr>
      <w:r>
        <w:t>La viscosité des huiles végétales reflète leur résistance à l’écoulement, une propriété cruciale dans les procédés de transformation agroalimentaires. À température ambiante, la viscosité varie considérablement en fonction de la longueur des chaînes d’acides gras et du degré d’insaturation. Les huiles riches en acides gras saturés, comme l’huile de coco, tendent à être plus visqueuses que celles riches en acides gras polyinsaturés, telles que l’huile de lin</w:t>
      </w:r>
      <w:r w:rsidR="007F44B4">
        <w:t xml:space="preserve"> (tableau 02)</w:t>
      </w:r>
      <w:r>
        <w:t xml:space="preserve">. Une température élevée diminue la viscosité, ce qui peut améliorer la fluidité de l’huile mais aussi affecter ses propriétés technologiques </w:t>
      </w:r>
      <w:r w:rsidR="00A61832">
        <w:rPr>
          <w:b/>
        </w:rPr>
        <w:t>(Moser,</w:t>
      </w:r>
      <w:r>
        <w:rPr>
          <w:b/>
        </w:rPr>
        <w:t xml:space="preserve"> 2020).</w:t>
      </w:r>
      <w:r>
        <w:t xml:space="preserve"> Cette caractéristique joue un rôle fondamental dans la formulation de produits comme la margarine, où la texture et la plasticité sont fortement influencées </w:t>
      </w:r>
      <w:r>
        <w:rPr>
          <w:b/>
        </w:rPr>
        <w:t>(Akinola</w:t>
      </w:r>
      <w:r w:rsidR="00843514">
        <w:rPr>
          <w:b/>
        </w:rPr>
        <w:t> </w:t>
      </w:r>
      <w:r w:rsidR="00105699">
        <w:rPr>
          <w:b/>
          <w:i/>
        </w:rPr>
        <w:t>et</w:t>
      </w:r>
      <w:r>
        <w:rPr>
          <w:b/>
          <w:i/>
        </w:rPr>
        <w:t>al</w:t>
      </w:r>
      <w:r w:rsidR="00A61832">
        <w:rPr>
          <w:b/>
          <w:i/>
        </w:rPr>
        <w:t> </w:t>
      </w:r>
      <w:r w:rsidR="00105699">
        <w:rPr>
          <w:b/>
          <w:i/>
        </w:rPr>
        <w:t>.,</w:t>
      </w:r>
      <w:r>
        <w:rPr>
          <w:b/>
        </w:rPr>
        <w:t>2</w:t>
      </w:r>
      <w:r w:rsidR="00592917">
        <w:rPr>
          <w:b/>
        </w:rPr>
        <w:t>021)</w:t>
      </w:r>
    </w:p>
    <w:p w:rsidR="00E80891" w:rsidRDefault="002B2285" w:rsidP="00115696">
      <w:pPr>
        <w:pBdr>
          <w:top w:val="nil"/>
          <w:left w:val="nil"/>
          <w:bottom w:val="nil"/>
          <w:right w:val="nil"/>
          <w:between w:val="nil"/>
        </w:pBdr>
        <w:spacing w:line="360" w:lineRule="auto"/>
        <w:jc w:val="center"/>
        <w:rPr>
          <w:b/>
          <w:color w:val="000000"/>
        </w:rPr>
      </w:pPr>
      <w:r w:rsidRPr="00A61832">
        <w:rPr>
          <w:rFonts w:cstheme="majorBidi"/>
          <w:b/>
          <w:color w:val="000000"/>
          <w:szCs w:val="24"/>
        </w:rPr>
        <w:t>Tableau 02</w:t>
      </w:r>
      <w:r>
        <w:rPr>
          <w:rFonts w:ascii="Calibri" w:hAnsi="Calibri"/>
          <w:b/>
          <w:color w:val="000000"/>
          <w:szCs w:val="24"/>
        </w:rPr>
        <w:t xml:space="preserve"> : </w:t>
      </w:r>
      <w:r w:rsidR="00696541">
        <w:rPr>
          <w:rFonts w:cstheme="majorBidi"/>
          <w:color w:val="000000"/>
          <w:szCs w:val="24"/>
        </w:rPr>
        <w:t>V</w:t>
      </w:r>
      <w:r w:rsidRPr="00A61832">
        <w:rPr>
          <w:rFonts w:cstheme="majorBidi"/>
          <w:color w:val="000000"/>
          <w:szCs w:val="24"/>
        </w:rPr>
        <w:t>iscosité des huiles végétales</w:t>
      </w:r>
      <w:r w:rsidRPr="00A61832">
        <w:rPr>
          <w:rFonts w:cstheme="majorBidi"/>
          <w:b/>
          <w:color w:val="000000"/>
          <w:szCs w:val="24"/>
        </w:rPr>
        <w:t>(Akinola</w:t>
      </w:r>
      <w:r w:rsidR="00A61832" w:rsidRPr="00A61832">
        <w:rPr>
          <w:rFonts w:cstheme="majorBidi"/>
          <w:b/>
          <w:color w:val="000000"/>
          <w:szCs w:val="24"/>
        </w:rPr>
        <w:t> </w:t>
      </w:r>
      <w:r w:rsidR="00105699">
        <w:rPr>
          <w:rFonts w:cstheme="majorBidi"/>
          <w:b/>
          <w:i/>
          <w:color w:val="000000"/>
          <w:szCs w:val="24"/>
        </w:rPr>
        <w:t>et</w:t>
      </w:r>
      <w:r w:rsidRPr="00A61832">
        <w:rPr>
          <w:rFonts w:cstheme="majorBidi"/>
          <w:b/>
          <w:i/>
          <w:color w:val="000000"/>
          <w:szCs w:val="24"/>
        </w:rPr>
        <w:t>al</w:t>
      </w:r>
      <w:r w:rsidR="00A61832" w:rsidRPr="00A61832">
        <w:rPr>
          <w:rFonts w:cstheme="majorBidi"/>
          <w:b/>
          <w:i/>
          <w:color w:val="000000"/>
          <w:szCs w:val="24"/>
        </w:rPr>
        <w:t> </w:t>
      </w:r>
      <w:r w:rsidR="00105699">
        <w:rPr>
          <w:rFonts w:cstheme="majorBidi"/>
          <w:b/>
          <w:i/>
          <w:color w:val="000000"/>
          <w:szCs w:val="24"/>
        </w:rPr>
        <w:t>.,</w:t>
      </w:r>
      <w:r w:rsidRPr="00A61832">
        <w:rPr>
          <w:rFonts w:cstheme="majorBidi"/>
          <w:b/>
          <w:color w:val="000000"/>
          <w:szCs w:val="24"/>
        </w:rPr>
        <w:t>2021).</w:t>
      </w:r>
    </w:p>
    <w:tbl>
      <w:tblPr>
        <w:tblStyle w:val="11"/>
        <w:tblW w:w="5000" w:type="pct"/>
        <w:tblInd w:w="0" w:type="dxa"/>
        <w:tblBorders>
          <w:top w:val="single" w:sz="4" w:space="0" w:color="FFD965"/>
          <w:left w:val="single" w:sz="4" w:space="0" w:color="FFD965"/>
          <w:bottom w:val="single" w:sz="4" w:space="0" w:color="FFD965"/>
          <w:right w:val="single" w:sz="4" w:space="0" w:color="FFD965"/>
          <w:insideH w:val="single" w:sz="4" w:space="0" w:color="FFD965"/>
          <w:insideV w:val="single" w:sz="4" w:space="0" w:color="FFD965"/>
        </w:tblBorders>
        <w:tblLook w:val="04A0"/>
      </w:tblPr>
      <w:tblGrid>
        <w:gridCol w:w="2959"/>
        <w:gridCol w:w="2966"/>
        <w:gridCol w:w="3362"/>
      </w:tblGrid>
      <w:tr w:rsidR="00E80891" w:rsidTr="00696541">
        <w:trPr>
          <w:cnfStyle w:val="100000000000"/>
          <w:trHeight w:val="372"/>
        </w:trPr>
        <w:tc>
          <w:tcPr>
            <w:cnfStyle w:val="001000000000"/>
            <w:tcW w:w="1593" w:type="pct"/>
          </w:tcPr>
          <w:p w:rsidR="00E80891" w:rsidRDefault="002B2285">
            <w:pPr>
              <w:spacing w:line="360" w:lineRule="auto"/>
              <w:jc w:val="both"/>
              <w:rPr>
                <w:color w:val="000000"/>
              </w:rPr>
            </w:pPr>
            <w:r>
              <w:rPr>
                <w:b w:val="0"/>
                <w:color w:val="000000"/>
              </w:rPr>
              <w:t>Catégorie</w:t>
            </w:r>
          </w:p>
        </w:tc>
        <w:tc>
          <w:tcPr>
            <w:tcW w:w="1597" w:type="pct"/>
          </w:tcPr>
          <w:p w:rsidR="00E80891" w:rsidRDefault="002B2285">
            <w:pPr>
              <w:spacing w:line="360" w:lineRule="auto"/>
              <w:jc w:val="both"/>
              <w:cnfStyle w:val="100000000000"/>
              <w:rPr>
                <w:color w:val="000000"/>
              </w:rPr>
            </w:pPr>
            <w:r>
              <w:rPr>
                <w:b w:val="0"/>
                <w:color w:val="000000"/>
              </w:rPr>
              <w:t xml:space="preserve">Liquide </w:t>
            </w:r>
          </w:p>
        </w:tc>
        <w:tc>
          <w:tcPr>
            <w:tcW w:w="1810" w:type="pct"/>
          </w:tcPr>
          <w:p w:rsidR="00E80891" w:rsidRDefault="002B2285">
            <w:pPr>
              <w:spacing w:line="360" w:lineRule="auto"/>
              <w:jc w:val="both"/>
              <w:cnfStyle w:val="100000000000"/>
              <w:rPr>
                <w:color w:val="000000"/>
              </w:rPr>
            </w:pPr>
            <w:r>
              <w:rPr>
                <w:b w:val="0"/>
                <w:color w:val="000000"/>
              </w:rPr>
              <w:t>Viscosité absolue (CP)</w:t>
            </w:r>
          </w:p>
        </w:tc>
      </w:tr>
      <w:tr w:rsidR="00E80891" w:rsidTr="00696541">
        <w:trPr>
          <w:cnfStyle w:val="000000100000"/>
          <w:trHeight w:val="397"/>
        </w:trPr>
        <w:tc>
          <w:tcPr>
            <w:cnfStyle w:val="001000000000"/>
            <w:tcW w:w="1593" w:type="pct"/>
            <w:vMerge w:val="restart"/>
          </w:tcPr>
          <w:p w:rsidR="00E80891" w:rsidRDefault="00E80891">
            <w:pPr>
              <w:spacing w:line="360" w:lineRule="auto"/>
              <w:jc w:val="both"/>
              <w:rPr>
                <w:color w:val="000000"/>
              </w:rPr>
            </w:pPr>
          </w:p>
          <w:p w:rsidR="00E80891" w:rsidRDefault="00E80891">
            <w:pPr>
              <w:spacing w:line="360" w:lineRule="auto"/>
              <w:jc w:val="both"/>
              <w:rPr>
                <w:color w:val="000000"/>
              </w:rPr>
            </w:pPr>
          </w:p>
          <w:p w:rsidR="00E80891" w:rsidRDefault="002B2285">
            <w:pPr>
              <w:spacing w:line="360" w:lineRule="auto"/>
              <w:jc w:val="both"/>
              <w:rPr>
                <w:color w:val="000000"/>
              </w:rPr>
            </w:pPr>
            <w:r>
              <w:rPr>
                <w:color w:val="000000"/>
              </w:rPr>
              <w:lastRenderedPageBreak/>
              <w:t>Les huiles végétales</w:t>
            </w:r>
          </w:p>
        </w:tc>
        <w:tc>
          <w:tcPr>
            <w:tcW w:w="1597" w:type="pct"/>
          </w:tcPr>
          <w:p w:rsidR="00E80891" w:rsidRDefault="002B2285">
            <w:pPr>
              <w:spacing w:line="360" w:lineRule="auto"/>
              <w:jc w:val="both"/>
              <w:cnfStyle w:val="000000100000"/>
              <w:rPr>
                <w:color w:val="000000"/>
              </w:rPr>
            </w:pPr>
            <w:r>
              <w:rPr>
                <w:color w:val="000000"/>
              </w:rPr>
              <w:lastRenderedPageBreak/>
              <w:t>Huile de lin</w:t>
            </w:r>
          </w:p>
        </w:tc>
        <w:tc>
          <w:tcPr>
            <w:tcW w:w="1810" w:type="pct"/>
          </w:tcPr>
          <w:p w:rsidR="00E80891" w:rsidRDefault="002B2285">
            <w:pPr>
              <w:spacing w:line="360" w:lineRule="auto"/>
              <w:jc w:val="center"/>
              <w:cnfStyle w:val="000000100000"/>
              <w:rPr>
                <w:color w:val="000000"/>
              </w:rPr>
            </w:pPr>
            <w:r>
              <w:rPr>
                <w:color w:val="000000"/>
              </w:rPr>
              <w:t>30-70</w:t>
            </w:r>
          </w:p>
        </w:tc>
      </w:tr>
      <w:tr w:rsidR="00E80891" w:rsidTr="00696541">
        <w:trPr>
          <w:trHeight w:val="422"/>
        </w:trPr>
        <w:tc>
          <w:tcPr>
            <w:cnfStyle w:val="001000000000"/>
            <w:tcW w:w="1593" w:type="pct"/>
            <w:vMerge/>
          </w:tcPr>
          <w:p w:rsidR="00E80891" w:rsidRDefault="00E80891">
            <w:pPr>
              <w:widowControl w:val="0"/>
              <w:pBdr>
                <w:top w:val="nil"/>
                <w:left w:val="nil"/>
                <w:bottom w:val="nil"/>
                <w:right w:val="nil"/>
                <w:between w:val="nil"/>
              </w:pBdr>
              <w:spacing w:line="276" w:lineRule="auto"/>
              <w:rPr>
                <w:color w:val="000000"/>
              </w:rPr>
            </w:pPr>
          </w:p>
        </w:tc>
        <w:tc>
          <w:tcPr>
            <w:tcW w:w="1597" w:type="pct"/>
          </w:tcPr>
          <w:p w:rsidR="00E80891" w:rsidRDefault="002B2285">
            <w:pPr>
              <w:spacing w:line="360" w:lineRule="auto"/>
              <w:jc w:val="both"/>
              <w:cnfStyle w:val="000000000000"/>
              <w:rPr>
                <w:color w:val="000000"/>
              </w:rPr>
            </w:pPr>
            <w:r>
              <w:rPr>
                <w:color w:val="000000"/>
              </w:rPr>
              <w:t>Huile d’olive</w:t>
            </w:r>
          </w:p>
        </w:tc>
        <w:tc>
          <w:tcPr>
            <w:tcW w:w="1810" w:type="pct"/>
          </w:tcPr>
          <w:p w:rsidR="00E80891" w:rsidRDefault="002B2285">
            <w:pPr>
              <w:spacing w:line="360" w:lineRule="auto"/>
              <w:jc w:val="center"/>
              <w:cnfStyle w:val="000000000000"/>
              <w:rPr>
                <w:color w:val="000000"/>
              </w:rPr>
            </w:pPr>
            <w:r>
              <w:rPr>
                <w:color w:val="000000"/>
              </w:rPr>
              <w:t>40</w:t>
            </w:r>
          </w:p>
        </w:tc>
      </w:tr>
      <w:tr w:rsidR="00E80891" w:rsidTr="00696541">
        <w:trPr>
          <w:cnfStyle w:val="000000100000"/>
          <w:trHeight w:val="397"/>
        </w:trPr>
        <w:tc>
          <w:tcPr>
            <w:cnfStyle w:val="001000000000"/>
            <w:tcW w:w="1593" w:type="pct"/>
            <w:vMerge/>
          </w:tcPr>
          <w:p w:rsidR="00E80891" w:rsidRDefault="00E80891">
            <w:pPr>
              <w:widowControl w:val="0"/>
              <w:pBdr>
                <w:top w:val="nil"/>
                <w:left w:val="nil"/>
                <w:bottom w:val="nil"/>
                <w:right w:val="nil"/>
                <w:between w:val="nil"/>
              </w:pBdr>
              <w:spacing w:line="276" w:lineRule="auto"/>
              <w:rPr>
                <w:color w:val="000000"/>
              </w:rPr>
            </w:pPr>
          </w:p>
        </w:tc>
        <w:tc>
          <w:tcPr>
            <w:tcW w:w="1597" w:type="pct"/>
          </w:tcPr>
          <w:p w:rsidR="00E80891" w:rsidRDefault="002B2285">
            <w:pPr>
              <w:spacing w:line="360" w:lineRule="auto"/>
              <w:jc w:val="both"/>
              <w:cnfStyle w:val="000000100000"/>
              <w:rPr>
                <w:color w:val="000000"/>
              </w:rPr>
            </w:pPr>
            <w:r>
              <w:rPr>
                <w:color w:val="000000"/>
              </w:rPr>
              <w:t>Huile de palme</w:t>
            </w:r>
          </w:p>
        </w:tc>
        <w:tc>
          <w:tcPr>
            <w:tcW w:w="1810" w:type="pct"/>
          </w:tcPr>
          <w:p w:rsidR="00E80891" w:rsidRDefault="002B2285">
            <w:pPr>
              <w:spacing w:line="360" w:lineRule="auto"/>
              <w:jc w:val="center"/>
              <w:cnfStyle w:val="000000100000"/>
              <w:rPr>
                <w:color w:val="000000"/>
              </w:rPr>
            </w:pPr>
            <w:r>
              <w:rPr>
                <w:color w:val="000000"/>
              </w:rPr>
              <w:t>43</w:t>
            </w:r>
          </w:p>
        </w:tc>
      </w:tr>
      <w:tr w:rsidR="00E80891" w:rsidTr="00696541">
        <w:trPr>
          <w:trHeight w:val="372"/>
        </w:trPr>
        <w:tc>
          <w:tcPr>
            <w:cnfStyle w:val="001000000000"/>
            <w:tcW w:w="1593" w:type="pct"/>
            <w:vMerge/>
          </w:tcPr>
          <w:p w:rsidR="00E80891" w:rsidRDefault="00E80891">
            <w:pPr>
              <w:widowControl w:val="0"/>
              <w:pBdr>
                <w:top w:val="nil"/>
                <w:left w:val="nil"/>
                <w:bottom w:val="nil"/>
                <w:right w:val="nil"/>
                <w:between w:val="nil"/>
              </w:pBdr>
              <w:spacing w:line="276" w:lineRule="auto"/>
              <w:rPr>
                <w:color w:val="000000"/>
              </w:rPr>
            </w:pPr>
          </w:p>
        </w:tc>
        <w:tc>
          <w:tcPr>
            <w:tcW w:w="1597" w:type="pct"/>
          </w:tcPr>
          <w:p w:rsidR="00E80891" w:rsidRDefault="002B2285">
            <w:pPr>
              <w:spacing w:line="360" w:lineRule="auto"/>
              <w:jc w:val="both"/>
              <w:cnfStyle w:val="000000000000"/>
              <w:rPr>
                <w:color w:val="000000"/>
              </w:rPr>
            </w:pPr>
            <w:r>
              <w:rPr>
                <w:color w:val="000000"/>
              </w:rPr>
              <w:t xml:space="preserve">Huile </w:t>
            </w:r>
            <w:r w:rsidR="002A3961">
              <w:rPr>
                <w:color w:val="000000"/>
              </w:rPr>
              <w:t>de colza</w:t>
            </w:r>
          </w:p>
        </w:tc>
        <w:tc>
          <w:tcPr>
            <w:tcW w:w="1810" w:type="pct"/>
          </w:tcPr>
          <w:p w:rsidR="00E80891" w:rsidRDefault="002B2285">
            <w:pPr>
              <w:spacing w:line="360" w:lineRule="auto"/>
              <w:jc w:val="center"/>
              <w:cnfStyle w:val="000000000000"/>
              <w:rPr>
                <w:color w:val="000000"/>
              </w:rPr>
            </w:pPr>
            <w:r>
              <w:rPr>
                <w:color w:val="000000"/>
              </w:rPr>
              <w:t>40</w:t>
            </w:r>
          </w:p>
        </w:tc>
      </w:tr>
    </w:tbl>
    <w:p w:rsidR="00E80891" w:rsidRDefault="00E80891">
      <w:pPr>
        <w:spacing w:line="360" w:lineRule="auto"/>
        <w:jc w:val="both"/>
        <w:rPr>
          <w:b/>
        </w:rPr>
      </w:pPr>
    </w:p>
    <w:p w:rsidR="008E177E" w:rsidRPr="008E177E" w:rsidRDefault="002B2285" w:rsidP="00545249">
      <w:pPr>
        <w:pStyle w:val="Titre4"/>
        <w:spacing w:line="360" w:lineRule="auto"/>
      </w:pPr>
      <w:r>
        <w:t xml:space="preserve">L’indice d’acide </w:t>
      </w:r>
    </w:p>
    <w:p w:rsidR="00E80891" w:rsidRDefault="00545249" w:rsidP="00545249">
      <w:pPr>
        <w:spacing w:line="360" w:lineRule="auto"/>
        <w:ind w:firstLine="720"/>
        <w:jc w:val="both"/>
      </w:pPr>
      <w:r>
        <w:t>E</w:t>
      </w:r>
      <w:r w:rsidR="002B2285">
        <w:t xml:space="preserve">st un indicateur de la qualité des huiles, exprimant la quantité d’acides gras libres présents. Une valeur élevée signale une hydrolyse des triglycérides et une dégradation de l’huile, souvent due à une mauvaise conservation </w:t>
      </w:r>
      <w:r w:rsidR="002B2285">
        <w:rPr>
          <w:b/>
        </w:rPr>
        <w:t>(Akinola</w:t>
      </w:r>
      <w:r w:rsidR="00843514">
        <w:rPr>
          <w:b/>
        </w:rPr>
        <w:t> </w:t>
      </w:r>
      <w:r w:rsidR="00B94153">
        <w:rPr>
          <w:b/>
          <w:i/>
        </w:rPr>
        <w:t>et</w:t>
      </w:r>
      <w:r w:rsidR="002B2285">
        <w:rPr>
          <w:b/>
          <w:i/>
        </w:rPr>
        <w:t>al</w:t>
      </w:r>
      <w:r w:rsidR="00A61832">
        <w:rPr>
          <w:b/>
          <w:i/>
        </w:rPr>
        <w:t> </w:t>
      </w:r>
      <w:r w:rsidR="00B94153">
        <w:rPr>
          <w:b/>
          <w:i/>
        </w:rPr>
        <w:t>.,</w:t>
      </w:r>
      <w:r w:rsidR="002B2285">
        <w:rPr>
          <w:b/>
        </w:rPr>
        <w:t xml:space="preserve">2021). </w:t>
      </w:r>
      <w:r w:rsidR="002B2285">
        <w:t>L’indice de péroxydes renseigne sur le degré d’oxydation primaire des lipides. Un indice élevé indique un rancissement, rendant l’huile impropre à la consommation</w:t>
      </w:r>
      <w:r w:rsidR="002B2285">
        <w:rPr>
          <w:b/>
        </w:rPr>
        <w:t xml:space="preserve"> (Waraho</w:t>
      </w:r>
      <w:r w:rsidR="00843514">
        <w:rPr>
          <w:b/>
        </w:rPr>
        <w:t> </w:t>
      </w:r>
      <w:r w:rsidR="00B94153">
        <w:rPr>
          <w:b/>
          <w:i/>
        </w:rPr>
        <w:t>et</w:t>
      </w:r>
      <w:r w:rsidR="002B2285">
        <w:rPr>
          <w:b/>
          <w:i/>
        </w:rPr>
        <w:t>al</w:t>
      </w:r>
      <w:r w:rsidR="00B94153">
        <w:rPr>
          <w:b/>
          <w:i/>
        </w:rPr>
        <w:t> .,</w:t>
      </w:r>
      <w:r w:rsidR="002B2285">
        <w:rPr>
          <w:b/>
        </w:rPr>
        <w:t>2022).</w:t>
      </w:r>
    </w:p>
    <w:p w:rsidR="008E177E" w:rsidRPr="008E177E" w:rsidRDefault="002B2285" w:rsidP="00545249">
      <w:pPr>
        <w:pStyle w:val="Titre4"/>
        <w:spacing w:line="360" w:lineRule="auto"/>
      </w:pPr>
      <w:r>
        <w:t xml:space="preserve">L’indice d’iode </w:t>
      </w:r>
    </w:p>
    <w:p w:rsidR="00E80891" w:rsidRPr="00545249" w:rsidRDefault="00B56859" w:rsidP="00545249">
      <w:pPr>
        <w:spacing w:line="360" w:lineRule="auto"/>
        <w:ind w:firstLine="720"/>
        <w:jc w:val="both"/>
        <w:rPr>
          <w:b/>
        </w:rPr>
      </w:pPr>
      <w:r>
        <w:t xml:space="preserve">Mesure le degré d’insaturation des huiles : plus il est élevé, plus l’huile est riche en acides gras insaturés, donc plus sensible à l’oxydation </w:t>
      </w:r>
      <w:r>
        <w:rPr>
          <w:b/>
        </w:rPr>
        <w:t>(Zambiazi</w:t>
      </w:r>
      <w:r w:rsidR="00843514">
        <w:rPr>
          <w:b/>
        </w:rPr>
        <w:t> </w:t>
      </w:r>
      <w:r w:rsidR="00B94153">
        <w:rPr>
          <w:b/>
          <w:i/>
        </w:rPr>
        <w:t>et</w:t>
      </w:r>
      <w:r>
        <w:rPr>
          <w:b/>
          <w:i/>
        </w:rPr>
        <w:t>al</w:t>
      </w:r>
      <w:r w:rsidR="00A61832">
        <w:rPr>
          <w:b/>
          <w:i/>
        </w:rPr>
        <w:t> </w:t>
      </w:r>
      <w:r w:rsidR="00B94153">
        <w:rPr>
          <w:b/>
          <w:i/>
        </w:rPr>
        <w:t>.,</w:t>
      </w:r>
      <w:r>
        <w:rPr>
          <w:b/>
        </w:rPr>
        <w:t>2020).</w:t>
      </w:r>
      <w:r>
        <w:t xml:space="preserve"> Enfin, le point de fumée correspond à la température à laquelle l’huile commence à produire une fumée visible, ce qui est crucial pour déterminer son usage culinaire </w:t>
      </w:r>
      <w:r>
        <w:rPr>
          <w:b/>
        </w:rPr>
        <w:t>(Miller</w:t>
      </w:r>
      <w:r w:rsidR="00B94153">
        <w:rPr>
          <w:b/>
          <w:i/>
        </w:rPr>
        <w:t>et</w:t>
      </w:r>
      <w:r>
        <w:rPr>
          <w:b/>
          <w:i/>
        </w:rPr>
        <w:t>al</w:t>
      </w:r>
      <w:r w:rsidR="00A61832">
        <w:rPr>
          <w:b/>
          <w:i/>
        </w:rPr>
        <w:t> </w:t>
      </w:r>
      <w:r w:rsidR="00B94153">
        <w:rPr>
          <w:b/>
          <w:i/>
        </w:rPr>
        <w:t>.,</w:t>
      </w:r>
      <w:r w:rsidR="00545249">
        <w:rPr>
          <w:b/>
        </w:rPr>
        <w:t>2023)</w:t>
      </w:r>
    </w:p>
    <w:p w:rsidR="00545249" w:rsidRPr="00545249" w:rsidRDefault="002B2285" w:rsidP="00545249">
      <w:pPr>
        <w:pStyle w:val="Titre2"/>
      </w:pPr>
      <w:bookmarkStart w:id="6" w:name="_Toc200830891"/>
      <w:r>
        <w:t>Classification</w:t>
      </w:r>
      <w:bookmarkEnd w:id="6"/>
    </w:p>
    <w:p w:rsidR="008E177E" w:rsidRDefault="002B2285" w:rsidP="00545249">
      <w:pPr>
        <w:spacing w:before="120"/>
        <w:ind w:firstLine="720"/>
        <w:jc w:val="both"/>
      </w:pPr>
      <w:r>
        <w:t xml:space="preserve">Les huiles végétales peuvent être classées selon plusieurs critères, notamment leur origine, leur composition en acides gras, leur usage, et leur méthode d’extraction. </w:t>
      </w:r>
    </w:p>
    <w:p w:rsidR="008E177E" w:rsidRPr="008E177E" w:rsidRDefault="002B2285" w:rsidP="00545249">
      <w:pPr>
        <w:pStyle w:val="Titre3"/>
      </w:pPr>
      <w:bookmarkStart w:id="7" w:name="_Toc200830892"/>
      <w:r>
        <w:t>Selon leur origine botanique :</w:t>
      </w:r>
      <w:bookmarkEnd w:id="7"/>
    </w:p>
    <w:p w:rsidR="002A3961" w:rsidRPr="00157233" w:rsidRDefault="005A09C6" w:rsidP="00545249">
      <w:pPr>
        <w:spacing w:before="120"/>
        <w:ind w:firstLine="720"/>
      </w:pPr>
      <w:r>
        <w:t>Le diagramme ci-dess</w:t>
      </w:r>
      <w:r w:rsidR="00592917">
        <w:t>ous représenté dans la figure 02</w:t>
      </w:r>
      <w:r w:rsidR="00C95020">
        <w:t>montre</w:t>
      </w:r>
      <w:r>
        <w:t xml:space="preserve"> la classification des huiles végétales selon leur origine botanique :</w:t>
      </w:r>
    </w:p>
    <w:p w:rsidR="00E80891" w:rsidRDefault="002457F8">
      <w:pPr>
        <w:pBdr>
          <w:top w:val="nil"/>
          <w:left w:val="nil"/>
          <w:bottom w:val="nil"/>
          <w:right w:val="nil"/>
          <w:between w:val="nil"/>
        </w:pBdr>
        <w:spacing w:line="360" w:lineRule="auto"/>
        <w:ind w:left="1440"/>
        <w:jc w:val="both"/>
        <w:rPr>
          <w:b/>
          <w:color w:val="000000"/>
          <w:szCs w:val="24"/>
        </w:rPr>
      </w:pPr>
      <w:r w:rsidRPr="002457F8">
        <w:rPr>
          <w:noProof/>
          <w:sz w:val="22"/>
        </w:rPr>
        <w:pict>
          <v:roundrect id="Rectangle à coins arrondis 12" o:spid="_x0000_s1074" style="position:absolute;left:0;text-align:left;margin-left:60.45pt;margin-top:4.6pt;width:133.2pt;height:29.75pt;z-index:251662848;visibility:visible;mso-position-horizontal-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3ATQIAAJMEAAAOAAAAZHJzL2Uyb0RvYy54bWysVNtu2zAMfR+wfxD0vtjOmkuNOkXRrsOA&#10;7oJ1+wBFkmNtuo1SYrdfP0p2smx7G5YAgkiKh+Qh6avrwWhykBCUsw2tZiUl0nInlN019OuX+1dr&#10;SkJkVjDtrGzokwz0evPyxVXvazl3ndNCAkEQG+reN7SL0ddFEXgnDQsz56VFY+vAsIgi7AoBrEd0&#10;o4t5WS6L3oHw4LgMAbV3o5FuMn7bSh4/tm2QkeiGYm4xn5DPbTqLzRWrd8B8p/iUBvuHLAxTFoOe&#10;oO5YZGQP6i8oozi44No4484Urm0Vl7kGrKYq/6jmsWNe5lqQnOBPNIX/B8s/HB79J0ipB//g+PdA&#10;rLvtmN3JGwDXd5IJDFclooreh/rkkISArmTbv3cCW8v20WUOhhZMAsTqyJCpfjpRLYdIOCqr5WW1&#10;vMCOcLS9Xq3W80UOweqjt4cQ30pnSLo0FNzeis/YzxyCHR5CzHwLYplJ0cU3SlqjsXsHpkm1XC5X&#10;E+L0uGD1ETOX67QS90rrLMBue6uBoGtDbxbpPzmH82fakh7TXVdlmdP4zZhnVp5Q4lDlN3pvkJ8R&#10;Gf3wl5BZjXoczVGfVZjfCQLJRuk8tFERF0Ur09D1GUrqzxsrMmJkSo93dNZ2aljqUVqHUMdhOxAl&#10;pm4mzdaJJ+wguHEvcI/x0jl4pqTHnWho+LFnICnR7yxOwWV1kVoWs3CxWM1RgHPL9tzCLEeohvII&#10;lIzCbRxXb+9B7TqMNVJk3Q3OTqviccjGvKYCcPIzHdOWptU6l/OrX9+SzU8AAAD//wMAUEsDBBQA&#10;BgAIAAAAIQDLID9N3QAAAAgBAAAPAAAAZHJzL2Rvd25yZXYueG1sTI/BTsMwEETvSPyDtUjcqEMi&#10;2jTEqRBSpQqJAwVxduMlCdjrYLtN+vcsJziOZjTzpt7MzooThjh4UnC7yEAgtd4M1Cl4e93elCBi&#10;0mS09YQKzhhh01xe1LoyfqIXPO1TJ7iEYqUV9CmNlZSx7dHpuPAjEnsfPjidWIZOmqAnLndW5lm2&#10;lE4PxAu9HvGxx/Zrf3QK4uf71Nrtebebn6bi25q75y6MSl1fzQ/3IBLO6S8Mv/iMDg0zHfyRTBSW&#10;dZ6tOapgnYNgvyhXBYiDgmW5AtnU8v+B5gcAAP//AwBQSwECLQAUAAYACAAAACEAtoM4kv4AAADh&#10;AQAAEwAAAAAAAAAAAAAAAAAAAAAAW0NvbnRlbnRfVHlwZXNdLnhtbFBLAQItABQABgAIAAAAIQA4&#10;/SH/1gAAAJQBAAALAAAAAAAAAAAAAAAAAC8BAABfcmVscy8ucmVsc1BLAQItABQABgAIAAAAIQCJ&#10;cR3ATQIAAJMEAAAOAAAAAAAAAAAAAAAAAC4CAABkcnMvZTJvRG9jLnhtbFBLAQItABQABgAIAAAA&#10;IQDLID9N3QAAAAgBAAAPAAAAAAAAAAAAAAAAAKcEAABkcnMvZG93bnJldi54bWxQSwUGAAAAAAQA&#10;BADzAAAAsQUAAAAA&#10;" fillcolor="#a5a5a5" strokecolor="black [3213]" strokeweight="3pt">
            <v:stroke joinstyle="miter"/>
            <v:textbox>
              <w:txbxContent>
                <w:p w:rsidR="00CD6136" w:rsidRPr="00615E4B" w:rsidRDefault="00CD6136" w:rsidP="002B2285">
                  <w:pPr>
                    <w:jc w:val="center"/>
                    <w:rPr>
                      <w:rFonts w:cstheme="majorBidi"/>
                      <w:b/>
                      <w:bCs/>
                      <w:color w:val="000000" w:themeColor="text1"/>
                      <w:szCs w:val="24"/>
                    </w:rPr>
                  </w:pPr>
                  <w:r w:rsidRPr="00615E4B">
                    <w:rPr>
                      <w:rFonts w:cstheme="majorBidi"/>
                      <w:b/>
                      <w:bCs/>
                      <w:color w:val="000000" w:themeColor="text1"/>
                      <w:szCs w:val="24"/>
                    </w:rPr>
                    <w:t>Issues de graines</w:t>
                  </w:r>
                </w:p>
              </w:txbxContent>
            </v:textbox>
            <w10:wrap anchorx="margin"/>
          </v:roundrect>
        </w:pict>
      </w:r>
      <w:r w:rsidRPr="002457F8">
        <w:rPr>
          <w:noProof/>
          <w:sz w:val="22"/>
        </w:rPr>
        <w:pict>
          <v:shapetype id="_x0000_t32" coordsize="21600,21600" o:spt="32" o:oned="t" path="m,l21600,21600e" filled="f">
            <v:path arrowok="t" fillok="f" o:connecttype="none"/>
            <o:lock v:ext="edit" shapetype="t"/>
          </v:shapetype>
          <v:shape id="Connecteur droit avec flèche 13" o:spid="_x0000_s1073" type="#_x0000_t32" style="position:absolute;left:0;text-align:left;margin-left:195.15pt;margin-top:10.9pt;width:70.35pt;height:.8pt;flip:y;z-index:25166336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nv0QEAAOgDAAAOAAAAZHJzL2Uyb0RvYy54bWysU8Fu1DAQvSPxD5bvbJJtqUq02R62wKWC&#10;igJ317ETq47HGptN8veMnd0UAeoBcbFiz7w3781MdjfTYNlRYTDgGl5tSs6Uk9Aa1zX829cPb645&#10;C1G4VlhwquGzCvxm//rVbvS12kIPtlXIiMSFevQN72P0dVEE2atBhA145SioAQcR6Ypd0aIYiX2w&#10;xbYsr4oRsPUIUoVAr7dLkO8zv9ZKxs9aBxWZbThpi/nEfD6ms9jvRN2h8L2RJxniH1QMwjgqulLd&#10;iijYDzR/UA1GIgTQcSNhKEBrI1X2QG6q8jc3D73wKnuh5gS/tin8P1r56Xhw95iky8k9+DuQT4Ga&#10;Uow+1GswXYJf0iaNA9PW+O807+yZXLApt3ReW6qmyCQ9Xr+7uLx8y5mkUFVWV7njhagTSyrqMcSP&#10;CgaWPhoeIgrT9fEAztHsAJcK4ngXYlL1DEhg69IZhbHvXcvi7GnBIhrhOqvSZCk9pWQvi/xsJM5W&#10;LfAvSjPTksyLbCRvnTpYZEdB+9I+VSsLZSaINtauoPJl0Ck3wVTexBW4fRm4ZueK4OIKHIwD/Bs4&#10;Tmepesk/u168JtuP0M73eB4trVPuz2n1077+es/w5x90/xMAAP//AwBQSwMEFAAGAAgAAAAhACYG&#10;mSDgAAAACQEAAA8AAABkcnMvZG93bnJldi54bWxMj8FOwzAMhu9IvENkJC6IpV0BjdJ0GkgICU4r&#10;O3BMm6ypljilybawp585wdH2p9/fXy2Ts+ygpzB4FJDPMmAaO68G7AVsPl9vF8BClKik9agF/OgA&#10;y/ryopKl8kdc60MTe0YhGEopwMQ4lpyHzmgnw8yPGum29ZOTkcap52qSRwp3ls+z7IE7OSB9MHLU&#10;L0Z3u2bvBKzSd/P2vm2/Nh9hMaWdfTanm7UQ11dp9QQs6hT/YPjVJ3Woyan1e1SBWQHFY1YQKmCe&#10;UwUC7oucyrW0KO6A1xX/36A+AwAA//8DAFBLAQItABQABgAIAAAAIQC2gziS/gAAAOEBAAATAAAA&#10;AAAAAAAAAAAAAAAAAABbQ29udGVudF9UeXBlc10ueG1sUEsBAi0AFAAGAAgAAAAhADj9If/WAAAA&#10;lAEAAAsAAAAAAAAAAAAAAAAALwEAAF9yZWxzLy5yZWxzUEsBAi0AFAAGAAgAAAAhAK9bGe/RAQAA&#10;6AMAAA4AAAAAAAAAAAAAAAAALgIAAGRycy9lMm9Eb2MueG1sUEsBAi0AFAAGAAgAAAAhACYGmSDg&#10;AAAACQEAAA8AAAAAAAAAAAAAAAAAKwQAAGRycy9kb3ducmV2LnhtbFBLBQYAAAAABAAEAPMAAAA4&#10;BQAAAAA=&#10;" strokecolor="black [3200]" strokeweight="3pt">
            <v:stroke endarrow="block"/>
            <v:shadow on="t" color="black" opacity="22937f" origin=",.5" offset="0,.63889mm"/>
            <o:lock v:ext="edit" shapetype="f"/>
            <w10:wrap anchorx="margin"/>
          </v:shape>
        </w:pict>
      </w:r>
      <w:r w:rsidRPr="002457F8">
        <w:rPr>
          <w:noProof/>
          <w:sz w:val="22"/>
        </w:rPr>
        <w:pict>
          <v:shape id="Connecteur droit avec flèche 14" o:spid="_x0000_s1072" type="#_x0000_t32" style="position:absolute;left:0;text-align:left;margin-left:195.6pt;margin-top:22.9pt;width:70.35pt;height:.8pt;flip:y;z-index:25166438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nv0QEAAOgDAAAOAAAAZHJzL2Uyb0RvYy54bWysU8Fu1DAQvSPxD5bvbJJtqUq02R62wKWC&#10;igJ317ETq47HGptN8veMnd0UAeoBcbFiz7w3781MdjfTYNlRYTDgGl5tSs6Uk9Aa1zX829cPb645&#10;C1G4VlhwquGzCvxm//rVbvS12kIPtlXIiMSFevQN72P0dVEE2atBhA145SioAQcR6Ypd0aIYiX2w&#10;xbYsr4oRsPUIUoVAr7dLkO8zv9ZKxs9aBxWZbThpi/nEfD6ms9jvRN2h8L2RJxniH1QMwjgqulLd&#10;iijYDzR/UA1GIgTQcSNhKEBrI1X2QG6q8jc3D73wKnuh5gS/tin8P1r56Xhw95iky8k9+DuQT4Ga&#10;Uow+1GswXYJf0iaNA9PW+O807+yZXLApt3ReW6qmyCQ9Xr+7uLx8y5mkUFVWV7njhagTSyrqMcSP&#10;CgaWPhoeIgrT9fEAztHsAJcK4ngXYlL1DEhg69IZhbHvXcvi7GnBIhrhOqvSZCk9pWQvi/xsJM5W&#10;LfAvSjPTksyLbCRvnTpYZEdB+9I+VSsLZSaINtauoPJl0Ck3wVTexBW4fRm4ZueK4OIKHIwD/Bs4&#10;Tmepesk/u168JtuP0M73eB4trVPuz2n1077+es/w5x90/xMAAP//AwBQSwMEFAAGAAgAAAAhAC1j&#10;ekjhAAAACQEAAA8AAABkcnMvZG93bnJldi54bWxMj8tOwzAQRfdI/IM1SGwQddIHtCFOVZAQEqwa&#10;umDpxG4c1R6H2G0NX8+wguXMHN05t1wnZ9lJj6H3KCCfZMA0tl712AnYvT/fLoGFKFFJ61EL+NIB&#10;1tXlRSkL5c+41ac6doxCMBRSgIlxKDgPrdFOhokfNNJt70cnI41jx9UozxTuLJ9m2R13skf6YOSg&#10;n4xuD/XRCdikz/rldd987N7CckwH+2i+b7ZCXF+lzQOwqFP8g+FXn9ShIqfGH1EFZgXMVvmUUAHz&#10;BVUgYDHLV8AaWtzPgVcl/9+g+gEAAP//AwBQSwECLQAUAAYACAAAACEAtoM4kv4AAADhAQAAEwAA&#10;AAAAAAAAAAAAAAAAAAAAW0NvbnRlbnRfVHlwZXNdLnhtbFBLAQItABQABgAIAAAAIQA4/SH/1gAA&#10;AJQBAAALAAAAAAAAAAAAAAAAAC8BAABfcmVscy8ucmVsc1BLAQItABQABgAIAAAAIQCvWxnv0QEA&#10;AOgDAAAOAAAAAAAAAAAAAAAAAC4CAABkcnMvZTJvRG9jLnhtbFBLAQItABQABgAIAAAAIQAtY3pI&#10;4QAAAAkBAAAPAAAAAAAAAAAAAAAAACsEAABkcnMvZG93bnJldi54bWxQSwUGAAAAAAQABADzAAAA&#10;OQUAAAAA&#10;" strokecolor="black [3200]" strokeweight="3pt">
            <v:stroke endarrow="block"/>
            <v:shadow on="t" color="black" opacity="22937f" origin=",.5" offset="0,.63889mm"/>
            <o:lock v:ext="edit" shapetype="f"/>
            <w10:wrap anchorx="margin"/>
          </v:shape>
        </w:pict>
      </w:r>
      <w:r w:rsidRPr="002457F8">
        <w:rPr>
          <w:noProof/>
          <w:sz w:val="22"/>
        </w:rPr>
        <w:pict>
          <v:shape id="Zone de texte 15" o:spid="_x0000_s1071" type="#_x0000_t202" style="position:absolute;left:0;text-align:left;margin-left:272.25pt;margin-top:5.35pt;width:102.6pt;height:22.3pt;z-index:251665920;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q+MNwIAAGoEAAAOAAAAZHJzL2Uyb0RvYy54bWysVNuO2yAQfa/Uf0C8N3ZubdaKs0qz3arS&#10;9iJt+wEYYxsVMxRI7PTrO0CSzW7fqtoSAgYf5pwz4/Xt2CtyENZJ0CWdTnJKhOZQS92W9Mf3+zcr&#10;SpxnumYKtCjpUTh6u3n9aj2YQsygA1ULSxBEu2IwJe28N0WWOd6JnrkJGKEx2IDtmcelbbPasgHR&#10;e5XN8vxtNoCtjQUunMPduxSkm4jfNIL7r03jhCeqpJibj6ONYxXGbLNmRWuZ6SQ/pcH+IYueSY2X&#10;XqDumGdkb+VfUL3kFhw0fsKhz6BpJBeRA7KZ5i/YPHbMiMgFxXHmIpP7f7D8y+HRfLPEj+9hRAMj&#10;CWcegP90RMOuY7oVW2th6ASr8eJpkCwbjCtOnwapXeECSDV8hhpNZnsPEWhsbB9UQZ4E0dGA40V0&#10;MXrCw5XzfJ7PMMQxNlvNZ9PoSsaK89fGOv9RQE/CpKQWTY3o7PDgfMiGFecj4TIHStb3Uqm4sG21&#10;U5YcGBbAdhneSODFMaXJgKnc5Ms8KfAMIxSjuKAon1RS+x7pJuRpHp5UTbiPNZf2z1RiPQeImO2z&#10;DHvpsQOU7Eu6ukIJcn/QdaxPz6RKc6Sq9En/IHkS34/VSGSN8oUMgh0V1Ec0xEIqeGxQnHRgf1My&#10;YLGX1P3aMysoUZ80mnozXSxCd8TFYvku2GGvI9V1hGmOUCX1lKTpzqeO2hsr2w5vSgJp2GIhNDJ6&#10;9JTVKX0s6CjGqflCx1yv46mnX8TmDwAAAP//AwBQSwMEFAAGAAgAAAAhACNDaHXgAAAACQEAAA8A&#10;AABkcnMvZG93bnJldi54bWxMj8FOwzAMhu9IvENkJC5oS4GWjdJ0go1dEELaYAduWeO1FY1TNekW&#10;3h5zgput79fvz8Ui2k4ccfCtIwXX0wQEUuVMS7WCj/f1ZA7CB01Gd45QwTd6WJTnZ4XOjTvRBo/b&#10;UAsuIZ9rBU0IfS6lrxq02k9dj8Ts4AarA69DLc2gT1xuO3mTJHfS6pb4QqN7XDZYfW1Hq+Azvrb2&#10;8LYcn1+eVtHPd2t7tdopdXkRHx9ABIzhLwy/+qwOJTvt3UjGi05BlqYZRxkkMxAcmKX3POyZZLcg&#10;y0L+/6D8AQAA//8DAFBLAQItABQABgAIAAAAIQC2gziS/gAAAOEBAAATAAAAAAAAAAAAAAAAAAAA&#10;AABbQ29udGVudF9UeXBlc10ueG1sUEsBAi0AFAAGAAgAAAAhADj9If/WAAAAlAEAAAsAAAAAAAAA&#10;AAAAAAAALwEAAF9yZWxzLy5yZWxzUEsBAi0AFAAGAAgAAAAhAOrSr4w3AgAAagQAAA4AAAAAAAAA&#10;AAAAAAAALgIAAGRycy9lMm9Eb2MueG1sUEsBAi0AFAAGAAgAAAAhACNDaHXgAAAACQEAAA8AAAAA&#10;AAAAAAAAAAAAkQQAAGRycy9kb3ducmV2LnhtbFBLBQYAAAAABAAEAPMAAACeBQAAAAA=&#10;" fillcolor="#a5a5a5" strokecolor="white [3201]" strokeweight="1.5pt">
            <v:textbox>
              <w:txbxContent>
                <w:p w:rsidR="00CD6136" w:rsidRPr="0068027D" w:rsidRDefault="00CD6136" w:rsidP="002B2285">
                  <w:pPr>
                    <w:jc w:val="center"/>
                    <w:rPr>
                      <w:rFonts w:cstheme="majorBidi"/>
                      <w:b/>
                      <w:bCs/>
                      <w:color w:val="000000" w:themeColor="text1"/>
                    </w:rPr>
                  </w:pPr>
                  <w:r w:rsidRPr="0068027D">
                    <w:rPr>
                      <w:rFonts w:cstheme="majorBidi"/>
                      <w:b/>
                      <w:bCs/>
                      <w:color w:val="000000" w:themeColor="text1"/>
                    </w:rPr>
                    <w:t>Tournesol, colza.</w:t>
                  </w:r>
                </w:p>
              </w:txbxContent>
            </v:textbox>
            <w10:wrap anchorx="margin"/>
          </v:shape>
        </w:pict>
      </w:r>
      <w:r w:rsidRPr="002457F8">
        <w:rPr>
          <w:noProof/>
          <w:sz w:val="22"/>
        </w:rPr>
        <w:pict>
          <v:roundrect id="Rectangle à coins arrondis 19" o:spid="_x0000_s1070" style="position:absolute;left:0;text-align:left;margin-left:60.15pt;margin-top:41.85pt;width:133.2pt;height:29.75pt;z-index:251666944;visibility:visible;mso-position-horizontal-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Nu+TgIAAJMEAAAOAAAAZHJzL2Uyb0RvYy54bWysVNtu2zAMfR+wfxD0vtjOmkuNOkXRrsOA&#10;7oJ1+wBFkmNtuo1SYrdfP0p2smx7G5YAgkiKh+Qh6avrwWhykBCUsw2tZiUl0nInlN019OuX+1dr&#10;SkJkVjDtrGzokwz0evPyxVXvazl3ndNCAkEQG+reN7SL0ddFEXgnDQsz56VFY+vAsIgi7AoBrEd0&#10;o4t5WS6L3oHw4LgMAbV3o5FuMn7bSh4/tm2QkeiGYm4xn5DPbTqLzRWrd8B8p/iUBvuHLAxTFoOe&#10;oO5YZGQP6i8oozi44No4484Urm0Vl7kGrKYq/6jmsWNe5lqQnOBPNIX/B8s/HB79J0ipB//g+PdA&#10;rLvtmN3JGwDXd5IJDFclooreh/rkkISArmTbv3cCW8v20WUOhhZMAsTqyJCpfjpRLYdIOCqr5WW1&#10;vMCOcLS9Xq3W80UOweqjt4cQ30pnSLo0FNzeis/YzxyCHR5CzHwLYplJ0cU3SlqjsXsHpkm1XC5X&#10;E+L0uGD1ETOX67QS90rrLMBue6uBoGtDbxbpPzmH82fakh7TXVdlmdP4zZhnVp5Q4lDlN3pvkJ8R&#10;Gf3wl5BZjXoczVGfVZjfCQLJRuk8tFERF0Ur09D1GUrqzxsrMmJkSo93dNZ2aljqUVqHUMdhOxAl&#10;sICUQdJsnXjCDoIb9wL3GC+dg2dKetyJhoYfewaSEv3O4hRcVhepZTELF4vVHAU4t2zPLcxyhGoo&#10;j0DJKNzGcfX2HtSuw1gjRdbd4Oy0Kh6HbMxrKgAnP9MxbWlarXM5v/r1Ldn8BAAA//8DAFBLAwQU&#10;AAYACAAAACEAT+qJyd4AAAAKAQAADwAAAGRycy9kb3ducmV2LnhtbEyPwU7DMBBE70j8g7VI3KhD&#10;Am0U4lQIqVKFxIGCOLvxNgnY62C7Tfr3LCe47WieZmfq9eysOGGIgycFt4sMBFLrzUCdgve3zU0J&#10;IiZNRltPqOCMEdbN5UWtK+MnesXTLnWCQyhWWkGf0lhJGdsenY4LPyKxd/DB6cQydNIEPXG4szLP&#10;sqV0eiD+0OsRn3psv3ZHpyB+fkyt3Zy32/l5Kr6tuX/pwqjU9dX8+AAi4Zz+YPitz9Wh4U57fyQT&#10;hWWdZwWjCspiBYKBolzysWfnrshBNrX8P6H5AQAA//8DAFBLAQItABQABgAIAAAAIQC2gziS/gAA&#10;AOEBAAATAAAAAAAAAAAAAAAAAAAAAABbQ29udGVudF9UeXBlc10ueG1sUEsBAi0AFAAGAAgAAAAh&#10;ADj9If/WAAAAlAEAAAsAAAAAAAAAAAAAAAAALwEAAF9yZWxzLy5yZWxzUEsBAi0AFAAGAAgAAAAh&#10;AJ8I275OAgAAkwQAAA4AAAAAAAAAAAAAAAAALgIAAGRycy9lMm9Eb2MueG1sUEsBAi0AFAAGAAgA&#10;AAAhAE/qicneAAAACgEAAA8AAAAAAAAAAAAAAAAAqAQAAGRycy9kb3ducmV2LnhtbFBLBQYAAAAA&#10;BAAEAPMAAACzBQAAAAA=&#10;" fillcolor="#a5a5a5" strokecolor="black [3213]" strokeweight="3pt">
            <v:stroke joinstyle="miter"/>
            <v:textbox>
              <w:txbxContent>
                <w:p w:rsidR="00CD6136" w:rsidRPr="00615E4B" w:rsidRDefault="00CD6136" w:rsidP="002B2285">
                  <w:pPr>
                    <w:jc w:val="center"/>
                    <w:rPr>
                      <w:rFonts w:cstheme="majorBidi"/>
                      <w:b/>
                      <w:bCs/>
                      <w:color w:val="000000" w:themeColor="text1"/>
                      <w:szCs w:val="24"/>
                    </w:rPr>
                  </w:pPr>
                  <w:r w:rsidRPr="00615E4B">
                    <w:rPr>
                      <w:rFonts w:cstheme="majorBidi"/>
                      <w:b/>
                      <w:bCs/>
                      <w:color w:val="000000" w:themeColor="text1"/>
                      <w:szCs w:val="24"/>
                    </w:rPr>
                    <w:t>Issues de fruits</w:t>
                  </w:r>
                </w:p>
              </w:txbxContent>
            </v:textbox>
            <w10:wrap anchorx="margin"/>
          </v:roundrect>
        </w:pict>
      </w:r>
      <w:r w:rsidRPr="002457F8">
        <w:rPr>
          <w:noProof/>
          <w:sz w:val="22"/>
        </w:rPr>
        <w:pict>
          <v:shape id="Connecteur droit avec flèche 23" o:spid="_x0000_s1069" type="#_x0000_t32" style="position:absolute;left:0;text-align:left;margin-left:194.85pt;margin-top:52.65pt;width:70.35pt;height:.8pt;flip:y;z-index:25166745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nv0QEAAOgDAAAOAAAAZHJzL2Uyb0RvYy54bWysU8Fu1DAQvSPxD5bvbJJtqUq02R62wKWC&#10;igJ317ETq47HGptN8veMnd0UAeoBcbFiz7w3781MdjfTYNlRYTDgGl5tSs6Uk9Aa1zX829cPb645&#10;C1G4VlhwquGzCvxm//rVbvS12kIPtlXIiMSFevQN72P0dVEE2atBhA145SioAQcR6Ypd0aIYiX2w&#10;xbYsr4oRsPUIUoVAr7dLkO8zv9ZKxs9aBxWZbThpi/nEfD6ms9jvRN2h8L2RJxniH1QMwjgqulLd&#10;iijYDzR/UA1GIgTQcSNhKEBrI1X2QG6q8jc3D73wKnuh5gS/tin8P1r56Xhw95iky8k9+DuQT4Ga&#10;Uow+1GswXYJf0iaNA9PW+O807+yZXLApt3ReW6qmyCQ9Xr+7uLx8y5mkUFVWV7njhagTSyrqMcSP&#10;CgaWPhoeIgrT9fEAztHsAJcK4ngXYlL1DEhg69IZhbHvXcvi7GnBIhrhOqvSZCk9pWQvi/xsJM5W&#10;LfAvSjPTksyLbCRvnTpYZEdB+9I+VSsLZSaINtauoPJl0Ck3wVTexBW4fRm4ZueK4OIKHIwD/Bs4&#10;Tmepesk/u168JtuP0M73eB4trVPuz2n1077+es/w5x90/xMAAP//AwBQSwMEFAAGAAgAAAAhAF6B&#10;s/XiAAAACwEAAA8AAABkcnMvZG93bnJldi54bWxMj8tOwzAQRfdI/IM1SGwQtSG0TUOcqiAhpLJq&#10;2gVLJ3bjqH6E2G0NX890BcuZe3TnTLlM1pCTGkPvHYeHCQOiXOtl7zoOu+3bfQ4kROGkMN4pDt8q&#10;wLK6vipFIf3ZbdSpjh3BEhcKwUHHOBSUhlYrK8LED8phtvejFRHHsaNyFGcst4Y+MjajVvQOL2gx&#10;qFet2kN9tBxW6at+X++bz91HyMd0MC/6527D+e1NWj0DiSrFPxgu+qgOFTo1/uhkIIZDli/miGLA&#10;phkQJKYZewLSXDazBdCqpP9/qH4BAAD//wMAUEsBAi0AFAAGAAgAAAAhALaDOJL+AAAA4QEAABMA&#10;AAAAAAAAAAAAAAAAAAAAAFtDb250ZW50X1R5cGVzXS54bWxQSwECLQAUAAYACAAAACEAOP0h/9YA&#10;AACUAQAACwAAAAAAAAAAAAAAAAAvAQAAX3JlbHMvLnJlbHNQSwECLQAUAAYACAAAACEAr1sZ79EB&#10;AADoAwAADgAAAAAAAAAAAAAAAAAuAgAAZHJzL2Uyb0RvYy54bWxQSwECLQAUAAYACAAAACEAXoGz&#10;9eIAAAALAQAADwAAAAAAAAAAAAAAAAArBAAAZHJzL2Rvd25yZXYueG1sUEsFBgAAAAAEAAQA8wAA&#10;ADoFAAAAAA==&#10;" strokecolor="black [3200]" strokeweight="3pt">
            <v:stroke endarrow="block"/>
            <v:shadow on="t" color="black" opacity="22937f" origin=",.5" offset="0,.63889mm"/>
            <o:lock v:ext="edit" shapetype="f"/>
            <w10:wrap anchorx="margin"/>
          </v:shape>
        </w:pict>
      </w:r>
      <w:r w:rsidRPr="002457F8">
        <w:rPr>
          <w:noProof/>
          <w:sz w:val="22"/>
        </w:rPr>
        <w:pict>
          <v:shape id="Connecteur droit avec flèche 24" o:spid="_x0000_s1068" type="#_x0000_t32" style="position:absolute;left:0;text-align:left;margin-left:195.3pt;margin-top:64.65pt;width:70.35pt;height:.8pt;flip:y;z-index:25166848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nv0QEAAOgDAAAOAAAAZHJzL2Uyb0RvYy54bWysU8Fu1DAQvSPxD5bvbJJtqUq02R62wKWC&#10;igJ317ETq47HGptN8veMnd0UAeoBcbFiz7w3781MdjfTYNlRYTDgGl5tSs6Uk9Aa1zX829cPb645&#10;C1G4VlhwquGzCvxm//rVbvS12kIPtlXIiMSFevQN72P0dVEE2atBhA145SioAQcR6Ypd0aIYiX2w&#10;xbYsr4oRsPUIUoVAr7dLkO8zv9ZKxs9aBxWZbThpi/nEfD6ms9jvRN2h8L2RJxniH1QMwjgqulLd&#10;iijYDzR/UA1GIgTQcSNhKEBrI1X2QG6q8jc3D73wKnuh5gS/tin8P1r56Xhw95iky8k9+DuQT4Ga&#10;Uow+1GswXYJf0iaNA9PW+O807+yZXLApt3ReW6qmyCQ9Xr+7uLx8y5mkUFVWV7njhagTSyrqMcSP&#10;CgaWPhoeIgrT9fEAztHsAJcK4ngXYlL1DEhg69IZhbHvXcvi7GnBIhrhOqvSZCk9pWQvi/xsJM5W&#10;LfAvSjPTksyLbCRvnTpYZEdB+9I+VSsLZSaINtauoPJl0Ck3wVTexBW4fRm4ZueK4OIKHIwD/Bs4&#10;Tmepesk/u168JtuP0M73eB4trVPuz2n1077+es/w5x90/xMAAP//AwBQSwMEFAAGAAgAAAAhABCP&#10;aMriAAAACwEAAA8AAABkcnMvZG93bnJldi54bWxMj81OwzAQhO9IvIO1SFwQtduIqglxqoKEkODU&#10;0ANHJ3bjqP4Jttsanp7lVG67O6PZb+p1toacVIijdxzmMwZEud7L0Q0cdh8v9ysgMQknhfFOcfhW&#10;EdbN9VUtKunPbqtObRoIhrhYCQ46pamiNPZaWRFnflIOtb0PViRcw0BlEGcMt4YuGFtSK0aHH7SY&#10;1LNW/aE9Wg6b/NW+vu27z917XIV8ME/6527L+e1N3jwCSSqnixn+8BEdGmTq/NHJSAyHomRLtKKw&#10;KAsg6Hgo5jh0eClYCbSp6f8OzS8AAAD//wMAUEsBAi0AFAAGAAgAAAAhALaDOJL+AAAA4QEAABMA&#10;AAAAAAAAAAAAAAAAAAAAAFtDb250ZW50X1R5cGVzXS54bWxQSwECLQAUAAYACAAAACEAOP0h/9YA&#10;AACUAQAACwAAAAAAAAAAAAAAAAAvAQAAX3JlbHMvLnJlbHNQSwECLQAUAAYACAAAACEAr1sZ79EB&#10;AADoAwAADgAAAAAAAAAAAAAAAAAuAgAAZHJzL2Uyb0RvYy54bWxQSwECLQAUAAYACAAAACEAEI9o&#10;yuIAAAALAQAADwAAAAAAAAAAAAAAAAArBAAAZHJzL2Rvd25yZXYueG1sUEsFBgAAAAAEAAQA8wAA&#10;ADoFAAAAAA==&#10;" strokecolor="black [3200]" strokeweight="3pt">
            <v:stroke endarrow="block"/>
            <v:shadow on="t" color="black" opacity="22937f" origin=",.5" offset="0,.63889mm"/>
            <o:lock v:ext="edit" shapetype="f"/>
            <w10:wrap anchorx="margin"/>
          </v:shape>
        </w:pict>
      </w:r>
      <w:r w:rsidRPr="002457F8">
        <w:rPr>
          <w:noProof/>
          <w:sz w:val="22"/>
        </w:rPr>
        <w:pict>
          <v:roundrect id="Rectangle à coins arrondis 26" o:spid="_x0000_s1067" style="position:absolute;left:0;text-align:left;margin-left:60.15pt;margin-top:77.75pt;width:133.2pt;height:29.75pt;z-index:251671040;visibility:visible;mso-position-horizontal-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ICTgIAAJMEAAAOAAAAZHJzL2Uyb0RvYy54bWysVNtu2zAMfR+wfxD0vjjOcqtRpwjSdRjQ&#10;XbBuH6BIcqxNt1FK7PbrR8lulm1vwxJAEEnxkDwkfX3TG01OEoJytqblZEqJtNwJZQ81/frl7tWa&#10;khCZFUw7K2v6KAO92bx8cd35Ss5c67SQQBDEhqrzNW1j9FVRBN5Kw8LEeWnR2DgwLKIIh0IA6xDd&#10;6GI2nS6LzoHw4LgMAbW3g5FuMn7TSB4/Nk2QkeiaYm4xn5DPfTqLzTWrDsB8q/iYBvuHLAxTFoOe&#10;oW5ZZOQI6i8oozi44Jo44c4UrmkUl7kGrKac/lHNQ8u8zLUgOcGfaQr/D5Z/OD34T5BSD/7e8e+B&#10;WLdrmT3ILYDrWskEhisTUUXnQ3V2SEJAV7Lv3juBrWXH6DIHfQMmAWJ1pM9UP56pln0kHJXl8qpc&#10;zrEjHG2vV6v1bJFDsOrZ20OIb6UzJF1qCu5oxWfsZw7BTvchZr4Fscyk6OIbJY3R2L0T06RcLper&#10;EXF8XLDqGTOX67QSd0rrLMBhv9NA0LWm20X6j87h8pm2pMN01+V0mtP4zZhnVp5RYl/mN/pokJ8B&#10;Gf3wl5BZhXoczUGfVZjfGQLJRukytFERF0UrU9P1BUrqzxsrMmJkSg93dNZ2bFjqUVqHUMV+3xMl&#10;ajpPGSTN3olH7CC4YS9wj/HSOniipMOdqGn4cWQgKdHvLE7BVTlPLYtZmC9WMxTg0rK/tDDLEaqm&#10;PAIlg7CLw+odPahDi7EGiqzb4uw0Kj4P2ZDXWABOfqZj3NK0WpdyfvXrW7L5CQAA//8DAFBLAwQU&#10;AAYACAAAACEA6YZ4q98AAAALAQAADwAAAGRycy9kb3ducmV2LnhtbEyPwU7DMAyG70i8Q2QkbixZ&#10;q4ypNJ0Q0qQJiQMb4pw1oS0kTkmytXt7zAlu/uVPvz/Xm9k7drYxDQEVLBcCmMU2mAE7BW+H7d0a&#10;WMoajXYBrYKLTbBprq9qXZkw4as973PHqARTpRX0OY8V56ntrddpEUaLtPsI0etMMXbcRD1RuXe8&#10;EGLFvR6QLvR6tE+9bb/2J68gfb5Prdtedrv5eSq/nZEvXRyVur2ZHx+AZTvnPxh+9UkdGnI6hhOa&#10;xBzlQpSE0iClBEZEuV7dAzsqKJZSAG9q/v+H5gcAAP//AwBQSwECLQAUAAYACAAAACEAtoM4kv4A&#10;AADhAQAAEwAAAAAAAAAAAAAAAAAAAAAAW0NvbnRlbnRfVHlwZXNdLnhtbFBLAQItABQABgAIAAAA&#10;IQA4/SH/1gAAAJQBAAALAAAAAAAAAAAAAAAAAC8BAABfcmVscy8ucmVsc1BLAQItABQABgAIAAAA&#10;IQAuv/ICTgIAAJMEAAAOAAAAAAAAAAAAAAAAAC4CAABkcnMvZTJvRG9jLnhtbFBLAQItABQABgAI&#10;AAAAIQDphnir3wAAAAsBAAAPAAAAAAAAAAAAAAAAAKgEAABkcnMvZG93bnJldi54bWxQSwUGAAAA&#10;AAQABADzAAAAtAUAAAAA&#10;" fillcolor="#a5a5a5" strokecolor="black [3213]" strokeweight="3pt">
            <v:stroke joinstyle="miter"/>
            <v:textbox>
              <w:txbxContent>
                <w:p w:rsidR="00CD6136" w:rsidRPr="00615E4B" w:rsidRDefault="00CD6136" w:rsidP="002B2285">
                  <w:pPr>
                    <w:jc w:val="center"/>
                    <w:rPr>
                      <w:rFonts w:cstheme="majorBidi"/>
                      <w:b/>
                      <w:bCs/>
                      <w:color w:val="000000" w:themeColor="text1"/>
                      <w:szCs w:val="24"/>
                    </w:rPr>
                  </w:pPr>
                  <w:r w:rsidRPr="00615E4B">
                    <w:rPr>
                      <w:rFonts w:cstheme="majorBidi"/>
                      <w:b/>
                      <w:bCs/>
                      <w:color w:val="000000" w:themeColor="text1"/>
                      <w:szCs w:val="24"/>
                    </w:rPr>
                    <w:t xml:space="preserve">Issues de </w:t>
                  </w:r>
                  <w:r w:rsidRPr="0068027D">
                    <w:rPr>
                      <w:rFonts w:cstheme="majorBidi"/>
                      <w:b/>
                      <w:bCs/>
                      <w:color w:val="000000" w:themeColor="text1"/>
                      <w:szCs w:val="24"/>
                    </w:rPr>
                    <w:t>noyaux</w:t>
                  </w:r>
                </w:p>
              </w:txbxContent>
            </v:textbox>
            <w10:wrap anchorx="margin"/>
          </v:roundrect>
        </w:pict>
      </w:r>
      <w:r w:rsidRPr="002457F8">
        <w:rPr>
          <w:noProof/>
          <w:sz w:val="22"/>
        </w:rPr>
        <w:pict>
          <v:shape id="Connecteur droit avec flèche 27" o:spid="_x0000_s1066" type="#_x0000_t32" style="position:absolute;left:0;text-align:left;margin-left:194.85pt;margin-top:88.55pt;width:70.35pt;height:.8pt;flip:y;z-index:25167155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nv0QEAAOgDAAAOAAAAZHJzL2Uyb0RvYy54bWysU8Fu1DAQvSPxD5bvbJJtqUq02R62wKWC&#10;igJ317ETq47HGptN8veMnd0UAeoBcbFiz7w3781MdjfTYNlRYTDgGl5tSs6Uk9Aa1zX829cPb645&#10;C1G4VlhwquGzCvxm//rVbvS12kIPtlXIiMSFevQN72P0dVEE2atBhA145SioAQcR6Ypd0aIYiX2w&#10;xbYsr4oRsPUIUoVAr7dLkO8zv9ZKxs9aBxWZbThpi/nEfD6ms9jvRN2h8L2RJxniH1QMwjgqulLd&#10;iijYDzR/UA1GIgTQcSNhKEBrI1X2QG6q8jc3D73wKnuh5gS/tin8P1r56Xhw95iky8k9+DuQT4Ga&#10;Uow+1GswXYJf0iaNA9PW+O807+yZXLApt3ReW6qmyCQ9Xr+7uLx8y5mkUFVWV7njhagTSyrqMcSP&#10;CgaWPhoeIgrT9fEAztHsAJcK4ngXYlL1DEhg69IZhbHvXcvi7GnBIhrhOqvSZCk9pWQvi/xsJM5W&#10;LfAvSjPTksyLbCRvnTpYZEdB+9I+VSsLZSaINtauoPJl0Ck3wVTexBW4fRm4ZueK4OIKHIwD/Bs4&#10;Tmepesk/u168JtuP0M73eB4trVPuz2n1077+es/w5x90/xMAAP//AwBQSwMEFAAGAAgAAAAhABO7&#10;7jnhAAAACwEAAA8AAABkcnMvZG93bnJldi54bWxMj8FOwzAMhu9IvENkJC6IpWNAS2k6DSSEBKeV&#10;HTimjddUa5ySZFvg6clOcLT/T78/V8toRnZA5wdLAuazDBhSZ9VAvYDNx8t1AcwHSUqOllDAN3pY&#10;1udnlSyVPdIaD03oWSohX0oBOoSp5Nx3Go30MzshpWxrnZEhja7nysljKjcjv8mye27kQOmClhM+&#10;a+x2zd4IWMWv5vVt235u3n3h4m580j9XayEuL+LqEVjAGP5gOOkndaiTU2v3pDwbBSyKhzyhKcjz&#10;ObBE3C2yW2DtaVPkwOuK//+h/gUAAP//AwBQSwECLQAUAAYACAAAACEAtoM4kv4AAADhAQAAEwAA&#10;AAAAAAAAAAAAAAAAAAAAW0NvbnRlbnRfVHlwZXNdLnhtbFBLAQItABQABgAIAAAAIQA4/SH/1gAA&#10;AJQBAAALAAAAAAAAAAAAAAAAAC8BAABfcmVscy8ucmVsc1BLAQItABQABgAIAAAAIQCvWxnv0QEA&#10;AOgDAAAOAAAAAAAAAAAAAAAAAC4CAABkcnMvZTJvRG9jLnhtbFBLAQItABQABgAIAAAAIQATu+45&#10;4QAAAAsBAAAPAAAAAAAAAAAAAAAAACsEAABkcnMvZG93bnJldi54bWxQSwUGAAAAAAQABADzAAAA&#10;OQUAAAAA&#10;" strokecolor="black [3200]" strokeweight="3pt">
            <v:stroke endarrow="block"/>
            <v:shadow on="t" color="black" opacity="22937f" origin=",.5" offset="0,.63889mm"/>
            <o:lock v:ext="edit" shapetype="f"/>
            <w10:wrap anchorx="margin"/>
          </v:shape>
        </w:pict>
      </w:r>
      <w:r w:rsidRPr="002457F8">
        <w:rPr>
          <w:noProof/>
          <w:sz w:val="22"/>
        </w:rPr>
        <w:pict>
          <v:shape id="Connecteur droit avec flèche 28" o:spid="_x0000_s1065" type="#_x0000_t32" style="position:absolute;left:0;text-align:left;margin-left:195.3pt;margin-top:100.55pt;width:70.35pt;height:.8pt;flip:y;z-index:25167257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nv0QEAAOgDAAAOAAAAZHJzL2Uyb0RvYy54bWysU8Fu1DAQvSPxD5bvbJJtqUq02R62wKWC&#10;igJ317ETq47HGptN8veMnd0UAeoBcbFiz7w3781MdjfTYNlRYTDgGl5tSs6Uk9Aa1zX829cPb645&#10;C1G4VlhwquGzCvxm//rVbvS12kIPtlXIiMSFevQN72P0dVEE2atBhA145SioAQcR6Ypd0aIYiX2w&#10;xbYsr4oRsPUIUoVAr7dLkO8zv9ZKxs9aBxWZbThpi/nEfD6ms9jvRN2h8L2RJxniH1QMwjgqulLd&#10;iijYDzR/UA1GIgTQcSNhKEBrI1X2QG6q8jc3D73wKnuh5gS/tin8P1r56Xhw95iky8k9+DuQT4Ga&#10;Uow+1GswXYJf0iaNA9PW+O807+yZXLApt3ReW6qmyCQ9Xr+7uLx8y5mkUFVWV7njhagTSyrqMcSP&#10;CgaWPhoeIgrT9fEAztHsAJcK4ngXYlL1DEhg69IZhbHvXcvi7GnBIhrhOqvSZCk9pWQvi/xsJM5W&#10;LfAvSjPTksyLbCRvnTpYZEdB+9I+VSsLZSaINtauoPJl0Ck3wVTexBW4fRm4ZueK4OIKHIwD/Bs4&#10;Tmepesk/u168JtuP0M73eB4trVPuz2n1077+es/w5x90/xMAAP//AwBQSwMEFAAGAAgAAAAhAJq1&#10;4wziAAAACwEAAA8AAABkcnMvZG93bnJldi54bWxMj7FOwzAQhnck3sE6JBZE7SSitCFOVZAQEkwN&#10;HTo6sRtHtc8hdlvD0+NOMN7dp/++v1pFa8hJTX5wyCGbMSAKOycH7DlsP1/vF0B8ECiFcag4fCsP&#10;q/r6qhKldGfcqFMTepJC0JeCgw5hLCn1nVZW+JkbFabb3k1WhDROPZWTOKdwa2jO2JxaMWD6oMWo&#10;XrTqDs3RcljHr+btfd/uth9+McWDedY/dxvOb2/i+glIUDH8wXDRT+pQJ6fWHVF6YjgUSzZPKIec&#10;ZRmQRDwUWQGkvWzyR6B1Rf93qH8BAAD//wMAUEsBAi0AFAAGAAgAAAAhALaDOJL+AAAA4QEAABMA&#10;AAAAAAAAAAAAAAAAAAAAAFtDb250ZW50X1R5cGVzXS54bWxQSwECLQAUAAYACAAAACEAOP0h/9YA&#10;AACUAQAACwAAAAAAAAAAAAAAAAAvAQAAX3JlbHMvLnJlbHNQSwECLQAUAAYACAAAACEAr1sZ79EB&#10;AADoAwAADgAAAAAAAAAAAAAAAAAuAgAAZHJzL2Uyb0RvYy54bWxQSwECLQAUAAYACAAAACEAmrXj&#10;DOIAAAALAQAADwAAAAAAAAAAAAAAAAArBAAAZHJzL2Rvd25yZXYueG1sUEsFBgAAAAAEAAQA8wAA&#10;ADoFAAAAAA==&#10;" strokecolor="black [3200]" strokeweight="3pt">
            <v:stroke endarrow="block"/>
            <v:shadow on="t" color="black" opacity="22937f" origin=",.5" offset="0,.63889mm"/>
            <o:lock v:ext="edit" shapetype="f"/>
            <w10:wrap anchorx="margin"/>
          </v:shape>
        </w:pict>
      </w:r>
    </w:p>
    <w:p w:rsidR="00E80891" w:rsidRDefault="002457F8">
      <w:pPr>
        <w:spacing w:line="360" w:lineRule="auto"/>
        <w:jc w:val="both"/>
        <w:rPr>
          <w:b/>
          <w:szCs w:val="24"/>
        </w:rPr>
      </w:pPr>
      <w:r w:rsidRPr="002457F8">
        <w:rPr>
          <w:noProof/>
          <w:sz w:val="22"/>
        </w:rPr>
        <w:pict>
          <v:shape id="Zone de texte 25" o:spid="_x0000_s1064" type="#_x0000_t202" style="position:absolute;left:0;text-align:left;margin-left:272.35pt;margin-top:18pt;width:102.6pt;height:22.35pt;z-index:251670016;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peJNwIAAGoEAAAOAAAAZHJzL2Uyb0RvYy54bWysVNuO0zAQfUfiHyy/06Q36EZNV6XLIqTl&#10;Ii18gOM4jYXjMbbbpHz9ju1st4U3RCJZY49zZubMmaxvh06Ro7BOgi7pdJJTIjSHWup9SX98v3+z&#10;osR5pmumQIuSnoSjt5vXr9a9KcQMWlC1sARBtCt6U9LWe1NkmeOt6JibgBEanQ3Yjnnc2n1WW9Yj&#10;eqeyWZ6/zXqwtbHAhXN4epecdBPxm0Zw/7VpnPBElRRz83G1ca3Cmm3WrNhbZlrJxzTYP2TRMakx&#10;6BnqjnlGDlb+BdVJbsFB4yccugyaRnIRa8Bqpvkf1Ty2zIhYC5LjzJkm9/9g+Zfjo/lmiR/ew4AN&#10;jEU48wD8pyMadi3Te7G1FvpWsBoDTwNlWW9cMX4aqHaFCyBV/xlqbDI7eIhAQ2O7wArWSRAdG3A6&#10;ky4GT3gIOc/n+QxdHH2z1Xy1WMYQrHj+2ljnPwroSDBKarGpEZ0dH5wP2bDi+UoI5kDJ+l4qFTd2&#10;X+2UJUeGAtguwzuiX11TmvSYyk2+zBMDVxhBjOKMonxiSR06LDchT/PwJDXhOWounccjzC/qOUDE&#10;bK9Cd9LjBCjZlXR1gRLo/qDrqE/PpEo2Qik98h8oT+T7oRqIrEsaawvtqKA+YUMsJMHjgKLRgv1N&#10;SY9iL6n7dWBWUKI+aWzqzXSxCNMRN4vlu9AOe+mpLj1Mc4QqqackmTufJupgrNy3GCkRpGGLQmhk&#10;7NFLVmP6KOhIxjh8YWIu9/HWyy9i8wQAAP//AwBQSwMEFAAGAAgAAAAhAChLwh3iAAAACQEAAA8A&#10;AABkcnMvZG93bnJldi54bWxMj8FOwzAQRO9I/IO1SFxQ6wChSUM2FbT0ghBSCz1wc+NtEhGvo9hp&#10;w9/XnOC42qeZN/liNK04Uu8aywi30wgEcWl1wxXC58d6koJwXrFWrWVC+CEHi+LyIleZtife0HHr&#10;KxFC2GUKofa+y6R0ZU1GuantiMPvYHujfDj7SupenUK4aeVdFM2kUQ2Hhlp1tKyp/N4OBuFrfGvM&#10;4X05vLw+r0aX7tbmZrVDvL4anx5BeBr9Hwy/+kEdiuC0twNrJ1qEhzhOAopwPwubApDE8zmIPUIa&#10;JSCLXP5fUJwBAAD//wMAUEsBAi0AFAAGAAgAAAAhALaDOJL+AAAA4QEAABMAAAAAAAAAAAAAAAAA&#10;AAAAAFtDb250ZW50X1R5cGVzXS54bWxQSwECLQAUAAYACAAAACEAOP0h/9YAAACUAQAACwAAAAAA&#10;AAAAAAAAAAAvAQAAX3JlbHMvLnJlbHNQSwECLQAUAAYACAAAACEASOqXiTcCAABqBAAADgAAAAAA&#10;AAAAAAAAAAAuAgAAZHJzL2Uyb0RvYy54bWxQSwECLQAUAAYACAAAACEAKEvCHeIAAAAJAQAADwAA&#10;AAAAAAAAAAAAAACRBAAAZHJzL2Rvd25yZXYueG1sUEsFBgAAAAAEAAQA8wAAAKAFAAAAAA==&#10;" fillcolor="#a5a5a5" strokecolor="white [3201]" strokeweight="1.5pt">
            <v:textbox>
              <w:txbxContent>
                <w:p w:rsidR="00CD6136" w:rsidRPr="0068027D" w:rsidRDefault="00CD6136" w:rsidP="002B2285">
                  <w:pPr>
                    <w:jc w:val="center"/>
                    <w:rPr>
                      <w:rFonts w:cstheme="majorBidi"/>
                      <w:b/>
                      <w:bCs/>
                      <w:color w:val="000000" w:themeColor="text1"/>
                    </w:rPr>
                  </w:pPr>
                  <w:r w:rsidRPr="0068027D">
                    <w:rPr>
                      <w:rFonts w:cstheme="majorBidi"/>
                      <w:b/>
                      <w:bCs/>
                      <w:color w:val="000000" w:themeColor="text1"/>
                    </w:rPr>
                    <w:t>Olive, palme</w:t>
                  </w:r>
                </w:p>
              </w:txbxContent>
            </v:textbox>
            <w10:wrap anchorx="margin"/>
          </v:shape>
        </w:pict>
      </w:r>
    </w:p>
    <w:p w:rsidR="00E80891" w:rsidRDefault="002457F8" w:rsidP="00DA00DC">
      <w:pPr>
        <w:spacing w:line="360" w:lineRule="auto"/>
        <w:jc w:val="both"/>
        <w:rPr>
          <w:b/>
          <w:szCs w:val="24"/>
        </w:rPr>
      </w:pPr>
      <w:r w:rsidRPr="002457F8">
        <w:rPr>
          <w:noProof/>
          <w:sz w:val="22"/>
        </w:rPr>
        <w:pict>
          <v:shape id="Zone de texte 30" o:spid="_x0000_s1063" type="#_x0000_t202" style="position:absolute;left:0;text-align:left;margin-left:271.95pt;margin-top:25.85pt;width:102.6pt;height:22.35pt;z-index:2516741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lnOAIAAGoEAAAOAAAAZHJzL2Uyb0RvYy54bWysVNuO2yAQfa/Uf0C8N3Zu26wVZ5Vmu1Wl&#10;7UXa9gMwxjEqZiiQ2OnXdwBvNmnfqiaSBQw+c+bMGa/vhk6Ro7BOgi7pdJJTIjSHWup9Sb9/e3iz&#10;osR5pmumQIuSnoSjd5vXr9a9KcQMWlC1sARBtCt6U9LWe1NkmeOt6JibgBEagw3Yjnnc2n1WW9Yj&#10;eqeyWZ7fZD3Y2ljgwjk8vU9Buon4TSO4/9I0TniiSorcfHza+KzCM9usWbG3zLSSjzTYP7DomNSY&#10;9Ax1zzwjByv/guokt+Cg8RMOXQZNI7mINWA10/yPap5aZkSsBcVx5iyT+3+w/PPxyXy1xA/vYMAG&#10;xiKceQT+wxENu5bpvdhaC30rWI2Jp0GyrDeuGF8NUrvCBZCq/wQ1NpkdPESgobFdUAXrJIiODTid&#10;RReDJzyknOfzfIYhjrHZar5aLGMKVjy/bazzHwR0JCxKarGpEZ0dH50PbFjxfCUkc6Bk/SCVihu7&#10;r3bKkiNDA2yX4T+iX11TmvRI5TZf5kmBK4xgRnFGUT6ppA4dlpuQp3n4JTfhOXounccj5Bf9HCAi&#10;26vUnfQ4AUp2JV1doAS53+s6+tMzqdIaoZQe9Q+SJ/H9UA1E1iW9CQxCOyqoT9gQC8nwOKC4aMH+&#10;oqRHs5fU/TwwKyhRHzU29Xa6WITpiJvF8m1oh72MVJcRpjlCldRTkpY7nybqYKzct5gpCaRhi0Zo&#10;ZOzRC6uRPho6ijEOX5iYy3289fKJ2PwGAAD//wMAUEsDBBQABgAIAAAAIQBDzn0+4gAAAAkBAAAP&#10;AAAAZHJzL2Rvd25yZXYueG1sTI/BTsMwDIbvSLxDZCQuiKWFsq2l6QQbuyCEtI0duGWN11Y0TtWk&#10;W3l7zAlutvzp9/fni9G24oS9bxwpiCcRCKTSmYYqBR+79e0chA+ajG4doYJv9LAoLi9ynRl3pg2e&#10;tqESHEI+0wrqELpMSl/WaLWfuA6Jb0fXWx147Stpen3mcNvKuyiaSqsb4g+17nBZY/m1HayCz/Gt&#10;scf35fDy+rwa/Xy/tjervVLXV+PTI4iAY/iD4Vef1aFgp4MbyHjRKnhI7lNGeYhnIBiYJWkM4qAg&#10;nSYgi1z+b1D8AAAA//8DAFBLAQItABQABgAIAAAAIQC2gziS/gAAAOEBAAATAAAAAAAAAAAAAAAA&#10;AAAAAABbQ29udGVudF9UeXBlc10ueG1sUEsBAi0AFAAGAAgAAAAhADj9If/WAAAAlAEAAAsAAAAA&#10;AAAAAAAAAAAALwEAAF9yZWxzLy5yZWxzUEsBAi0AFAAGAAgAAAAhAOk/+Wc4AgAAagQAAA4AAAAA&#10;AAAAAAAAAAAALgIAAGRycy9lMm9Eb2MueG1sUEsBAi0AFAAGAAgAAAAhAEPOfT7iAAAACQEAAA8A&#10;AAAAAAAAAAAAAAAAkgQAAGRycy9kb3ducmV2LnhtbFBLBQYAAAAABAAEAPMAAAChBQAAAAA=&#10;" fillcolor="#a5a5a5" strokecolor="white [3201]" strokeweight="1.5pt">
            <v:textbox>
              <w:txbxContent>
                <w:p w:rsidR="00CD6136" w:rsidRPr="0068027D" w:rsidRDefault="00CD6136" w:rsidP="002B2285">
                  <w:pPr>
                    <w:jc w:val="center"/>
                    <w:rPr>
                      <w:rFonts w:cstheme="majorBidi"/>
                      <w:b/>
                      <w:bCs/>
                      <w:color w:val="000000" w:themeColor="text1"/>
                    </w:rPr>
                  </w:pPr>
                  <w:r w:rsidRPr="0068027D">
                    <w:rPr>
                      <w:rFonts w:cstheme="majorBidi"/>
                      <w:b/>
                      <w:bCs/>
                      <w:color w:val="000000" w:themeColor="text1"/>
                    </w:rPr>
                    <w:t>Abricot, prune</w:t>
                  </w:r>
                </w:p>
              </w:txbxContent>
            </v:textbox>
            <w10:wrap anchorx="margin"/>
          </v:shape>
        </w:pict>
      </w:r>
    </w:p>
    <w:p w:rsidR="002A3961" w:rsidRDefault="002A3961">
      <w:pPr>
        <w:spacing w:line="360" w:lineRule="auto"/>
        <w:jc w:val="both"/>
        <w:rPr>
          <w:b/>
          <w:szCs w:val="24"/>
        </w:rPr>
      </w:pPr>
    </w:p>
    <w:p w:rsidR="002A3961" w:rsidRDefault="007F44B4" w:rsidP="002A3961">
      <w:pPr>
        <w:spacing w:line="360" w:lineRule="auto"/>
        <w:jc w:val="center"/>
        <w:rPr>
          <w:bCs/>
          <w:szCs w:val="24"/>
        </w:rPr>
      </w:pPr>
      <w:r>
        <w:rPr>
          <w:b/>
          <w:szCs w:val="24"/>
        </w:rPr>
        <w:t>Figu</w:t>
      </w:r>
      <w:r w:rsidR="00592917">
        <w:rPr>
          <w:b/>
          <w:szCs w:val="24"/>
        </w:rPr>
        <w:t>re 02</w:t>
      </w:r>
      <w:r w:rsidR="002A3961">
        <w:rPr>
          <w:b/>
          <w:szCs w:val="24"/>
        </w:rPr>
        <w:t xml:space="preserve"> : </w:t>
      </w:r>
      <w:r w:rsidR="002A3961">
        <w:rPr>
          <w:bCs/>
          <w:szCs w:val="24"/>
        </w:rPr>
        <w:t>Origine botanique des huiles végétales</w:t>
      </w:r>
    </w:p>
    <w:p w:rsidR="007F44B4" w:rsidRDefault="007F44B4" w:rsidP="00545249">
      <w:pPr>
        <w:spacing w:line="360" w:lineRule="auto"/>
        <w:ind w:firstLine="720"/>
        <w:rPr>
          <w:bCs/>
          <w:szCs w:val="24"/>
        </w:rPr>
      </w:pPr>
      <w:r>
        <w:t>Ce type de classification est utile en technologie alimentaire pour distinguer les matières premières selon leur partie d’origine végétale, car cela influence leurs propriétés physico-chimiques et leurs usages (culinaires, cosmétiques, industriels, etc.)</w:t>
      </w:r>
    </w:p>
    <w:p w:rsidR="00C95020" w:rsidRPr="00C95020" w:rsidRDefault="00C95020" w:rsidP="00DA00DC">
      <w:pPr>
        <w:pStyle w:val="Titre3"/>
        <w:spacing w:line="360" w:lineRule="auto"/>
      </w:pPr>
      <w:bookmarkStart w:id="8" w:name="_Toc200830893"/>
      <w:r>
        <w:t>Selon la composition en acides gras</w:t>
      </w:r>
      <w:bookmarkEnd w:id="8"/>
    </w:p>
    <w:p w:rsidR="00823D03" w:rsidRPr="00823D03" w:rsidRDefault="002B2285" w:rsidP="00545249">
      <w:pPr>
        <w:spacing w:line="360" w:lineRule="auto"/>
        <w:ind w:firstLine="720"/>
        <w:jc w:val="both"/>
        <w:rPr>
          <w:b/>
        </w:rPr>
      </w:pPr>
      <w:r>
        <w:t xml:space="preserve">Les huiles riches en acides gras saturés (ex. huile de coco, huile de palme), stables à haute température mais moins favorables à la santé cardiovasculaire </w:t>
      </w:r>
      <w:r>
        <w:rPr>
          <w:b/>
        </w:rPr>
        <w:t>(Mensink, 2020).</w:t>
      </w:r>
    </w:p>
    <w:p w:rsidR="00E80891" w:rsidRDefault="002B2285" w:rsidP="00545249">
      <w:pPr>
        <w:spacing w:line="360" w:lineRule="auto"/>
        <w:ind w:firstLine="720"/>
        <w:jc w:val="both"/>
      </w:pPr>
      <w:r>
        <w:lastRenderedPageBreak/>
        <w:t xml:space="preserve">Les huiles riches en acides gras monoinsaturés (ex. huile d’olive), reconnues pour leurs effets protecteurs contre les maladies coronariennes </w:t>
      </w:r>
      <w:r>
        <w:rPr>
          <w:b/>
        </w:rPr>
        <w:t>(Schwingshackl&amp; Hoffmann, 2019).</w:t>
      </w:r>
    </w:p>
    <w:p w:rsidR="00E80891" w:rsidRDefault="002B2285" w:rsidP="00545249">
      <w:pPr>
        <w:spacing w:line="360" w:lineRule="auto"/>
        <w:ind w:firstLine="720"/>
        <w:jc w:val="both"/>
        <w:rPr>
          <w:b/>
        </w:rPr>
      </w:pPr>
      <w:r>
        <w:t xml:space="preserve">Les huiles riches en acides gras polyinsaturés (ex. huile de lin, huile de chanvre), sources d’oméga-3 et oméga-6 </w:t>
      </w:r>
      <w:r w:rsidR="00545249">
        <w:t>(tableau03</w:t>
      </w:r>
      <w:r w:rsidR="003D16AA">
        <w:t xml:space="preserve">) </w:t>
      </w:r>
      <w:r>
        <w:rPr>
          <w:b/>
        </w:rPr>
        <w:t>(Simopoulos, 2022).</w:t>
      </w:r>
    </w:p>
    <w:p w:rsidR="007F44B4" w:rsidRPr="007F44B4" w:rsidRDefault="00545249" w:rsidP="00115696">
      <w:pPr>
        <w:jc w:val="center"/>
        <w:rPr>
          <w:b/>
          <w:szCs w:val="24"/>
        </w:rPr>
      </w:pPr>
      <w:r>
        <w:rPr>
          <w:b/>
          <w:szCs w:val="24"/>
        </w:rPr>
        <w:t>Tableau 03</w:t>
      </w:r>
      <w:r w:rsidR="007F44B4">
        <w:rPr>
          <w:b/>
          <w:szCs w:val="24"/>
        </w:rPr>
        <w:t xml:space="preserve"> : </w:t>
      </w:r>
      <w:r w:rsidR="007F44B4">
        <w:rPr>
          <w:szCs w:val="24"/>
        </w:rPr>
        <w:t xml:space="preserve">Composition en d’acides gras de quelques huiles végétales </w:t>
      </w:r>
      <w:r w:rsidR="007F44B4">
        <w:rPr>
          <w:b/>
          <w:szCs w:val="24"/>
        </w:rPr>
        <w:t>(Miller </w:t>
      </w:r>
      <w:r w:rsidR="007F44B4">
        <w:rPr>
          <w:b/>
          <w:i/>
          <w:szCs w:val="24"/>
        </w:rPr>
        <w:t>etal </w:t>
      </w:r>
      <w:r w:rsidR="003D16AA">
        <w:rPr>
          <w:b/>
          <w:i/>
          <w:szCs w:val="24"/>
        </w:rPr>
        <w:t>.,</w:t>
      </w:r>
      <w:r w:rsidR="007F44B4">
        <w:rPr>
          <w:b/>
          <w:szCs w:val="24"/>
        </w:rPr>
        <w:t>2023).</w:t>
      </w:r>
    </w:p>
    <w:tbl>
      <w:tblPr>
        <w:tblStyle w:val="Grilledutableau"/>
        <w:tblW w:w="9355" w:type="dxa"/>
        <w:jc w:val="center"/>
        <w:tblLook w:val="04A0"/>
      </w:tblPr>
      <w:tblGrid>
        <w:gridCol w:w="1459"/>
        <w:gridCol w:w="1536"/>
        <w:gridCol w:w="1550"/>
        <w:gridCol w:w="1671"/>
        <w:gridCol w:w="1853"/>
        <w:gridCol w:w="1286"/>
      </w:tblGrid>
      <w:tr w:rsidR="007F44B4" w:rsidRPr="00DF0E5B" w:rsidTr="007F44B4">
        <w:trPr>
          <w:trHeight w:val="850"/>
          <w:jc w:val="center"/>
        </w:trPr>
        <w:tc>
          <w:tcPr>
            <w:tcW w:w="1459" w:type="dxa"/>
            <w:vAlign w:val="center"/>
          </w:tcPr>
          <w:p w:rsidR="007F44B4" w:rsidRPr="00DF0E5B" w:rsidRDefault="007F44B4" w:rsidP="007F44B4">
            <w:pPr>
              <w:jc w:val="center"/>
              <w:rPr>
                <w:rFonts w:ascii="Times New Roman" w:hAnsi="Times New Roman" w:cs="Times New Roman"/>
                <w:b/>
                <w:bCs/>
                <w:szCs w:val="24"/>
              </w:rPr>
            </w:pPr>
            <w:r w:rsidRPr="00DF0E5B">
              <w:rPr>
                <w:rFonts w:ascii="Times New Roman" w:hAnsi="Times New Roman" w:cs="Times New Roman"/>
                <w:b/>
                <w:bCs/>
                <w:szCs w:val="24"/>
              </w:rPr>
              <w:t>Huile</w:t>
            </w:r>
          </w:p>
        </w:tc>
        <w:tc>
          <w:tcPr>
            <w:tcW w:w="1536" w:type="dxa"/>
            <w:vAlign w:val="center"/>
          </w:tcPr>
          <w:p w:rsidR="007F44B4" w:rsidRPr="00DF0E5B" w:rsidRDefault="007F44B4" w:rsidP="007F44B4">
            <w:pPr>
              <w:jc w:val="center"/>
              <w:rPr>
                <w:rFonts w:ascii="Times New Roman" w:hAnsi="Times New Roman" w:cs="Times New Roman"/>
                <w:b/>
                <w:bCs/>
                <w:szCs w:val="24"/>
              </w:rPr>
            </w:pPr>
            <w:r w:rsidRPr="00DF0E5B">
              <w:rPr>
                <w:rFonts w:ascii="Times New Roman" w:hAnsi="Times New Roman" w:cs="Times New Roman"/>
                <w:b/>
                <w:bCs/>
                <w:szCs w:val="24"/>
              </w:rPr>
              <w:t>Acides gras saturés (%)</w:t>
            </w:r>
          </w:p>
        </w:tc>
        <w:tc>
          <w:tcPr>
            <w:tcW w:w="1550" w:type="dxa"/>
            <w:vAlign w:val="center"/>
          </w:tcPr>
          <w:p w:rsidR="007F44B4" w:rsidRPr="00DF0E5B" w:rsidRDefault="007F44B4" w:rsidP="007F44B4">
            <w:pPr>
              <w:jc w:val="center"/>
              <w:rPr>
                <w:rFonts w:ascii="Times New Roman" w:hAnsi="Times New Roman" w:cs="Times New Roman"/>
                <w:b/>
                <w:bCs/>
                <w:szCs w:val="24"/>
              </w:rPr>
            </w:pPr>
            <w:r w:rsidRPr="00DF0E5B">
              <w:rPr>
                <w:rFonts w:ascii="Times New Roman" w:hAnsi="Times New Roman" w:cs="Times New Roman"/>
                <w:b/>
                <w:bCs/>
                <w:szCs w:val="24"/>
              </w:rPr>
              <w:t>Acide oléique (%)</w:t>
            </w:r>
          </w:p>
        </w:tc>
        <w:tc>
          <w:tcPr>
            <w:tcW w:w="1671" w:type="dxa"/>
            <w:vAlign w:val="center"/>
          </w:tcPr>
          <w:p w:rsidR="007F44B4" w:rsidRPr="00DF0E5B" w:rsidRDefault="007F44B4" w:rsidP="007F44B4">
            <w:pPr>
              <w:jc w:val="center"/>
              <w:rPr>
                <w:rFonts w:ascii="Times New Roman" w:hAnsi="Times New Roman" w:cs="Times New Roman"/>
                <w:b/>
                <w:bCs/>
                <w:szCs w:val="24"/>
              </w:rPr>
            </w:pPr>
            <w:r w:rsidRPr="00DF0E5B">
              <w:rPr>
                <w:rFonts w:ascii="Times New Roman" w:hAnsi="Times New Roman" w:cs="Times New Roman"/>
                <w:b/>
                <w:bCs/>
                <w:szCs w:val="24"/>
              </w:rPr>
              <w:t>Acide linoléique (%)</w:t>
            </w:r>
          </w:p>
        </w:tc>
        <w:tc>
          <w:tcPr>
            <w:tcW w:w="1853" w:type="dxa"/>
            <w:vAlign w:val="center"/>
          </w:tcPr>
          <w:p w:rsidR="007F44B4" w:rsidRPr="00DF0E5B" w:rsidRDefault="007F44B4" w:rsidP="007F44B4">
            <w:pPr>
              <w:jc w:val="center"/>
              <w:rPr>
                <w:rFonts w:ascii="Times New Roman" w:hAnsi="Times New Roman" w:cs="Times New Roman"/>
                <w:b/>
                <w:bCs/>
                <w:szCs w:val="24"/>
              </w:rPr>
            </w:pPr>
            <w:r w:rsidRPr="00DF0E5B">
              <w:rPr>
                <w:rFonts w:ascii="Times New Roman" w:hAnsi="Times New Roman" w:cs="Times New Roman"/>
                <w:b/>
                <w:bCs/>
                <w:szCs w:val="24"/>
              </w:rPr>
              <w:t>Autres acides gras (%)</w:t>
            </w:r>
          </w:p>
        </w:tc>
        <w:tc>
          <w:tcPr>
            <w:tcW w:w="1286" w:type="dxa"/>
            <w:vAlign w:val="center"/>
          </w:tcPr>
          <w:p w:rsidR="007F44B4" w:rsidRPr="00DF0E5B" w:rsidRDefault="007F44B4" w:rsidP="007F44B4">
            <w:pPr>
              <w:jc w:val="center"/>
              <w:rPr>
                <w:rFonts w:ascii="Times New Roman" w:hAnsi="Times New Roman" w:cs="Times New Roman"/>
                <w:b/>
                <w:bCs/>
                <w:szCs w:val="24"/>
              </w:rPr>
            </w:pPr>
            <w:r w:rsidRPr="00DF0E5B">
              <w:rPr>
                <w:rFonts w:ascii="Times New Roman" w:hAnsi="Times New Roman" w:cs="Times New Roman"/>
                <w:b/>
                <w:bCs/>
                <w:szCs w:val="24"/>
              </w:rPr>
              <w:t>Indice d’iode (g)</w:t>
            </w:r>
          </w:p>
        </w:tc>
      </w:tr>
      <w:tr w:rsidR="007F44B4" w:rsidRPr="00DF0E5B" w:rsidTr="007F44B4">
        <w:trPr>
          <w:trHeight w:val="567"/>
          <w:jc w:val="center"/>
        </w:trPr>
        <w:tc>
          <w:tcPr>
            <w:tcW w:w="1459" w:type="dxa"/>
            <w:vAlign w:val="center"/>
          </w:tcPr>
          <w:p w:rsidR="007F44B4" w:rsidRPr="00DF0E5B" w:rsidRDefault="007F44B4" w:rsidP="007F44B4">
            <w:pPr>
              <w:jc w:val="center"/>
              <w:rPr>
                <w:rFonts w:ascii="Times New Roman" w:eastAsia="Times New Roman" w:hAnsi="Times New Roman" w:cs="Times New Roman"/>
                <w:b/>
                <w:bCs/>
                <w:szCs w:val="24"/>
              </w:rPr>
            </w:pPr>
            <w:r w:rsidRPr="00DF0E5B">
              <w:rPr>
                <w:rFonts w:ascii="Times New Roman" w:eastAsia="Times New Roman" w:hAnsi="Times New Roman" w:cs="Times New Roman"/>
                <w:b/>
                <w:bCs/>
                <w:szCs w:val="24"/>
              </w:rPr>
              <w:t>Lin</w:t>
            </w:r>
          </w:p>
        </w:tc>
        <w:tc>
          <w:tcPr>
            <w:tcW w:w="1536" w:type="dxa"/>
            <w:vAlign w:val="center"/>
          </w:tcPr>
          <w:p w:rsidR="007F44B4" w:rsidRPr="00DF0E5B" w:rsidRDefault="007F44B4" w:rsidP="007F44B4">
            <w:pPr>
              <w:jc w:val="center"/>
              <w:rPr>
                <w:rFonts w:ascii="Times New Roman" w:hAnsi="Times New Roman" w:cs="Times New Roman"/>
                <w:szCs w:val="24"/>
              </w:rPr>
            </w:pPr>
            <w:r>
              <w:rPr>
                <w:rFonts w:ascii="Times New Roman" w:hAnsi="Times New Roman" w:cs="Times New Roman"/>
                <w:szCs w:val="24"/>
              </w:rPr>
              <w:t>&lt;10</w:t>
            </w:r>
          </w:p>
        </w:tc>
        <w:tc>
          <w:tcPr>
            <w:tcW w:w="1550" w:type="dxa"/>
            <w:vAlign w:val="center"/>
          </w:tcPr>
          <w:p w:rsidR="007F44B4" w:rsidRPr="00DF0E5B" w:rsidRDefault="007F44B4" w:rsidP="007F44B4">
            <w:pPr>
              <w:jc w:val="center"/>
              <w:rPr>
                <w:rFonts w:ascii="Times New Roman" w:hAnsi="Times New Roman" w:cs="Times New Roman"/>
                <w:szCs w:val="24"/>
              </w:rPr>
            </w:pPr>
            <w:r>
              <w:rPr>
                <w:rFonts w:ascii="Times New Roman" w:hAnsi="Times New Roman" w:cs="Times New Roman"/>
                <w:szCs w:val="24"/>
              </w:rPr>
              <w:t>12-34</w:t>
            </w:r>
          </w:p>
        </w:tc>
        <w:tc>
          <w:tcPr>
            <w:tcW w:w="1671" w:type="dxa"/>
            <w:vAlign w:val="center"/>
          </w:tcPr>
          <w:p w:rsidR="007F44B4" w:rsidRPr="00DF0E5B" w:rsidRDefault="007F44B4" w:rsidP="007F44B4">
            <w:pPr>
              <w:jc w:val="center"/>
              <w:rPr>
                <w:rFonts w:ascii="Times New Roman" w:hAnsi="Times New Roman" w:cs="Times New Roman"/>
                <w:szCs w:val="24"/>
              </w:rPr>
            </w:pPr>
            <w:r>
              <w:rPr>
                <w:rFonts w:ascii="Times New Roman" w:hAnsi="Times New Roman" w:cs="Times New Roman"/>
                <w:szCs w:val="24"/>
              </w:rPr>
              <w:t>17-24</w:t>
            </w:r>
          </w:p>
        </w:tc>
        <w:tc>
          <w:tcPr>
            <w:tcW w:w="1853" w:type="dxa"/>
            <w:vAlign w:val="center"/>
          </w:tcPr>
          <w:p w:rsidR="007F44B4" w:rsidRPr="00C95020" w:rsidRDefault="007F44B4" w:rsidP="007F44B4">
            <w:pPr>
              <w:jc w:val="center"/>
              <w:rPr>
                <w:szCs w:val="24"/>
              </w:rPr>
            </w:pPr>
            <w:r w:rsidRPr="00C95020">
              <w:rPr>
                <w:szCs w:val="24"/>
              </w:rPr>
              <w:t>linolénique</w:t>
            </w:r>
          </w:p>
          <w:p w:rsidR="007F44B4" w:rsidRPr="00C95020" w:rsidRDefault="007F44B4" w:rsidP="007F44B4">
            <w:pPr>
              <w:jc w:val="center"/>
              <w:rPr>
                <w:rFonts w:ascii="Times New Roman" w:hAnsi="Times New Roman" w:cs="Times New Roman"/>
                <w:szCs w:val="24"/>
              </w:rPr>
            </w:pPr>
            <w:r w:rsidRPr="00C95020">
              <w:rPr>
                <w:szCs w:val="24"/>
              </w:rPr>
              <w:t>35–60</w:t>
            </w:r>
          </w:p>
        </w:tc>
        <w:tc>
          <w:tcPr>
            <w:tcW w:w="1286" w:type="dxa"/>
            <w:vAlign w:val="center"/>
          </w:tcPr>
          <w:p w:rsidR="007F44B4" w:rsidRPr="00DF0E5B" w:rsidRDefault="007F44B4" w:rsidP="007F44B4">
            <w:pPr>
              <w:jc w:val="center"/>
              <w:rPr>
                <w:rFonts w:ascii="Times New Roman" w:hAnsi="Times New Roman" w:cs="Times New Roman"/>
                <w:szCs w:val="24"/>
              </w:rPr>
            </w:pPr>
            <w:r>
              <w:rPr>
                <w:rFonts w:ascii="Times New Roman" w:hAnsi="Times New Roman" w:cs="Times New Roman"/>
                <w:szCs w:val="24"/>
              </w:rPr>
              <w:t>177-183</w:t>
            </w:r>
          </w:p>
        </w:tc>
      </w:tr>
      <w:tr w:rsidR="007F44B4" w:rsidRPr="00DF0E5B" w:rsidTr="007F44B4">
        <w:trPr>
          <w:trHeight w:val="567"/>
          <w:jc w:val="center"/>
        </w:trPr>
        <w:tc>
          <w:tcPr>
            <w:tcW w:w="1459" w:type="dxa"/>
            <w:vAlign w:val="center"/>
          </w:tcPr>
          <w:p w:rsidR="007F44B4" w:rsidRPr="00DF0E5B" w:rsidRDefault="007F44B4" w:rsidP="007F44B4">
            <w:pPr>
              <w:jc w:val="center"/>
              <w:rPr>
                <w:rFonts w:ascii="Times New Roman" w:hAnsi="Times New Roman" w:cs="Times New Roman"/>
                <w:b/>
                <w:bCs/>
                <w:szCs w:val="24"/>
              </w:rPr>
            </w:pPr>
            <w:r w:rsidRPr="00DF0E5B">
              <w:rPr>
                <w:rFonts w:ascii="Times New Roman" w:hAnsi="Times New Roman" w:cs="Times New Roman"/>
                <w:b/>
                <w:bCs/>
                <w:szCs w:val="24"/>
              </w:rPr>
              <w:t>Tung</w:t>
            </w:r>
          </w:p>
        </w:tc>
        <w:tc>
          <w:tcPr>
            <w:tcW w:w="1536" w:type="dxa"/>
            <w:vAlign w:val="center"/>
          </w:tcPr>
          <w:p w:rsidR="007F44B4" w:rsidRPr="00DF0E5B" w:rsidRDefault="007F44B4" w:rsidP="007F44B4">
            <w:pPr>
              <w:jc w:val="center"/>
              <w:rPr>
                <w:rFonts w:ascii="Times New Roman" w:hAnsi="Times New Roman" w:cs="Times New Roman"/>
                <w:szCs w:val="24"/>
              </w:rPr>
            </w:pPr>
            <w:r>
              <w:rPr>
                <w:rFonts w:ascii="Times New Roman" w:hAnsi="Times New Roman" w:cs="Times New Roman"/>
                <w:szCs w:val="24"/>
              </w:rPr>
              <w:t>2-6</w:t>
            </w:r>
          </w:p>
        </w:tc>
        <w:tc>
          <w:tcPr>
            <w:tcW w:w="1550" w:type="dxa"/>
            <w:vAlign w:val="center"/>
          </w:tcPr>
          <w:p w:rsidR="007F44B4" w:rsidRPr="00DF0E5B" w:rsidRDefault="007F44B4" w:rsidP="007F44B4">
            <w:pPr>
              <w:jc w:val="center"/>
              <w:rPr>
                <w:rFonts w:ascii="Times New Roman" w:hAnsi="Times New Roman" w:cs="Times New Roman"/>
                <w:szCs w:val="24"/>
              </w:rPr>
            </w:pPr>
            <w:r>
              <w:rPr>
                <w:rFonts w:ascii="Times New Roman" w:hAnsi="Times New Roman" w:cs="Times New Roman"/>
                <w:szCs w:val="24"/>
              </w:rPr>
              <w:t>4-9</w:t>
            </w:r>
          </w:p>
        </w:tc>
        <w:tc>
          <w:tcPr>
            <w:tcW w:w="1671" w:type="dxa"/>
            <w:vAlign w:val="center"/>
          </w:tcPr>
          <w:p w:rsidR="007F44B4" w:rsidRPr="00DF0E5B" w:rsidRDefault="007F44B4" w:rsidP="007F44B4">
            <w:pPr>
              <w:jc w:val="center"/>
              <w:rPr>
                <w:rFonts w:ascii="Times New Roman" w:hAnsi="Times New Roman" w:cs="Times New Roman"/>
                <w:szCs w:val="24"/>
              </w:rPr>
            </w:pPr>
            <w:r>
              <w:rPr>
                <w:rFonts w:ascii="Times New Roman" w:hAnsi="Times New Roman" w:cs="Times New Roman"/>
                <w:szCs w:val="24"/>
              </w:rPr>
              <w:t>8-10</w:t>
            </w:r>
          </w:p>
        </w:tc>
        <w:tc>
          <w:tcPr>
            <w:tcW w:w="1853" w:type="dxa"/>
            <w:vAlign w:val="center"/>
          </w:tcPr>
          <w:p w:rsidR="007F44B4" w:rsidRPr="00C95020" w:rsidRDefault="007F44B4" w:rsidP="007F44B4">
            <w:pPr>
              <w:jc w:val="center"/>
              <w:rPr>
                <w:szCs w:val="24"/>
              </w:rPr>
            </w:pPr>
            <w:r w:rsidRPr="00C95020">
              <w:rPr>
                <w:szCs w:val="24"/>
              </w:rPr>
              <w:t>éléostéarique</w:t>
            </w:r>
          </w:p>
          <w:p w:rsidR="007F44B4" w:rsidRPr="00C95020" w:rsidRDefault="007F44B4" w:rsidP="007F44B4">
            <w:pPr>
              <w:jc w:val="center"/>
              <w:rPr>
                <w:rFonts w:ascii="Times New Roman" w:hAnsi="Times New Roman" w:cs="Times New Roman"/>
                <w:szCs w:val="24"/>
              </w:rPr>
            </w:pPr>
            <w:r w:rsidRPr="00C95020">
              <w:rPr>
                <w:szCs w:val="24"/>
              </w:rPr>
              <w:t>77–86</w:t>
            </w:r>
          </w:p>
        </w:tc>
        <w:tc>
          <w:tcPr>
            <w:tcW w:w="1286" w:type="dxa"/>
            <w:vAlign w:val="center"/>
          </w:tcPr>
          <w:p w:rsidR="007F44B4" w:rsidRPr="00DF0E5B" w:rsidRDefault="007F44B4" w:rsidP="007F44B4">
            <w:pPr>
              <w:jc w:val="center"/>
              <w:rPr>
                <w:rFonts w:ascii="Times New Roman" w:hAnsi="Times New Roman" w:cs="Times New Roman"/>
                <w:szCs w:val="24"/>
              </w:rPr>
            </w:pPr>
            <w:r>
              <w:rPr>
                <w:rFonts w:ascii="Times New Roman" w:hAnsi="Times New Roman" w:cs="Times New Roman"/>
                <w:szCs w:val="24"/>
              </w:rPr>
              <w:t>160-180</w:t>
            </w:r>
          </w:p>
        </w:tc>
      </w:tr>
      <w:tr w:rsidR="007F44B4" w:rsidRPr="00DF0E5B" w:rsidTr="007F44B4">
        <w:trPr>
          <w:trHeight w:val="567"/>
          <w:jc w:val="center"/>
        </w:trPr>
        <w:tc>
          <w:tcPr>
            <w:tcW w:w="1459" w:type="dxa"/>
            <w:vAlign w:val="center"/>
          </w:tcPr>
          <w:p w:rsidR="007F44B4" w:rsidRPr="00DF0E5B" w:rsidRDefault="007F44B4" w:rsidP="007F44B4">
            <w:pPr>
              <w:jc w:val="center"/>
              <w:rPr>
                <w:rFonts w:ascii="Times New Roman" w:hAnsi="Times New Roman" w:cs="Times New Roman"/>
                <w:b/>
                <w:bCs/>
                <w:szCs w:val="24"/>
              </w:rPr>
            </w:pPr>
            <w:r w:rsidRPr="00DF0E5B">
              <w:rPr>
                <w:rFonts w:ascii="Times New Roman" w:hAnsi="Times New Roman" w:cs="Times New Roman"/>
                <w:b/>
                <w:bCs/>
                <w:szCs w:val="24"/>
              </w:rPr>
              <w:t>Ricin</w:t>
            </w:r>
          </w:p>
        </w:tc>
        <w:tc>
          <w:tcPr>
            <w:tcW w:w="1536" w:type="dxa"/>
            <w:vAlign w:val="center"/>
          </w:tcPr>
          <w:p w:rsidR="007F44B4" w:rsidRPr="00DF0E5B" w:rsidRDefault="007F44B4" w:rsidP="007F44B4">
            <w:pPr>
              <w:jc w:val="center"/>
              <w:rPr>
                <w:rFonts w:ascii="Times New Roman" w:hAnsi="Times New Roman" w:cs="Times New Roman"/>
                <w:szCs w:val="24"/>
              </w:rPr>
            </w:pPr>
            <w:r>
              <w:rPr>
                <w:rFonts w:ascii="Times New Roman" w:hAnsi="Times New Roman" w:cs="Times New Roman"/>
                <w:szCs w:val="24"/>
              </w:rPr>
              <w:t>4-6</w:t>
            </w:r>
          </w:p>
        </w:tc>
        <w:tc>
          <w:tcPr>
            <w:tcW w:w="1550" w:type="dxa"/>
            <w:vAlign w:val="center"/>
          </w:tcPr>
          <w:p w:rsidR="007F44B4" w:rsidRPr="00DF0E5B" w:rsidRDefault="007F44B4" w:rsidP="007F44B4">
            <w:pPr>
              <w:jc w:val="center"/>
              <w:rPr>
                <w:rFonts w:ascii="Times New Roman" w:hAnsi="Times New Roman" w:cs="Times New Roman"/>
                <w:szCs w:val="24"/>
              </w:rPr>
            </w:pPr>
            <w:r>
              <w:rPr>
                <w:rFonts w:ascii="Times New Roman" w:hAnsi="Times New Roman" w:cs="Times New Roman"/>
                <w:szCs w:val="24"/>
              </w:rPr>
              <w:t>5-6</w:t>
            </w:r>
          </w:p>
        </w:tc>
        <w:tc>
          <w:tcPr>
            <w:tcW w:w="1671" w:type="dxa"/>
            <w:vAlign w:val="center"/>
          </w:tcPr>
          <w:p w:rsidR="007F44B4" w:rsidRPr="00DF0E5B" w:rsidRDefault="007F44B4" w:rsidP="007F44B4">
            <w:pPr>
              <w:jc w:val="center"/>
              <w:rPr>
                <w:rFonts w:ascii="Times New Roman" w:hAnsi="Times New Roman" w:cs="Times New Roman"/>
                <w:szCs w:val="24"/>
              </w:rPr>
            </w:pPr>
            <w:r>
              <w:rPr>
                <w:rFonts w:ascii="Times New Roman" w:hAnsi="Times New Roman" w:cs="Times New Roman"/>
                <w:szCs w:val="24"/>
              </w:rPr>
              <w:t>4-10</w:t>
            </w:r>
          </w:p>
        </w:tc>
        <w:tc>
          <w:tcPr>
            <w:tcW w:w="1853" w:type="dxa"/>
            <w:vAlign w:val="center"/>
          </w:tcPr>
          <w:p w:rsidR="007F44B4" w:rsidRPr="00C95020" w:rsidRDefault="007F44B4" w:rsidP="007F44B4">
            <w:pPr>
              <w:jc w:val="center"/>
              <w:rPr>
                <w:szCs w:val="24"/>
              </w:rPr>
            </w:pPr>
            <w:r w:rsidRPr="00C95020">
              <w:rPr>
                <w:szCs w:val="24"/>
              </w:rPr>
              <w:t>ricinoléique</w:t>
            </w:r>
          </w:p>
          <w:p w:rsidR="007F44B4" w:rsidRPr="00C95020" w:rsidRDefault="007F44B4" w:rsidP="007F44B4">
            <w:pPr>
              <w:jc w:val="center"/>
              <w:rPr>
                <w:rFonts w:ascii="Times New Roman" w:hAnsi="Times New Roman" w:cs="Times New Roman"/>
                <w:szCs w:val="24"/>
              </w:rPr>
            </w:pPr>
            <w:r w:rsidRPr="00C95020">
              <w:rPr>
                <w:szCs w:val="24"/>
              </w:rPr>
              <w:t>77–90</w:t>
            </w:r>
          </w:p>
        </w:tc>
        <w:tc>
          <w:tcPr>
            <w:tcW w:w="1286" w:type="dxa"/>
            <w:vAlign w:val="center"/>
          </w:tcPr>
          <w:p w:rsidR="007F44B4" w:rsidRPr="00DF0E5B" w:rsidRDefault="007F44B4" w:rsidP="007F44B4">
            <w:pPr>
              <w:jc w:val="center"/>
              <w:rPr>
                <w:rFonts w:ascii="Times New Roman" w:hAnsi="Times New Roman" w:cs="Times New Roman"/>
                <w:szCs w:val="24"/>
              </w:rPr>
            </w:pPr>
            <w:r>
              <w:rPr>
                <w:rFonts w:ascii="Times New Roman" w:hAnsi="Times New Roman" w:cs="Times New Roman"/>
                <w:szCs w:val="24"/>
              </w:rPr>
              <w:t>79-86</w:t>
            </w:r>
          </w:p>
        </w:tc>
      </w:tr>
      <w:tr w:rsidR="007F44B4" w:rsidRPr="00DF0E5B" w:rsidTr="007F44B4">
        <w:trPr>
          <w:trHeight w:val="567"/>
          <w:jc w:val="center"/>
        </w:trPr>
        <w:tc>
          <w:tcPr>
            <w:tcW w:w="1459" w:type="dxa"/>
            <w:vAlign w:val="center"/>
          </w:tcPr>
          <w:p w:rsidR="007F44B4" w:rsidRPr="00DF0E5B" w:rsidRDefault="007F44B4" w:rsidP="007F44B4">
            <w:pPr>
              <w:jc w:val="center"/>
              <w:rPr>
                <w:rFonts w:ascii="Times New Roman" w:hAnsi="Times New Roman" w:cs="Times New Roman"/>
                <w:b/>
                <w:bCs/>
                <w:szCs w:val="24"/>
              </w:rPr>
            </w:pPr>
            <w:r w:rsidRPr="00DF0E5B">
              <w:rPr>
                <w:rFonts w:ascii="Times New Roman" w:hAnsi="Times New Roman" w:cs="Times New Roman"/>
                <w:b/>
                <w:bCs/>
                <w:szCs w:val="24"/>
              </w:rPr>
              <w:t>Huile de ricin déshydratée</w:t>
            </w:r>
          </w:p>
        </w:tc>
        <w:tc>
          <w:tcPr>
            <w:tcW w:w="1536" w:type="dxa"/>
            <w:vAlign w:val="center"/>
          </w:tcPr>
          <w:p w:rsidR="007F44B4" w:rsidRPr="00DF0E5B" w:rsidRDefault="007F44B4" w:rsidP="007F44B4">
            <w:pPr>
              <w:jc w:val="center"/>
              <w:rPr>
                <w:rFonts w:ascii="Times New Roman" w:hAnsi="Times New Roman" w:cs="Times New Roman"/>
                <w:szCs w:val="24"/>
              </w:rPr>
            </w:pPr>
            <w:r>
              <w:rPr>
                <w:rFonts w:ascii="Times New Roman" w:hAnsi="Times New Roman" w:cs="Times New Roman"/>
                <w:szCs w:val="24"/>
              </w:rPr>
              <w:t>1-4</w:t>
            </w:r>
          </w:p>
        </w:tc>
        <w:tc>
          <w:tcPr>
            <w:tcW w:w="1550" w:type="dxa"/>
            <w:vAlign w:val="center"/>
          </w:tcPr>
          <w:p w:rsidR="007F44B4" w:rsidRPr="00DF0E5B" w:rsidRDefault="007F44B4" w:rsidP="007F44B4">
            <w:pPr>
              <w:jc w:val="center"/>
              <w:rPr>
                <w:rFonts w:ascii="Times New Roman" w:hAnsi="Times New Roman" w:cs="Times New Roman"/>
                <w:szCs w:val="24"/>
              </w:rPr>
            </w:pPr>
            <w:r>
              <w:rPr>
                <w:rFonts w:ascii="Times New Roman" w:hAnsi="Times New Roman" w:cs="Times New Roman"/>
                <w:szCs w:val="24"/>
              </w:rPr>
              <w:t>7</w:t>
            </w:r>
          </w:p>
        </w:tc>
        <w:tc>
          <w:tcPr>
            <w:tcW w:w="1671" w:type="dxa"/>
            <w:vAlign w:val="center"/>
          </w:tcPr>
          <w:p w:rsidR="007F44B4" w:rsidRPr="00DF0E5B" w:rsidRDefault="007F44B4" w:rsidP="007F44B4">
            <w:pPr>
              <w:jc w:val="center"/>
              <w:rPr>
                <w:rFonts w:ascii="Times New Roman" w:hAnsi="Times New Roman" w:cs="Times New Roman"/>
                <w:szCs w:val="24"/>
              </w:rPr>
            </w:pPr>
            <w:r>
              <w:rPr>
                <w:rFonts w:ascii="Times New Roman" w:hAnsi="Times New Roman" w:cs="Times New Roman"/>
                <w:szCs w:val="24"/>
              </w:rPr>
              <w:t>62</w:t>
            </w:r>
          </w:p>
        </w:tc>
        <w:tc>
          <w:tcPr>
            <w:tcW w:w="1853" w:type="dxa"/>
            <w:vAlign w:val="center"/>
          </w:tcPr>
          <w:p w:rsidR="007F44B4" w:rsidRPr="00C95020" w:rsidRDefault="007F44B4" w:rsidP="007F44B4">
            <w:pPr>
              <w:jc w:val="center"/>
              <w:rPr>
                <w:rFonts w:ascii="Times New Roman" w:hAnsi="Times New Roman" w:cs="Times New Roman"/>
                <w:szCs w:val="24"/>
              </w:rPr>
            </w:pPr>
            <w:r w:rsidRPr="00C95020">
              <w:rPr>
                <w:szCs w:val="24"/>
              </w:rPr>
              <w:t>octadécadiénoïque 29</w:t>
            </w:r>
          </w:p>
        </w:tc>
        <w:tc>
          <w:tcPr>
            <w:tcW w:w="1286" w:type="dxa"/>
            <w:vAlign w:val="center"/>
          </w:tcPr>
          <w:p w:rsidR="007F44B4" w:rsidRPr="00DF0E5B" w:rsidRDefault="007F44B4" w:rsidP="007F44B4">
            <w:pPr>
              <w:jc w:val="center"/>
              <w:rPr>
                <w:rFonts w:ascii="Times New Roman" w:hAnsi="Times New Roman" w:cs="Times New Roman"/>
                <w:szCs w:val="24"/>
              </w:rPr>
            </w:pPr>
            <w:r>
              <w:rPr>
                <w:rFonts w:ascii="Times New Roman" w:hAnsi="Times New Roman" w:cs="Times New Roman"/>
                <w:szCs w:val="24"/>
              </w:rPr>
              <w:t>130-150</w:t>
            </w:r>
          </w:p>
        </w:tc>
      </w:tr>
      <w:tr w:rsidR="007F44B4" w:rsidRPr="00DF0E5B" w:rsidTr="007F44B4">
        <w:trPr>
          <w:trHeight w:val="567"/>
          <w:jc w:val="center"/>
        </w:trPr>
        <w:tc>
          <w:tcPr>
            <w:tcW w:w="1459" w:type="dxa"/>
            <w:vAlign w:val="center"/>
          </w:tcPr>
          <w:p w:rsidR="007F44B4" w:rsidRPr="00DF0E5B" w:rsidRDefault="007F44B4" w:rsidP="007F44B4">
            <w:pPr>
              <w:jc w:val="center"/>
              <w:rPr>
                <w:rFonts w:ascii="Times New Roman" w:hAnsi="Times New Roman" w:cs="Times New Roman"/>
                <w:b/>
                <w:bCs/>
                <w:szCs w:val="24"/>
              </w:rPr>
            </w:pPr>
            <w:r w:rsidRPr="00DF0E5B">
              <w:rPr>
                <w:rFonts w:ascii="Times New Roman" w:hAnsi="Times New Roman" w:cs="Times New Roman"/>
                <w:b/>
                <w:bCs/>
                <w:szCs w:val="24"/>
              </w:rPr>
              <w:t>Soja</w:t>
            </w:r>
          </w:p>
        </w:tc>
        <w:tc>
          <w:tcPr>
            <w:tcW w:w="1536" w:type="dxa"/>
            <w:vAlign w:val="center"/>
          </w:tcPr>
          <w:p w:rsidR="007F44B4" w:rsidRPr="00DF0E5B" w:rsidRDefault="007F44B4" w:rsidP="007F44B4">
            <w:pPr>
              <w:jc w:val="center"/>
              <w:rPr>
                <w:rFonts w:ascii="Times New Roman" w:hAnsi="Times New Roman" w:cs="Times New Roman"/>
                <w:szCs w:val="24"/>
              </w:rPr>
            </w:pPr>
            <w:r>
              <w:rPr>
                <w:rFonts w:ascii="Times New Roman" w:hAnsi="Times New Roman" w:cs="Times New Roman"/>
                <w:szCs w:val="24"/>
              </w:rPr>
              <w:t>10-20</w:t>
            </w:r>
          </w:p>
        </w:tc>
        <w:tc>
          <w:tcPr>
            <w:tcW w:w="1550" w:type="dxa"/>
            <w:vAlign w:val="center"/>
          </w:tcPr>
          <w:p w:rsidR="007F44B4" w:rsidRPr="00DF0E5B" w:rsidRDefault="007F44B4" w:rsidP="007F44B4">
            <w:pPr>
              <w:jc w:val="center"/>
              <w:rPr>
                <w:rFonts w:ascii="Times New Roman" w:hAnsi="Times New Roman" w:cs="Times New Roman"/>
                <w:szCs w:val="24"/>
              </w:rPr>
            </w:pPr>
            <w:r>
              <w:rPr>
                <w:rFonts w:ascii="Times New Roman" w:hAnsi="Times New Roman" w:cs="Times New Roman"/>
                <w:szCs w:val="24"/>
              </w:rPr>
              <w:t>15-33</w:t>
            </w:r>
          </w:p>
        </w:tc>
        <w:tc>
          <w:tcPr>
            <w:tcW w:w="1671" w:type="dxa"/>
            <w:vAlign w:val="center"/>
          </w:tcPr>
          <w:p w:rsidR="007F44B4" w:rsidRPr="00DF0E5B" w:rsidRDefault="007F44B4" w:rsidP="007F44B4">
            <w:pPr>
              <w:jc w:val="center"/>
              <w:rPr>
                <w:rFonts w:ascii="Times New Roman" w:hAnsi="Times New Roman" w:cs="Times New Roman"/>
                <w:szCs w:val="24"/>
              </w:rPr>
            </w:pPr>
            <w:r>
              <w:rPr>
                <w:rFonts w:ascii="Times New Roman" w:hAnsi="Times New Roman" w:cs="Times New Roman"/>
                <w:szCs w:val="24"/>
              </w:rPr>
              <w:t>43-56</w:t>
            </w:r>
          </w:p>
        </w:tc>
        <w:tc>
          <w:tcPr>
            <w:tcW w:w="1853" w:type="dxa"/>
            <w:vAlign w:val="center"/>
          </w:tcPr>
          <w:p w:rsidR="007F44B4" w:rsidRPr="00C95020" w:rsidRDefault="007F44B4" w:rsidP="007F44B4">
            <w:pPr>
              <w:jc w:val="center"/>
              <w:rPr>
                <w:rFonts w:ascii="Times New Roman" w:hAnsi="Times New Roman" w:cs="Times New Roman"/>
                <w:szCs w:val="24"/>
              </w:rPr>
            </w:pPr>
            <w:r w:rsidRPr="00C95020">
              <w:rPr>
                <w:rFonts w:ascii="Times New Roman" w:hAnsi="Times New Roman" w:cs="Times New Roman"/>
                <w:szCs w:val="24"/>
              </w:rPr>
              <w:t>linolénique 5–11</w:t>
            </w:r>
          </w:p>
        </w:tc>
        <w:tc>
          <w:tcPr>
            <w:tcW w:w="1286" w:type="dxa"/>
            <w:vAlign w:val="center"/>
          </w:tcPr>
          <w:p w:rsidR="007F44B4" w:rsidRPr="00DF0E5B" w:rsidRDefault="007F44B4" w:rsidP="007F44B4">
            <w:pPr>
              <w:jc w:val="center"/>
              <w:rPr>
                <w:rFonts w:ascii="Times New Roman" w:hAnsi="Times New Roman" w:cs="Times New Roman"/>
                <w:szCs w:val="24"/>
              </w:rPr>
            </w:pPr>
            <w:r>
              <w:rPr>
                <w:rFonts w:ascii="Times New Roman" w:hAnsi="Times New Roman" w:cs="Times New Roman"/>
                <w:szCs w:val="24"/>
              </w:rPr>
              <w:t>126-130</w:t>
            </w:r>
          </w:p>
        </w:tc>
      </w:tr>
      <w:tr w:rsidR="007F44B4" w:rsidRPr="00DF0E5B" w:rsidTr="007F44B4">
        <w:trPr>
          <w:trHeight w:val="567"/>
          <w:jc w:val="center"/>
        </w:trPr>
        <w:tc>
          <w:tcPr>
            <w:tcW w:w="1459" w:type="dxa"/>
            <w:vAlign w:val="center"/>
          </w:tcPr>
          <w:p w:rsidR="007F44B4" w:rsidRPr="00DF0E5B" w:rsidRDefault="007F44B4" w:rsidP="007F44B4">
            <w:pPr>
              <w:jc w:val="center"/>
              <w:rPr>
                <w:rFonts w:ascii="Times New Roman" w:hAnsi="Times New Roman" w:cs="Times New Roman"/>
                <w:b/>
                <w:bCs/>
                <w:szCs w:val="24"/>
              </w:rPr>
            </w:pPr>
            <w:r w:rsidRPr="00DF0E5B">
              <w:rPr>
                <w:rFonts w:ascii="Times New Roman" w:hAnsi="Times New Roman" w:cs="Times New Roman"/>
                <w:b/>
                <w:bCs/>
                <w:szCs w:val="24"/>
              </w:rPr>
              <w:t>Tournesol</w:t>
            </w:r>
          </w:p>
        </w:tc>
        <w:tc>
          <w:tcPr>
            <w:tcW w:w="1536" w:type="dxa"/>
            <w:vAlign w:val="center"/>
          </w:tcPr>
          <w:p w:rsidR="007F44B4" w:rsidRPr="00DF0E5B" w:rsidRDefault="007F44B4" w:rsidP="007F44B4">
            <w:pPr>
              <w:jc w:val="center"/>
              <w:rPr>
                <w:rFonts w:ascii="Times New Roman" w:hAnsi="Times New Roman" w:cs="Times New Roman"/>
                <w:szCs w:val="24"/>
              </w:rPr>
            </w:pPr>
            <w:r>
              <w:rPr>
                <w:rFonts w:ascii="Times New Roman" w:hAnsi="Times New Roman" w:cs="Times New Roman"/>
                <w:szCs w:val="24"/>
              </w:rPr>
              <w:t>7</w:t>
            </w:r>
          </w:p>
        </w:tc>
        <w:tc>
          <w:tcPr>
            <w:tcW w:w="1550" w:type="dxa"/>
            <w:vAlign w:val="center"/>
          </w:tcPr>
          <w:p w:rsidR="007F44B4" w:rsidRPr="00DF0E5B" w:rsidRDefault="007F44B4" w:rsidP="007F44B4">
            <w:pPr>
              <w:jc w:val="center"/>
              <w:rPr>
                <w:rFonts w:ascii="Times New Roman" w:hAnsi="Times New Roman" w:cs="Times New Roman"/>
                <w:szCs w:val="24"/>
              </w:rPr>
            </w:pPr>
            <w:r>
              <w:rPr>
                <w:rFonts w:ascii="Times New Roman" w:hAnsi="Times New Roman" w:cs="Times New Roman"/>
                <w:szCs w:val="24"/>
              </w:rPr>
              <w:t>38</w:t>
            </w:r>
          </w:p>
        </w:tc>
        <w:tc>
          <w:tcPr>
            <w:tcW w:w="1671" w:type="dxa"/>
            <w:vAlign w:val="center"/>
          </w:tcPr>
          <w:p w:rsidR="007F44B4" w:rsidRPr="00DF0E5B" w:rsidRDefault="007F44B4" w:rsidP="007F44B4">
            <w:pPr>
              <w:jc w:val="center"/>
              <w:rPr>
                <w:rFonts w:ascii="Times New Roman" w:hAnsi="Times New Roman" w:cs="Times New Roman"/>
                <w:szCs w:val="24"/>
              </w:rPr>
            </w:pPr>
            <w:r>
              <w:rPr>
                <w:rFonts w:ascii="Times New Roman" w:hAnsi="Times New Roman" w:cs="Times New Roman"/>
                <w:szCs w:val="24"/>
              </w:rPr>
              <w:t>55</w:t>
            </w:r>
          </w:p>
        </w:tc>
        <w:tc>
          <w:tcPr>
            <w:tcW w:w="1853" w:type="dxa"/>
            <w:vAlign w:val="center"/>
          </w:tcPr>
          <w:p w:rsidR="007F44B4" w:rsidRPr="00DF0E5B" w:rsidRDefault="007F44B4" w:rsidP="007F44B4">
            <w:pPr>
              <w:jc w:val="center"/>
              <w:rPr>
                <w:rFonts w:ascii="Times New Roman" w:hAnsi="Times New Roman" w:cs="Times New Roman"/>
                <w:szCs w:val="24"/>
              </w:rPr>
            </w:pPr>
            <w:r>
              <w:rPr>
                <w:rFonts w:ascii="Times New Roman" w:hAnsi="Times New Roman" w:cs="Times New Roman"/>
                <w:szCs w:val="24"/>
              </w:rPr>
              <w:t>0</w:t>
            </w:r>
          </w:p>
        </w:tc>
        <w:tc>
          <w:tcPr>
            <w:tcW w:w="1286" w:type="dxa"/>
            <w:vAlign w:val="center"/>
          </w:tcPr>
          <w:p w:rsidR="007F44B4" w:rsidRPr="00DF0E5B" w:rsidRDefault="007F44B4" w:rsidP="007F44B4">
            <w:pPr>
              <w:jc w:val="center"/>
              <w:rPr>
                <w:rFonts w:ascii="Times New Roman" w:hAnsi="Times New Roman" w:cs="Times New Roman"/>
                <w:szCs w:val="24"/>
              </w:rPr>
            </w:pPr>
            <w:r>
              <w:rPr>
                <w:rFonts w:ascii="Times New Roman" w:hAnsi="Times New Roman" w:cs="Times New Roman"/>
                <w:szCs w:val="24"/>
              </w:rPr>
              <w:t>123-135</w:t>
            </w:r>
          </w:p>
        </w:tc>
      </w:tr>
      <w:tr w:rsidR="007F44B4" w:rsidRPr="00DF0E5B" w:rsidTr="007F44B4">
        <w:trPr>
          <w:trHeight w:val="567"/>
          <w:jc w:val="center"/>
        </w:trPr>
        <w:tc>
          <w:tcPr>
            <w:tcW w:w="1459" w:type="dxa"/>
            <w:vAlign w:val="center"/>
          </w:tcPr>
          <w:p w:rsidR="007F44B4" w:rsidRPr="00DF0E5B" w:rsidRDefault="007F44B4" w:rsidP="007F44B4">
            <w:pPr>
              <w:jc w:val="center"/>
              <w:rPr>
                <w:rFonts w:ascii="Times New Roman" w:hAnsi="Times New Roman" w:cs="Times New Roman"/>
                <w:b/>
                <w:bCs/>
                <w:szCs w:val="24"/>
              </w:rPr>
            </w:pPr>
            <w:r w:rsidRPr="00DF0E5B">
              <w:rPr>
                <w:rFonts w:ascii="Times New Roman" w:hAnsi="Times New Roman" w:cs="Times New Roman"/>
                <w:b/>
                <w:bCs/>
                <w:szCs w:val="24"/>
              </w:rPr>
              <w:t>Colza</w:t>
            </w:r>
          </w:p>
        </w:tc>
        <w:tc>
          <w:tcPr>
            <w:tcW w:w="1536" w:type="dxa"/>
            <w:vAlign w:val="center"/>
          </w:tcPr>
          <w:p w:rsidR="007F44B4" w:rsidRPr="00DF0E5B" w:rsidRDefault="007F44B4" w:rsidP="007F44B4">
            <w:pPr>
              <w:jc w:val="center"/>
              <w:rPr>
                <w:rFonts w:ascii="Times New Roman" w:hAnsi="Times New Roman" w:cs="Times New Roman"/>
                <w:szCs w:val="24"/>
              </w:rPr>
            </w:pPr>
            <w:r>
              <w:rPr>
                <w:rFonts w:ascii="Times New Roman" w:hAnsi="Times New Roman" w:cs="Times New Roman"/>
                <w:szCs w:val="24"/>
              </w:rPr>
              <w:t>3-12</w:t>
            </w:r>
          </w:p>
        </w:tc>
        <w:tc>
          <w:tcPr>
            <w:tcW w:w="1550" w:type="dxa"/>
            <w:vAlign w:val="center"/>
          </w:tcPr>
          <w:p w:rsidR="007F44B4" w:rsidRPr="00DF0E5B" w:rsidRDefault="007F44B4" w:rsidP="007F44B4">
            <w:pPr>
              <w:jc w:val="center"/>
              <w:rPr>
                <w:rFonts w:ascii="Times New Roman" w:hAnsi="Times New Roman" w:cs="Times New Roman"/>
                <w:szCs w:val="24"/>
              </w:rPr>
            </w:pPr>
            <w:r>
              <w:rPr>
                <w:rFonts w:ascii="Times New Roman" w:hAnsi="Times New Roman" w:cs="Times New Roman"/>
                <w:szCs w:val="24"/>
              </w:rPr>
              <w:t>61</w:t>
            </w:r>
          </w:p>
        </w:tc>
        <w:tc>
          <w:tcPr>
            <w:tcW w:w="1671" w:type="dxa"/>
            <w:vAlign w:val="center"/>
          </w:tcPr>
          <w:p w:rsidR="007F44B4" w:rsidRPr="00DF0E5B" w:rsidRDefault="007F44B4" w:rsidP="007F44B4">
            <w:pPr>
              <w:jc w:val="center"/>
              <w:rPr>
                <w:rFonts w:ascii="Times New Roman" w:hAnsi="Times New Roman" w:cs="Times New Roman"/>
                <w:szCs w:val="24"/>
              </w:rPr>
            </w:pPr>
            <w:r>
              <w:rPr>
                <w:rFonts w:ascii="Times New Roman" w:hAnsi="Times New Roman" w:cs="Times New Roman"/>
                <w:szCs w:val="24"/>
              </w:rPr>
              <w:t>22</w:t>
            </w:r>
          </w:p>
        </w:tc>
        <w:tc>
          <w:tcPr>
            <w:tcW w:w="1853" w:type="dxa"/>
            <w:vAlign w:val="center"/>
          </w:tcPr>
          <w:p w:rsidR="007F44B4" w:rsidRPr="00C95020" w:rsidRDefault="007F44B4" w:rsidP="007F44B4">
            <w:pPr>
              <w:jc w:val="center"/>
              <w:rPr>
                <w:rFonts w:ascii="Times New Roman" w:hAnsi="Times New Roman" w:cs="Times New Roman"/>
                <w:szCs w:val="24"/>
              </w:rPr>
            </w:pPr>
            <w:r w:rsidRPr="00C95020">
              <w:rPr>
                <w:szCs w:val="24"/>
              </w:rPr>
              <w:t>linolénique 10</w:t>
            </w:r>
          </w:p>
        </w:tc>
        <w:tc>
          <w:tcPr>
            <w:tcW w:w="1286" w:type="dxa"/>
            <w:vAlign w:val="center"/>
          </w:tcPr>
          <w:p w:rsidR="007F44B4" w:rsidRPr="00DF0E5B" w:rsidRDefault="007F44B4" w:rsidP="007F44B4">
            <w:pPr>
              <w:jc w:val="center"/>
              <w:rPr>
                <w:rFonts w:ascii="Times New Roman" w:hAnsi="Times New Roman" w:cs="Times New Roman"/>
                <w:szCs w:val="24"/>
              </w:rPr>
            </w:pPr>
            <w:r>
              <w:rPr>
                <w:rFonts w:ascii="Times New Roman" w:hAnsi="Times New Roman" w:cs="Times New Roman"/>
                <w:szCs w:val="24"/>
              </w:rPr>
              <w:t>100-106</w:t>
            </w:r>
          </w:p>
        </w:tc>
      </w:tr>
      <w:tr w:rsidR="007F44B4" w:rsidRPr="00DF0E5B" w:rsidTr="007F44B4">
        <w:trPr>
          <w:trHeight w:val="567"/>
          <w:jc w:val="center"/>
        </w:trPr>
        <w:tc>
          <w:tcPr>
            <w:tcW w:w="1459" w:type="dxa"/>
            <w:vAlign w:val="center"/>
          </w:tcPr>
          <w:p w:rsidR="007F44B4" w:rsidRPr="00DF0E5B" w:rsidRDefault="007F44B4" w:rsidP="007F44B4">
            <w:pPr>
              <w:jc w:val="center"/>
              <w:rPr>
                <w:rFonts w:ascii="Times New Roman" w:hAnsi="Times New Roman" w:cs="Times New Roman"/>
                <w:b/>
                <w:bCs/>
                <w:szCs w:val="24"/>
              </w:rPr>
            </w:pPr>
            <w:r w:rsidRPr="00DF0E5B">
              <w:rPr>
                <w:rFonts w:ascii="Times New Roman" w:hAnsi="Times New Roman" w:cs="Times New Roman"/>
                <w:b/>
                <w:bCs/>
                <w:szCs w:val="24"/>
              </w:rPr>
              <w:t>Huile de Tall</w:t>
            </w:r>
          </w:p>
        </w:tc>
        <w:tc>
          <w:tcPr>
            <w:tcW w:w="1536" w:type="dxa"/>
            <w:vAlign w:val="center"/>
          </w:tcPr>
          <w:p w:rsidR="007F44B4" w:rsidRPr="00DF0E5B" w:rsidRDefault="007F44B4" w:rsidP="007F44B4">
            <w:pPr>
              <w:jc w:val="center"/>
              <w:rPr>
                <w:rFonts w:ascii="Times New Roman" w:hAnsi="Times New Roman" w:cs="Times New Roman"/>
                <w:szCs w:val="24"/>
              </w:rPr>
            </w:pPr>
            <w:r>
              <w:rPr>
                <w:rFonts w:ascii="Times New Roman" w:hAnsi="Times New Roman" w:cs="Times New Roman"/>
                <w:szCs w:val="24"/>
              </w:rPr>
              <w:t>2-10</w:t>
            </w:r>
          </w:p>
        </w:tc>
        <w:tc>
          <w:tcPr>
            <w:tcW w:w="1550" w:type="dxa"/>
            <w:vAlign w:val="center"/>
          </w:tcPr>
          <w:p w:rsidR="007F44B4" w:rsidRPr="00DF0E5B" w:rsidRDefault="007F44B4" w:rsidP="007F44B4">
            <w:pPr>
              <w:jc w:val="center"/>
              <w:rPr>
                <w:rFonts w:ascii="Times New Roman" w:hAnsi="Times New Roman" w:cs="Times New Roman"/>
                <w:szCs w:val="24"/>
              </w:rPr>
            </w:pPr>
            <w:r>
              <w:rPr>
                <w:rFonts w:ascii="Times New Roman" w:hAnsi="Times New Roman" w:cs="Times New Roman"/>
                <w:szCs w:val="24"/>
              </w:rPr>
              <w:t>35-50</w:t>
            </w:r>
          </w:p>
        </w:tc>
        <w:tc>
          <w:tcPr>
            <w:tcW w:w="1671" w:type="dxa"/>
            <w:vAlign w:val="center"/>
          </w:tcPr>
          <w:p w:rsidR="007F44B4" w:rsidRPr="00DF0E5B" w:rsidRDefault="007F44B4" w:rsidP="007F44B4">
            <w:pPr>
              <w:jc w:val="center"/>
              <w:rPr>
                <w:rFonts w:ascii="Times New Roman" w:hAnsi="Times New Roman" w:cs="Times New Roman"/>
                <w:szCs w:val="24"/>
              </w:rPr>
            </w:pPr>
            <w:r>
              <w:rPr>
                <w:rFonts w:ascii="Times New Roman" w:hAnsi="Times New Roman" w:cs="Times New Roman"/>
                <w:szCs w:val="24"/>
              </w:rPr>
              <w:t>23-35</w:t>
            </w:r>
          </w:p>
        </w:tc>
        <w:tc>
          <w:tcPr>
            <w:tcW w:w="1853" w:type="dxa"/>
            <w:vAlign w:val="center"/>
          </w:tcPr>
          <w:p w:rsidR="007F44B4" w:rsidRPr="00C95020" w:rsidRDefault="007F44B4" w:rsidP="007F44B4">
            <w:pPr>
              <w:jc w:val="center"/>
              <w:rPr>
                <w:rFonts w:ascii="Times New Roman" w:hAnsi="Times New Roman" w:cs="Times New Roman"/>
                <w:szCs w:val="24"/>
              </w:rPr>
            </w:pPr>
            <w:r w:rsidRPr="00C95020">
              <w:rPr>
                <w:szCs w:val="24"/>
              </w:rPr>
              <w:t>acides de colophane 0–40</w:t>
            </w:r>
          </w:p>
        </w:tc>
        <w:tc>
          <w:tcPr>
            <w:tcW w:w="1286" w:type="dxa"/>
            <w:vAlign w:val="center"/>
          </w:tcPr>
          <w:p w:rsidR="007F44B4" w:rsidRPr="00DF0E5B" w:rsidRDefault="007F44B4" w:rsidP="007F44B4">
            <w:pPr>
              <w:jc w:val="center"/>
              <w:rPr>
                <w:rFonts w:ascii="Times New Roman" w:hAnsi="Times New Roman" w:cs="Times New Roman"/>
                <w:szCs w:val="24"/>
              </w:rPr>
            </w:pPr>
            <w:r>
              <w:rPr>
                <w:rFonts w:ascii="Times New Roman" w:hAnsi="Times New Roman" w:cs="Times New Roman"/>
                <w:szCs w:val="24"/>
              </w:rPr>
              <w:t>120-150</w:t>
            </w:r>
          </w:p>
        </w:tc>
      </w:tr>
    </w:tbl>
    <w:p w:rsidR="007F44B4" w:rsidRDefault="007F44B4" w:rsidP="0010370A">
      <w:pPr>
        <w:ind w:firstLine="720"/>
        <w:jc w:val="both"/>
      </w:pPr>
    </w:p>
    <w:p w:rsidR="0010370A" w:rsidRDefault="003D16AA" w:rsidP="00DA00DC">
      <w:pPr>
        <w:pStyle w:val="Titre3"/>
        <w:spacing w:line="360" w:lineRule="auto"/>
      </w:pPr>
      <w:bookmarkStart w:id="9" w:name="_Toc200830894"/>
      <w:r>
        <w:t>Selon leur</w:t>
      </w:r>
      <w:r w:rsidR="002B2285">
        <w:t xml:space="preserve"> usage</w:t>
      </w:r>
      <w:bookmarkEnd w:id="9"/>
      <w:r w:rsidR="002B2285">
        <w:t> </w:t>
      </w:r>
    </w:p>
    <w:p w:rsidR="00E80891" w:rsidRPr="003D16AA" w:rsidRDefault="0010370A" w:rsidP="00545249">
      <w:pPr>
        <w:spacing w:line="360" w:lineRule="auto"/>
        <w:ind w:firstLine="720"/>
        <w:jc w:val="both"/>
        <w:rPr>
          <w:b/>
          <w:bCs/>
        </w:rPr>
      </w:pPr>
      <w:r>
        <w:t>Certaines huiles sont principalement alimentaires (tournesol, soja), d’autres sont destinées à la cosmétique (argan, jojoba), ou à des f</w:t>
      </w:r>
      <w:r w:rsidR="003D16AA">
        <w:t xml:space="preserve">ins techniques (huile de ricin) </w:t>
      </w:r>
      <w:r w:rsidR="003D16AA" w:rsidRPr="003D16AA">
        <w:rPr>
          <w:b/>
          <w:bCs/>
        </w:rPr>
        <w:t>O’Brien, R. D. (2008).</w:t>
      </w:r>
    </w:p>
    <w:p w:rsidR="00E80891" w:rsidRDefault="00F146DB" w:rsidP="00DA00DC">
      <w:pPr>
        <w:pStyle w:val="Titre3"/>
        <w:spacing w:line="360" w:lineRule="auto"/>
      </w:pPr>
      <w:bookmarkStart w:id="10" w:name="_Toc200830895"/>
      <w:r>
        <w:t>S</w:t>
      </w:r>
      <w:r w:rsidR="002B2285">
        <w:t>elon le mode d’extraction</w:t>
      </w:r>
      <w:bookmarkEnd w:id="10"/>
    </w:p>
    <w:p w:rsidR="003D16AA" w:rsidRPr="003D16AA" w:rsidRDefault="003D16AA" w:rsidP="00545249">
      <w:pPr>
        <w:spacing w:line="360" w:lineRule="auto"/>
        <w:ind w:firstLine="720"/>
        <w:jc w:val="both"/>
      </w:pPr>
      <w:r w:rsidRPr="00F93E65">
        <w:t>Selon les procédés d’extraction, les huiles végétales peuvent être obtenues soit par pression à froid, soit par extraction à l’aide de solvants</w:t>
      </w:r>
      <w:r w:rsidRPr="00F93E65">
        <w:rPr>
          <w:b/>
          <w:bCs/>
        </w:rPr>
        <w:t>(Matthaus, 2021).</w:t>
      </w:r>
    </w:p>
    <w:p w:rsidR="00167E26" w:rsidRDefault="00167E26" w:rsidP="00DA00DC">
      <w:pPr>
        <w:pStyle w:val="Titre2"/>
        <w:spacing w:line="360" w:lineRule="auto"/>
      </w:pPr>
      <w:bookmarkStart w:id="11" w:name="_Toc200830896"/>
      <w:r>
        <w:t>Oxydation des matiéres grasses</w:t>
      </w:r>
      <w:bookmarkEnd w:id="11"/>
    </w:p>
    <w:p w:rsidR="00167E26" w:rsidRDefault="00167E26" w:rsidP="00545249">
      <w:pPr>
        <w:spacing w:line="360" w:lineRule="auto"/>
        <w:ind w:firstLine="720"/>
        <w:jc w:val="both"/>
        <w:rPr>
          <w:szCs w:val="24"/>
        </w:rPr>
      </w:pPr>
      <w:r>
        <w:rPr>
          <w:szCs w:val="24"/>
        </w:rPr>
        <w:t xml:space="preserve">L’oxydation est une des plus importantes manifestations à l’origine du vieillissement des produits alimentaires et cosmétiques </w:t>
      </w:r>
      <w:r>
        <w:rPr>
          <w:b/>
          <w:szCs w:val="24"/>
        </w:rPr>
        <w:t>(Djemoui, 2012).</w:t>
      </w:r>
      <w:r>
        <w:rPr>
          <w:szCs w:val="24"/>
        </w:rPr>
        <w:t xml:space="preserve"> Elle provoque une altération de la qualité nutritionnelle, sensorielle ainsi que des propriétés chimiques des huiles comestibles et </w:t>
      </w:r>
      <w:r>
        <w:rPr>
          <w:szCs w:val="24"/>
        </w:rPr>
        <w:lastRenderedPageBreak/>
        <w:t xml:space="preserve">matières grasses </w:t>
      </w:r>
      <w:r w:rsidR="00B53706">
        <w:rPr>
          <w:b/>
          <w:szCs w:val="24"/>
        </w:rPr>
        <w:t>(Cillard&amp;Cillard, 2006 ;</w:t>
      </w:r>
      <w:r>
        <w:rPr>
          <w:b/>
          <w:szCs w:val="24"/>
        </w:rPr>
        <w:t>Vi</w:t>
      </w:r>
      <w:r w:rsidR="00843514">
        <w:rPr>
          <w:b/>
          <w:szCs w:val="24"/>
        </w:rPr>
        <w:t>ilière&amp;Genot, 2006</w:t>
      </w:r>
      <w:r w:rsidR="00B53706">
        <w:rPr>
          <w:b/>
          <w:szCs w:val="24"/>
        </w:rPr>
        <w:t> ;</w:t>
      </w:r>
      <w:r w:rsidR="00843514">
        <w:rPr>
          <w:b/>
          <w:szCs w:val="24"/>
        </w:rPr>
        <w:t>Choe</w:t>
      </w:r>
      <w:r w:rsidR="00B94153">
        <w:rPr>
          <w:b/>
          <w:i/>
          <w:iCs/>
          <w:szCs w:val="24"/>
        </w:rPr>
        <w:t>et</w:t>
      </w:r>
      <w:r w:rsidR="00843514" w:rsidRPr="00843514">
        <w:rPr>
          <w:b/>
          <w:i/>
          <w:iCs/>
          <w:szCs w:val="24"/>
        </w:rPr>
        <w:t>al</w:t>
      </w:r>
      <w:r w:rsidR="00B94153">
        <w:rPr>
          <w:b/>
          <w:szCs w:val="24"/>
        </w:rPr>
        <w:t> .,</w:t>
      </w:r>
      <w:r>
        <w:rPr>
          <w:b/>
          <w:szCs w:val="24"/>
        </w:rPr>
        <w:t>2009).</w:t>
      </w:r>
      <w:r>
        <w:rPr>
          <w:szCs w:val="24"/>
        </w:rPr>
        <w:t xml:space="preserve"> C’est une réaction radicalaire en chaîne dans laquelle les atomes d’hydrogène les plus instables du substrat sont arrachés par des radicaux libres </w:t>
      </w:r>
      <w:r>
        <w:rPr>
          <w:b/>
          <w:szCs w:val="24"/>
        </w:rPr>
        <w:t>(Poaty, 2009).</w:t>
      </w:r>
    </w:p>
    <w:p w:rsidR="00167E26" w:rsidRDefault="00167E26" w:rsidP="00DA00DC">
      <w:pPr>
        <w:pStyle w:val="Titre3"/>
        <w:spacing w:line="360" w:lineRule="auto"/>
      </w:pPr>
      <w:bookmarkStart w:id="12" w:name="_Toc200830897"/>
      <w:r>
        <w:t>Mécanismes d’oxydation</w:t>
      </w:r>
      <w:bookmarkEnd w:id="12"/>
    </w:p>
    <w:p w:rsidR="00167E26" w:rsidRDefault="00167E26" w:rsidP="00545249">
      <w:pPr>
        <w:spacing w:line="360" w:lineRule="auto"/>
        <w:ind w:firstLine="720"/>
        <w:jc w:val="both"/>
        <w:rPr>
          <w:szCs w:val="24"/>
        </w:rPr>
      </w:pPr>
      <w:r>
        <w:rPr>
          <w:szCs w:val="24"/>
        </w:rPr>
        <w:t xml:space="preserve">Il existe plusieurs mécanismes d’oxydation qui varient selon les agents initiateurs </w:t>
      </w:r>
      <w:r>
        <w:rPr>
          <w:b/>
          <w:szCs w:val="24"/>
        </w:rPr>
        <w:t>(Viilière&amp;Genot, 2006 ; Rahmani, 2007).</w:t>
      </w:r>
      <w:r>
        <w:rPr>
          <w:szCs w:val="24"/>
        </w:rPr>
        <w:t xml:space="preserve"> Les principales classes sont : l’auto-oxydation et l’oxydation enzymatique.</w:t>
      </w:r>
    </w:p>
    <w:p w:rsidR="00167E26" w:rsidRDefault="00167E26" w:rsidP="00DA00DC">
      <w:pPr>
        <w:pStyle w:val="Titre4"/>
        <w:spacing w:line="360" w:lineRule="auto"/>
      </w:pPr>
      <w:r>
        <w:t xml:space="preserve"> L’auto-oxydation</w:t>
      </w:r>
    </w:p>
    <w:p w:rsidR="0067075E" w:rsidRPr="00DA00DC" w:rsidRDefault="00167E26" w:rsidP="00545249">
      <w:pPr>
        <w:spacing w:line="360" w:lineRule="auto"/>
        <w:ind w:firstLine="720"/>
        <w:jc w:val="both"/>
        <w:rPr>
          <w:b/>
          <w:szCs w:val="24"/>
        </w:rPr>
      </w:pPr>
      <w:r>
        <w:rPr>
          <w:szCs w:val="24"/>
        </w:rPr>
        <w:t xml:space="preserve">L’auto-oxydation correspond à une fixation de l’oxygène sur des molécules insaturées. Les composés les plus exposés sont les acides gras insaturés, mais elle peut aussi affecter d’autres constituants tels que les tocophérols et les pigments liposolubles </w:t>
      </w:r>
      <w:r>
        <w:rPr>
          <w:b/>
          <w:szCs w:val="24"/>
        </w:rPr>
        <w:t>(Laguerre, 2007 ; Rossignot, 2009).</w:t>
      </w:r>
      <w:r>
        <w:rPr>
          <w:szCs w:val="24"/>
        </w:rPr>
        <w:t xml:space="preserve"> Ce processus se déroule en trois étapes : initiation, propagation et terminaison </w:t>
      </w:r>
      <w:r>
        <w:rPr>
          <w:b/>
          <w:szCs w:val="24"/>
        </w:rPr>
        <w:t>(Bilthoven, 2006).</w:t>
      </w:r>
    </w:p>
    <w:p w:rsidR="00167E26" w:rsidRPr="00167E26" w:rsidRDefault="00167E26" w:rsidP="001952EE">
      <w:pPr>
        <w:pStyle w:val="Paragraphedeliste"/>
        <w:numPr>
          <w:ilvl w:val="0"/>
          <w:numId w:val="34"/>
        </w:numPr>
        <w:rPr>
          <w:b/>
          <w:bCs/>
        </w:rPr>
      </w:pPr>
      <w:r w:rsidRPr="00167E26">
        <w:rPr>
          <w:b/>
          <w:bCs/>
        </w:rPr>
        <w:t>Réaction d’initiation:</w:t>
      </w:r>
    </w:p>
    <w:p w:rsidR="004A302D" w:rsidRDefault="00DA00DC" w:rsidP="00545249">
      <w:pPr>
        <w:spacing w:line="360" w:lineRule="auto"/>
        <w:ind w:firstLine="720"/>
        <w:jc w:val="both"/>
        <w:rPr>
          <w:b/>
          <w:szCs w:val="24"/>
        </w:rPr>
      </w:pPr>
      <w:r>
        <w:rPr>
          <w:noProof/>
          <w:szCs w:val="24"/>
          <w:lang w:val="fr-CA" w:eastAsia="fr-CA"/>
        </w:rPr>
        <w:drawing>
          <wp:anchor distT="0" distB="0" distL="114300" distR="114300" simplePos="0" relativeHeight="251651584" behindDoc="0" locked="0" layoutInCell="1" allowOverlap="1">
            <wp:simplePos x="0" y="0"/>
            <wp:positionH relativeFrom="column">
              <wp:posOffset>1753870</wp:posOffset>
            </wp:positionH>
            <wp:positionV relativeFrom="paragraph">
              <wp:posOffset>1057275</wp:posOffset>
            </wp:positionV>
            <wp:extent cx="1915795" cy="600075"/>
            <wp:effectExtent l="0" t="0" r="8255" b="9525"/>
            <wp:wrapNone/>
            <wp:docPr id="2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5"/>
                    <a:srcRect/>
                    <a:stretch>
                      <a:fillRect/>
                    </a:stretch>
                  </pic:blipFill>
                  <pic:spPr>
                    <a:xfrm>
                      <a:off x="0" y="0"/>
                      <a:ext cx="1915795" cy="600075"/>
                    </a:xfrm>
                    <a:prstGeom prst="rect">
                      <a:avLst/>
                    </a:prstGeom>
                    <a:ln/>
                  </pic:spPr>
                </pic:pic>
              </a:graphicData>
            </a:graphic>
          </wp:anchor>
        </w:drawing>
      </w:r>
      <w:r w:rsidR="00167E26">
        <w:rPr>
          <w:szCs w:val="24"/>
        </w:rPr>
        <w:t xml:space="preserve">En présence d’initiateurs tels que les formes réactives de l’oxygène, les métaux (Cu, Fe, Mn) ou la chaleur, la réaction peut être amorcée </w:t>
      </w:r>
      <w:r w:rsidR="00843514">
        <w:rPr>
          <w:b/>
          <w:szCs w:val="24"/>
        </w:rPr>
        <w:t>(Hannebelle </w:t>
      </w:r>
      <w:r w:rsidR="00B94153">
        <w:rPr>
          <w:b/>
          <w:i/>
          <w:iCs/>
          <w:szCs w:val="24"/>
        </w:rPr>
        <w:t>et</w:t>
      </w:r>
      <w:r w:rsidR="00843514" w:rsidRPr="00843514">
        <w:rPr>
          <w:b/>
          <w:i/>
          <w:iCs/>
          <w:szCs w:val="24"/>
        </w:rPr>
        <w:t>al</w:t>
      </w:r>
      <w:r w:rsidR="00A61832">
        <w:rPr>
          <w:b/>
          <w:i/>
          <w:iCs/>
          <w:szCs w:val="24"/>
        </w:rPr>
        <w:t> </w:t>
      </w:r>
      <w:r w:rsidR="00B94153">
        <w:rPr>
          <w:b/>
          <w:i/>
          <w:iCs/>
          <w:szCs w:val="24"/>
        </w:rPr>
        <w:t>.,</w:t>
      </w:r>
      <w:r w:rsidR="00167E26">
        <w:rPr>
          <w:b/>
          <w:szCs w:val="24"/>
        </w:rPr>
        <w:t xml:space="preserve">2004 ; Cottone, 2006). </w:t>
      </w:r>
      <w:r w:rsidR="00167E26">
        <w:rPr>
          <w:szCs w:val="24"/>
        </w:rPr>
        <w:t xml:space="preserve">L’oxygène moléculaire attaque les doubles liaisons des AGI, entraînant la formation de radicaux alkyles </w:t>
      </w:r>
      <w:r w:rsidR="00167E26">
        <w:rPr>
          <w:b/>
          <w:szCs w:val="24"/>
        </w:rPr>
        <w:t>(Bilthoven, 2006).</w:t>
      </w:r>
    </w:p>
    <w:p w:rsidR="00CE4041" w:rsidRDefault="00CE4041" w:rsidP="00167E26">
      <w:pPr>
        <w:spacing w:line="360" w:lineRule="auto"/>
        <w:jc w:val="both"/>
        <w:rPr>
          <w:b/>
          <w:szCs w:val="24"/>
        </w:rPr>
      </w:pPr>
    </w:p>
    <w:p w:rsidR="00167E26" w:rsidRPr="00167E26" w:rsidRDefault="00167E26" w:rsidP="001952EE">
      <w:pPr>
        <w:pStyle w:val="Paragraphedeliste"/>
        <w:numPr>
          <w:ilvl w:val="0"/>
          <w:numId w:val="34"/>
        </w:numPr>
        <w:rPr>
          <w:b/>
          <w:bCs/>
        </w:rPr>
      </w:pPr>
      <w:r w:rsidRPr="00167E26">
        <w:rPr>
          <w:b/>
          <w:bCs/>
        </w:rPr>
        <w:t>Réaction de propagation :</w:t>
      </w:r>
    </w:p>
    <w:p w:rsidR="00DB7F00" w:rsidRDefault="00167E26" w:rsidP="00545249">
      <w:pPr>
        <w:spacing w:line="360" w:lineRule="auto"/>
        <w:ind w:firstLine="720"/>
        <w:jc w:val="both"/>
        <w:rPr>
          <w:b/>
          <w:szCs w:val="24"/>
        </w:rPr>
      </w:pPr>
      <w:r>
        <w:rPr>
          <w:szCs w:val="24"/>
        </w:rPr>
        <w:t>Les radicaux alkyles (R°) réagissent avec l’oxygène pour former des radicaux peroxydes (ROO°) instables qui interagissent avec d’autres AGI pour former des hydroperoxydes</w:t>
      </w:r>
      <w:r>
        <w:rPr>
          <w:b/>
          <w:szCs w:val="24"/>
        </w:rPr>
        <w:t>(Marc</w:t>
      </w:r>
      <w:r w:rsidR="00843514">
        <w:rPr>
          <w:b/>
          <w:szCs w:val="24"/>
        </w:rPr>
        <w:t> </w:t>
      </w:r>
      <w:r w:rsidR="00B94153">
        <w:rPr>
          <w:b/>
          <w:i/>
          <w:iCs/>
          <w:szCs w:val="24"/>
        </w:rPr>
        <w:t>et</w:t>
      </w:r>
      <w:r w:rsidRPr="00843514">
        <w:rPr>
          <w:b/>
          <w:i/>
          <w:iCs/>
          <w:szCs w:val="24"/>
        </w:rPr>
        <w:t>al</w:t>
      </w:r>
      <w:r w:rsidR="00B94153">
        <w:rPr>
          <w:b/>
          <w:szCs w:val="24"/>
        </w:rPr>
        <w:t> .,</w:t>
      </w:r>
      <w:r>
        <w:rPr>
          <w:b/>
          <w:szCs w:val="24"/>
        </w:rPr>
        <w:t>2004 ; Mezita, 2009 ; Poaty</w:t>
      </w:r>
      <w:r w:rsidR="00B53706">
        <w:rPr>
          <w:b/>
          <w:szCs w:val="24"/>
        </w:rPr>
        <w:t>.</w:t>
      </w:r>
      <w:r>
        <w:rPr>
          <w:b/>
          <w:szCs w:val="24"/>
        </w:rPr>
        <w:t>, 2009).</w:t>
      </w:r>
    </w:p>
    <w:p w:rsidR="00545249" w:rsidRDefault="00545249" w:rsidP="00545249">
      <w:pPr>
        <w:spacing w:line="360" w:lineRule="auto"/>
        <w:ind w:firstLine="720"/>
        <w:jc w:val="both"/>
        <w:rPr>
          <w:b/>
          <w:szCs w:val="24"/>
        </w:rPr>
      </w:pPr>
    </w:p>
    <w:p w:rsidR="00CE4041" w:rsidRDefault="008E177E" w:rsidP="00CE4041">
      <w:pPr>
        <w:spacing w:line="360" w:lineRule="auto"/>
        <w:jc w:val="both"/>
        <w:rPr>
          <w:b/>
          <w:szCs w:val="24"/>
        </w:rPr>
      </w:pPr>
      <w:r>
        <w:rPr>
          <w:b/>
          <w:noProof/>
          <w:szCs w:val="24"/>
          <w:lang w:val="fr-CA" w:eastAsia="fr-CA"/>
        </w:rPr>
        <w:drawing>
          <wp:anchor distT="0" distB="0" distL="114300" distR="114300" simplePos="0" relativeHeight="251652608" behindDoc="0" locked="0" layoutInCell="1" allowOverlap="1">
            <wp:simplePos x="0" y="0"/>
            <wp:positionH relativeFrom="margin">
              <wp:align>center</wp:align>
            </wp:positionH>
            <wp:positionV relativeFrom="paragraph">
              <wp:posOffset>-186055</wp:posOffset>
            </wp:positionV>
            <wp:extent cx="4448175" cy="1171575"/>
            <wp:effectExtent l="19050" t="0" r="9525" b="0"/>
            <wp:wrapNone/>
            <wp:docPr id="3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6"/>
                    <a:srcRect/>
                    <a:stretch>
                      <a:fillRect/>
                    </a:stretch>
                  </pic:blipFill>
                  <pic:spPr>
                    <a:xfrm>
                      <a:off x="0" y="0"/>
                      <a:ext cx="4448175" cy="1171575"/>
                    </a:xfrm>
                    <a:prstGeom prst="rect">
                      <a:avLst/>
                    </a:prstGeom>
                    <a:ln/>
                  </pic:spPr>
                </pic:pic>
              </a:graphicData>
            </a:graphic>
          </wp:anchor>
        </w:drawing>
      </w:r>
    </w:p>
    <w:p w:rsidR="00CE4041" w:rsidRDefault="00CE4041" w:rsidP="00CE4041">
      <w:pPr>
        <w:spacing w:line="360" w:lineRule="auto"/>
        <w:jc w:val="both"/>
        <w:rPr>
          <w:b/>
          <w:szCs w:val="24"/>
        </w:rPr>
      </w:pPr>
    </w:p>
    <w:p w:rsidR="008E177E" w:rsidRDefault="008E177E" w:rsidP="00CE4041">
      <w:pPr>
        <w:spacing w:line="360" w:lineRule="auto"/>
        <w:jc w:val="both"/>
        <w:rPr>
          <w:b/>
          <w:szCs w:val="24"/>
        </w:rPr>
      </w:pPr>
    </w:p>
    <w:p w:rsidR="00CE4041" w:rsidRPr="00CE4041" w:rsidRDefault="00CE4041" w:rsidP="001952EE">
      <w:pPr>
        <w:pStyle w:val="Paragraphedeliste"/>
        <w:numPr>
          <w:ilvl w:val="0"/>
          <w:numId w:val="36"/>
        </w:numPr>
        <w:spacing w:line="360" w:lineRule="auto"/>
        <w:jc w:val="both"/>
        <w:rPr>
          <w:b/>
          <w:szCs w:val="24"/>
        </w:rPr>
      </w:pPr>
      <w:r>
        <w:rPr>
          <w:b/>
          <w:szCs w:val="24"/>
        </w:rPr>
        <w:t xml:space="preserve">Réaction de terminaison </w:t>
      </w:r>
    </w:p>
    <w:p w:rsidR="00167E26" w:rsidRPr="00167E26" w:rsidRDefault="00167E26" w:rsidP="00545249">
      <w:pPr>
        <w:ind w:firstLine="720"/>
        <w:rPr>
          <w:b/>
          <w:bCs/>
        </w:rPr>
      </w:pPr>
      <w:r>
        <w:lastRenderedPageBreak/>
        <w:t xml:space="preserve">Il s’agit de la combinaison de radicaux pour former des composés stables </w:t>
      </w:r>
      <w:r w:rsidRPr="00167E26">
        <w:rPr>
          <w:b/>
          <w:bCs/>
        </w:rPr>
        <w:t>(Bonne &amp; Muller, 2000 ; Chikhon, 2010 ; Bouhadjara, 2011).</w:t>
      </w:r>
    </w:p>
    <w:p w:rsidR="00167E26" w:rsidRDefault="00167E26" w:rsidP="00167E26">
      <w:pPr>
        <w:spacing w:line="360" w:lineRule="auto"/>
        <w:ind w:firstLine="720"/>
        <w:jc w:val="both"/>
        <w:rPr>
          <w:b/>
          <w:szCs w:val="24"/>
        </w:rPr>
      </w:pPr>
      <w:r>
        <w:rPr>
          <w:noProof/>
          <w:lang w:val="fr-CA" w:eastAsia="fr-CA"/>
        </w:rPr>
        <w:drawing>
          <wp:anchor distT="0" distB="0" distL="114300" distR="114300" simplePos="0" relativeHeight="251653632" behindDoc="0" locked="0" layoutInCell="1" allowOverlap="1">
            <wp:simplePos x="0" y="0"/>
            <wp:positionH relativeFrom="column">
              <wp:posOffset>277148</wp:posOffset>
            </wp:positionH>
            <wp:positionV relativeFrom="paragraph">
              <wp:posOffset>27997</wp:posOffset>
            </wp:positionV>
            <wp:extent cx="2810510" cy="1200150"/>
            <wp:effectExtent l="0" t="0" r="0" b="0"/>
            <wp:wrapNone/>
            <wp:docPr id="3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7"/>
                    <a:srcRect/>
                    <a:stretch>
                      <a:fillRect/>
                    </a:stretch>
                  </pic:blipFill>
                  <pic:spPr>
                    <a:xfrm>
                      <a:off x="0" y="0"/>
                      <a:ext cx="2810510" cy="1200150"/>
                    </a:xfrm>
                    <a:prstGeom prst="rect">
                      <a:avLst/>
                    </a:prstGeom>
                    <a:ln/>
                  </pic:spPr>
                </pic:pic>
              </a:graphicData>
            </a:graphic>
          </wp:anchor>
        </w:drawing>
      </w:r>
    </w:p>
    <w:p w:rsidR="00167E26" w:rsidRDefault="00167E26" w:rsidP="00167E26">
      <w:pPr>
        <w:spacing w:line="360" w:lineRule="auto"/>
        <w:ind w:firstLine="720"/>
        <w:jc w:val="both"/>
        <w:rPr>
          <w:b/>
          <w:szCs w:val="24"/>
        </w:rPr>
      </w:pPr>
    </w:p>
    <w:p w:rsidR="00167E26" w:rsidRDefault="00167E26" w:rsidP="00167E26">
      <w:pPr>
        <w:spacing w:line="360" w:lineRule="auto"/>
        <w:ind w:firstLine="720"/>
        <w:jc w:val="both"/>
        <w:rPr>
          <w:b/>
          <w:szCs w:val="24"/>
        </w:rPr>
      </w:pPr>
    </w:p>
    <w:p w:rsidR="00167E26" w:rsidRDefault="00167E26" w:rsidP="00167E26">
      <w:pPr>
        <w:spacing w:line="360" w:lineRule="auto"/>
        <w:ind w:firstLine="720"/>
        <w:jc w:val="both"/>
        <w:rPr>
          <w:b/>
          <w:szCs w:val="24"/>
        </w:rPr>
      </w:pPr>
    </w:p>
    <w:p w:rsidR="00167E26" w:rsidRDefault="00167E26" w:rsidP="00DA00DC">
      <w:pPr>
        <w:spacing w:line="360" w:lineRule="auto"/>
        <w:jc w:val="both"/>
        <w:rPr>
          <w:b/>
          <w:szCs w:val="24"/>
        </w:rPr>
      </w:pPr>
      <w:r>
        <w:rPr>
          <w:szCs w:val="24"/>
        </w:rPr>
        <w:t>Ce processus forme des hydrocarbures, aldéhydes, cétones, acides et esters</w:t>
      </w:r>
      <w:r>
        <w:rPr>
          <w:b/>
          <w:szCs w:val="24"/>
        </w:rPr>
        <w:t xml:space="preserve"> (Bilthoven, 2006).</w:t>
      </w:r>
    </w:p>
    <w:p w:rsidR="00167E26" w:rsidRDefault="00167E26" w:rsidP="00DA00DC">
      <w:pPr>
        <w:pStyle w:val="Titre4"/>
        <w:spacing w:line="360" w:lineRule="auto"/>
      </w:pPr>
      <w:r>
        <w:t>Oxydation enzymatique</w:t>
      </w:r>
    </w:p>
    <w:p w:rsidR="00DB7F00" w:rsidRDefault="00167E26" w:rsidP="00545249">
      <w:pPr>
        <w:spacing w:line="360" w:lineRule="auto"/>
        <w:ind w:firstLine="720"/>
        <w:jc w:val="both"/>
        <w:rPr>
          <w:b/>
          <w:szCs w:val="24"/>
        </w:rPr>
      </w:pPr>
      <w:r>
        <w:rPr>
          <w:szCs w:val="24"/>
        </w:rPr>
        <w:t>Ce type d’oxydation est catalysé par des enzymes, notamment la lipoxygénase</w:t>
      </w:r>
      <w:r>
        <w:rPr>
          <w:b/>
          <w:szCs w:val="24"/>
        </w:rPr>
        <w:t xml:space="preserve"> (Eymard, 2003 </w:t>
      </w:r>
    </w:p>
    <w:p w:rsidR="00167E26" w:rsidRDefault="00167E26" w:rsidP="00545249">
      <w:pPr>
        <w:spacing w:line="360" w:lineRule="auto"/>
        <w:jc w:val="both"/>
        <w:rPr>
          <w:b/>
          <w:szCs w:val="24"/>
        </w:rPr>
      </w:pPr>
      <w:r>
        <w:rPr>
          <w:b/>
          <w:szCs w:val="24"/>
        </w:rPr>
        <w:t>; Pokorny, 2003).</w:t>
      </w:r>
    </w:p>
    <w:p w:rsidR="00167E26" w:rsidRDefault="0067075E" w:rsidP="00167E26">
      <w:pPr>
        <w:spacing w:line="360" w:lineRule="auto"/>
        <w:ind w:firstLine="720"/>
        <w:jc w:val="both"/>
        <w:rPr>
          <w:b/>
          <w:szCs w:val="24"/>
        </w:rPr>
      </w:pPr>
      <w:r>
        <w:rPr>
          <w:b/>
          <w:noProof/>
          <w:szCs w:val="24"/>
          <w:lang w:val="fr-CA" w:eastAsia="fr-CA"/>
        </w:rPr>
        <w:drawing>
          <wp:anchor distT="0" distB="0" distL="114300" distR="114300" simplePos="0" relativeHeight="251654656" behindDoc="0" locked="0" layoutInCell="1" allowOverlap="1">
            <wp:simplePos x="0" y="0"/>
            <wp:positionH relativeFrom="column">
              <wp:posOffset>128270</wp:posOffset>
            </wp:positionH>
            <wp:positionV relativeFrom="paragraph">
              <wp:posOffset>-186055</wp:posOffset>
            </wp:positionV>
            <wp:extent cx="5791200" cy="819150"/>
            <wp:effectExtent l="1905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791200" cy="819150"/>
                    </a:xfrm>
                    <a:prstGeom prst="rect">
                      <a:avLst/>
                    </a:prstGeom>
                    <a:ln/>
                  </pic:spPr>
                </pic:pic>
              </a:graphicData>
            </a:graphic>
          </wp:anchor>
        </w:drawing>
      </w:r>
    </w:p>
    <w:p w:rsidR="00167E26" w:rsidRDefault="00167E26" w:rsidP="00167E26">
      <w:pPr>
        <w:spacing w:line="360" w:lineRule="auto"/>
        <w:jc w:val="both"/>
        <w:rPr>
          <w:b/>
          <w:szCs w:val="24"/>
        </w:rPr>
      </w:pPr>
    </w:p>
    <w:p w:rsidR="00167E26" w:rsidRDefault="00167E26" w:rsidP="00545249">
      <w:pPr>
        <w:spacing w:line="360" w:lineRule="auto"/>
        <w:ind w:firstLine="720"/>
        <w:jc w:val="both"/>
        <w:rPr>
          <w:b/>
          <w:szCs w:val="24"/>
        </w:rPr>
      </w:pPr>
      <w:r>
        <w:rPr>
          <w:szCs w:val="24"/>
        </w:rPr>
        <w:t>Elle peut se produire même à basse température. Cependant, en stockage congelé, son activité devient très faible</w:t>
      </w:r>
      <w:r>
        <w:rPr>
          <w:b/>
          <w:szCs w:val="24"/>
        </w:rPr>
        <w:t xml:space="preserve"> (Eymard, 2003 ; Pokorny, 2003).</w:t>
      </w:r>
    </w:p>
    <w:p w:rsidR="00167E26" w:rsidRDefault="00167E26" w:rsidP="00115696">
      <w:pPr>
        <w:pStyle w:val="Titre3"/>
        <w:spacing w:after="120"/>
      </w:pPr>
      <w:bookmarkStart w:id="13" w:name="_Toc200830898"/>
      <w:r>
        <w:t>Antioxydants</w:t>
      </w:r>
      <w:bookmarkEnd w:id="13"/>
    </w:p>
    <w:p w:rsidR="00CE4041" w:rsidRDefault="00167E26" w:rsidP="00CE4041">
      <w:pPr>
        <w:spacing w:line="360" w:lineRule="auto"/>
        <w:ind w:firstLine="720"/>
        <w:jc w:val="both"/>
        <w:rPr>
          <w:b/>
          <w:szCs w:val="24"/>
        </w:rPr>
      </w:pPr>
      <w:r>
        <w:rPr>
          <w:szCs w:val="24"/>
        </w:rPr>
        <w:t xml:space="preserve">Un antioxydant est une substance capable d’inhiber ou de ralentir l’oxydation d’un substrat à faible concentration </w:t>
      </w:r>
      <w:r>
        <w:rPr>
          <w:b/>
          <w:szCs w:val="24"/>
        </w:rPr>
        <w:t>(Berger, 2006 ; Djemoui, 2012).</w:t>
      </w:r>
      <w:r>
        <w:rPr>
          <w:szCs w:val="24"/>
        </w:rPr>
        <w:t xml:space="preserve"> Comme additifs, ils protègent les aliments contre le rancissement oxydatif </w:t>
      </w:r>
      <w:r>
        <w:rPr>
          <w:b/>
          <w:szCs w:val="24"/>
        </w:rPr>
        <w:t>(Lassad, 2010)</w:t>
      </w:r>
      <w:r w:rsidR="00CE4041">
        <w:rPr>
          <w:b/>
          <w:szCs w:val="24"/>
        </w:rPr>
        <w:t>.</w:t>
      </w:r>
    </w:p>
    <w:p w:rsidR="00CE4041" w:rsidRPr="00CE4041" w:rsidRDefault="00CE4041" w:rsidP="00115696">
      <w:pPr>
        <w:pStyle w:val="Titre4"/>
        <w:spacing w:after="120"/>
        <w:ind w:left="862" w:hanging="862"/>
      </w:pPr>
      <w:r>
        <w:t xml:space="preserve">Classe des antioxydants </w:t>
      </w:r>
    </w:p>
    <w:p w:rsidR="00167E26" w:rsidRDefault="00167E26" w:rsidP="00545249">
      <w:pPr>
        <w:spacing w:line="360" w:lineRule="auto"/>
        <w:ind w:firstLine="720"/>
        <w:jc w:val="both"/>
        <w:rPr>
          <w:b/>
          <w:szCs w:val="24"/>
        </w:rPr>
      </w:pPr>
      <w:r>
        <w:rPr>
          <w:szCs w:val="24"/>
        </w:rPr>
        <w:t>Les antioxydants sont classés en naturels et synthétiques</w:t>
      </w:r>
      <w:r>
        <w:rPr>
          <w:b/>
          <w:szCs w:val="24"/>
        </w:rPr>
        <w:t xml:space="preserve"> (Himed, 2011).</w:t>
      </w:r>
    </w:p>
    <w:p w:rsidR="00167E26" w:rsidRDefault="00167E26" w:rsidP="00115696">
      <w:pPr>
        <w:pStyle w:val="Titre5"/>
        <w:spacing w:after="120"/>
        <w:ind w:left="1009" w:hanging="1009"/>
      </w:pPr>
      <w:r>
        <w:t>Antioxydants naturels</w:t>
      </w:r>
    </w:p>
    <w:p w:rsidR="00167E26" w:rsidRPr="005E7708" w:rsidRDefault="00167E26" w:rsidP="001952EE">
      <w:pPr>
        <w:pStyle w:val="Paragraphedeliste"/>
        <w:numPr>
          <w:ilvl w:val="0"/>
          <w:numId w:val="34"/>
        </w:numPr>
        <w:rPr>
          <w:b/>
          <w:bCs/>
        </w:rPr>
      </w:pPr>
      <w:r w:rsidRPr="005E7708">
        <w:rPr>
          <w:b/>
          <w:bCs/>
        </w:rPr>
        <w:t xml:space="preserve">Composés phénoliques </w:t>
      </w:r>
    </w:p>
    <w:p w:rsidR="00167E26" w:rsidRDefault="00167E26" w:rsidP="005C18D7">
      <w:pPr>
        <w:spacing w:line="360" w:lineRule="auto"/>
        <w:ind w:firstLine="720"/>
        <w:jc w:val="both"/>
        <w:rPr>
          <w:b/>
          <w:szCs w:val="24"/>
        </w:rPr>
      </w:pPr>
      <w:r>
        <w:rPr>
          <w:szCs w:val="24"/>
        </w:rPr>
        <w:t xml:space="preserve">Métabolites secondaires des plantes, riches en cycles benzéniques hydroxylés. Ils capturent les radicaux libres </w:t>
      </w:r>
      <w:r>
        <w:rPr>
          <w:b/>
          <w:szCs w:val="24"/>
        </w:rPr>
        <w:t>(Bellebcir, 2008 ; Hadj-Salem, 2009 ; Zeghad, 2009 ; Scalbert, 2003 ; Cutary&amp; Robin, 2000).</w:t>
      </w:r>
    </w:p>
    <w:p w:rsidR="00167E26" w:rsidRPr="005E7708" w:rsidRDefault="00167E26" w:rsidP="001952EE">
      <w:pPr>
        <w:pStyle w:val="Paragraphedeliste"/>
        <w:numPr>
          <w:ilvl w:val="0"/>
          <w:numId w:val="34"/>
        </w:numPr>
        <w:rPr>
          <w:b/>
          <w:bCs/>
        </w:rPr>
      </w:pPr>
      <w:r w:rsidRPr="005E7708">
        <w:rPr>
          <w:b/>
          <w:bCs/>
        </w:rPr>
        <w:t xml:space="preserve">Vitamine E (tocophérols) : </w:t>
      </w:r>
    </w:p>
    <w:p w:rsidR="00167E26" w:rsidRDefault="00167E26" w:rsidP="00545249">
      <w:pPr>
        <w:spacing w:line="360" w:lineRule="auto"/>
        <w:ind w:firstLine="720"/>
        <w:jc w:val="both"/>
        <w:rPr>
          <w:b/>
          <w:szCs w:val="24"/>
        </w:rPr>
      </w:pPr>
      <w:r>
        <w:rPr>
          <w:szCs w:val="24"/>
        </w:rPr>
        <w:lastRenderedPageBreak/>
        <w:t xml:space="preserve">Antioxydant liposoluble présent dans les huiles et légumes </w:t>
      </w:r>
      <w:r>
        <w:rPr>
          <w:b/>
          <w:szCs w:val="24"/>
        </w:rPr>
        <w:t>(Guy, 1994 ; Kohen&amp;Nyska, 2002 ; Lambert, 2005 ; Couplan, 1998).</w:t>
      </w:r>
    </w:p>
    <w:p w:rsidR="00167E26" w:rsidRDefault="00167E26" w:rsidP="00167E26">
      <w:pPr>
        <w:spacing w:line="360" w:lineRule="auto"/>
        <w:jc w:val="both"/>
        <w:rPr>
          <w:b/>
          <w:szCs w:val="24"/>
        </w:rPr>
      </w:pPr>
      <w:r>
        <w:rPr>
          <w:noProof/>
          <w:lang w:val="fr-CA" w:eastAsia="fr-CA"/>
        </w:rPr>
        <w:drawing>
          <wp:anchor distT="0" distB="0" distL="114300" distR="114300" simplePos="0" relativeHeight="251655680" behindDoc="0" locked="0" layoutInCell="1" allowOverlap="1">
            <wp:simplePos x="0" y="0"/>
            <wp:positionH relativeFrom="column">
              <wp:posOffset>1247371</wp:posOffset>
            </wp:positionH>
            <wp:positionV relativeFrom="paragraph">
              <wp:posOffset>-3174</wp:posOffset>
            </wp:positionV>
            <wp:extent cx="3493712" cy="2083562"/>
            <wp:effectExtent l="0" t="0" r="0" b="0"/>
            <wp:wrapNone/>
            <wp:docPr id="3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9"/>
                    <a:srcRect/>
                    <a:stretch>
                      <a:fillRect/>
                    </a:stretch>
                  </pic:blipFill>
                  <pic:spPr>
                    <a:xfrm>
                      <a:off x="0" y="0"/>
                      <a:ext cx="3493712" cy="2083562"/>
                    </a:xfrm>
                    <a:prstGeom prst="rect">
                      <a:avLst/>
                    </a:prstGeom>
                    <a:ln/>
                  </pic:spPr>
                </pic:pic>
              </a:graphicData>
            </a:graphic>
          </wp:anchor>
        </w:drawing>
      </w:r>
    </w:p>
    <w:p w:rsidR="00167E26" w:rsidRDefault="00167E26" w:rsidP="00167E26">
      <w:pPr>
        <w:spacing w:line="360" w:lineRule="auto"/>
        <w:jc w:val="both"/>
        <w:rPr>
          <w:b/>
          <w:szCs w:val="24"/>
        </w:rPr>
      </w:pPr>
    </w:p>
    <w:p w:rsidR="00167E26" w:rsidRDefault="00167E26" w:rsidP="00167E26">
      <w:pPr>
        <w:spacing w:line="360" w:lineRule="auto"/>
        <w:jc w:val="both"/>
        <w:rPr>
          <w:b/>
          <w:szCs w:val="24"/>
        </w:rPr>
      </w:pPr>
    </w:p>
    <w:p w:rsidR="00167E26" w:rsidRDefault="00167E26" w:rsidP="00167E26">
      <w:pPr>
        <w:spacing w:line="360" w:lineRule="auto"/>
        <w:jc w:val="both"/>
        <w:rPr>
          <w:b/>
          <w:szCs w:val="24"/>
        </w:rPr>
      </w:pPr>
    </w:p>
    <w:p w:rsidR="00167E26" w:rsidRDefault="00167E26" w:rsidP="00167E26">
      <w:pPr>
        <w:spacing w:line="360" w:lineRule="auto"/>
        <w:jc w:val="both"/>
        <w:rPr>
          <w:b/>
          <w:szCs w:val="24"/>
        </w:rPr>
      </w:pPr>
    </w:p>
    <w:p w:rsidR="00167E26" w:rsidRDefault="00167E26" w:rsidP="00167E26">
      <w:pPr>
        <w:spacing w:line="360" w:lineRule="auto"/>
        <w:jc w:val="both"/>
        <w:rPr>
          <w:b/>
          <w:szCs w:val="24"/>
        </w:rPr>
      </w:pPr>
    </w:p>
    <w:p w:rsidR="00167E26" w:rsidRDefault="00AF67AB" w:rsidP="00DA00DC">
      <w:pPr>
        <w:spacing w:line="360" w:lineRule="auto"/>
        <w:jc w:val="center"/>
        <w:rPr>
          <w:b/>
          <w:szCs w:val="24"/>
        </w:rPr>
      </w:pPr>
      <w:r>
        <w:rPr>
          <w:b/>
          <w:szCs w:val="24"/>
        </w:rPr>
        <w:t xml:space="preserve">Figure 03 </w:t>
      </w:r>
      <w:r w:rsidR="00167E26">
        <w:rPr>
          <w:b/>
          <w:szCs w:val="24"/>
        </w:rPr>
        <w:t>: </w:t>
      </w:r>
      <w:r w:rsidR="00167E26">
        <w:rPr>
          <w:szCs w:val="24"/>
        </w:rPr>
        <w:t>Structure chimique des tocophérols</w:t>
      </w:r>
      <w:r w:rsidR="00167E26">
        <w:rPr>
          <w:b/>
          <w:szCs w:val="24"/>
        </w:rPr>
        <w:t xml:space="preserve"> (Bruneton, 2009)</w:t>
      </w:r>
    </w:p>
    <w:p w:rsidR="00167E26" w:rsidRPr="005E7708" w:rsidRDefault="00167E26" w:rsidP="001952EE">
      <w:pPr>
        <w:pStyle w:val="Paragraphedeliste"/>
        <w:numPr>
          <w:ilvl w:val="0"/>
          <w:numId w:val="34"/>
        </w:numPr>
        <w:rPr>
          <w:b/>
          <w:bCs/>
        </w:rPr>
      </w:pPr>
      <w:r w:rsidRPr="005E7708">
        <w:rPr>
          <w:b/>
          <w:bCs/>
        </w:rPr>
        <w:t>Caroténoïdes :</w:t>
      </w:r>
    </w:p>
    <w:p w:rsidR="00167E26" w:rsidRDefault="00167E26" w:rsidP="00545249">
      <w:pPr>
        <w:spacing w:line="360" w:lineRule="auto"/>
        <w:ind w:firstLine="720"/>
        <w:jc w:val="both"/>
        <w:rPr>
          <w:noProof/>
          <w:sz w:val="22"/>
        </w:rPr>
      </w:pPr>
      <w:r>
        <w:rPr>
          <w:szCs w:val="24"/>
        </w:rPr>
        <w:t>Présents dans abricot, carotte, citrouille, etc.</w:t>
      </w:r>
      <w:r>
        <w:rPr>
          <w:b/>
          <w:szCs w:val="24"/>
        </w:rPr>
        <w:t xml:space="preserve"> (Rock</w:t>
      </w:r>
      <w:r w:rsidR="00843514">
        <w:rPr>
          <w:b/>
          <w:szCs w:val="24"/>
        </w:rPr>
        <w:t> </w:t>
      </w:r>
      <w:r w:rsidR="00B94153">
        <w:rPr>
          <w:b/>
          <w:i/>
          <w:iCs/>
          <w:szCs w:val="24"/>
        </w:rPr>
        <w:t>et</w:t>
      </w:r>
      <w:r w:rsidRPr="00843514">
        <w:rPr>
          <w:b/>
          <w:i/>
          <w:iCs/>
          <w:szCs w:val="24"/>
        </w:rPr>
        <w:t>al</w:t>
      </w:r>
      <w:r w:rsidR="00B94153">
        <w:rPr>
          <w:b/>
          <w:szCs w:val="24"/>
        </w:rPr>
        <w:t> .,</w:t>
      </w:r>
      <w:r>
        <w:rPr>
          <w:b/>
          <w:szCs w:val="24"/>
        </w:rPr>
        <w:t xml:space="preserve">1998 ; Paiva &amp; Russell, 1999). </w:t>
      </w:r>
      <w:r>
        <w:rPr>
          <w:szCs w:val="24"/>
        </w:rPr>
        <w:t>Leur action antioxydante vient de leur capacité à neutraliser les radicaux libres</w:t>
      </w:r>
      <w:r>
        <w:rPr>
          <w:b/>
          <w:szCs w:val="24"/>
        </w:rPr>
        <w:t xml:space="preserve"> (Sies&amp; Stahl, 1995).</w:t>
      </w:r>
    </w:p>
    <w:p w:rsidR="00945CF2" w:rsidRDefault="00DA00DC" w:rsidP="00167E26">
      <w:pPr>
        <w:spacing w:line="360" w:lineRule="auto"/>
        <w:ind w:firstLine="567"/>
        <w:jc w:val="both"/>
        <w:rPr>
          <w:noProof/>
          <w:sz w:val="22"/>
        </w:rPr>
      </w:pPr>
      <w:r>
        <w:rPr>
          <w:noProof/>
          <w:sz w:val="22"/>
          <w:lang w:val="fr-CA" w:eastAsia="fr-CA"/>
        </w:rPr>
        <w:drawing>
          <wp:anchor distT="0" distB="0" distL="114300" distR="114300" simplePos="0" relativeHeight="251656704" behindDoc="0" locked="0" layoutInCell="1" allowOverlap="1">
            <wp:simplePos x="0" y="0"/>
            <wp:positionH relativeFrom="margin">
              <wp:align>right</wp:align>
            </wp:positionH>
            <wp:positionV relativeFrom="paragraph">
              <wp:posOffset>43815</wp:posOffset>
            </wp:positionV>
            <wp:extent cx="5306060" cy="1847850"/>
            <wp:effectExtent l="0" t="0" r="8890" b="0"/>
            <wp:wrapNone/>
            <wp:docPr id="66"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9"/>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06060" cy="1847850"/>
                    </a:xfrm>
                    <a:prstGeom prst="rect">
                      <a:avLst/>
                    </a:prstGeom>
                    <a:noFill/>
                  </pic:spPr>
                </pic:pic>
              </a:graphicData>
            </a:graphic>
          </wp:anchor>
        </w:drawing>
      </w:r>
    </w:p>
    <w:p w:rsidR="00945CF2" w:rsidRDefault="00945CF2" w:rsidP="00167E26">
      <w:pPr>
        <w:spacing w:line="360" w:lineRule="auto"/>
        <w:ind w:firstLine="567"/>
        <w:jc w:val="both"/>
        <w:rPr>
          <w:noProof/>
          <w:sz w:val="22"/>
        </w:rPr>
      </w:pPr>
    </w:p>
    <w:p w:rsidR="00945CF2" w:rsidRDefault="00945CF2" w:rsidP="00167E26">
      <w:pPr>
        <w:spacing w:line="360" w:lineRule="auto"/>
        <w:ind w:firstLine="567"/>
        <w:jc w:val="both"/>
        <w:rPr>
          <w:noProof/>
          <w:sz w:val="22"/>
        </w:rPr>
      </w:pPr>
    </w:p>
    <w:p w:rsidR="00945CF2" w:rsidRDefault="00945CF2" w:rsidP="00DA00DC">
      <w:pPr>
        <w:spacing w:line="360" w:lineRule="auto"/>
        <w:jc w:val="both"/>
        <w:rPr>
          <w:noProof/>
          <w:sz w:val="22"/>
        </w:rPr>
      </w:pPr>
    </w:p>
    <w:p w:rsidR="00945CF2" w:rsidRDefault="00945CF2" w:rsidP="00DA00DC">
      <w:pPr>
        <w:spacing w:line="360" w:lineRule="auto"/>
        <w:jc w:val="both"/>
        <w:rPr>
          <w:noProof/>
          <w:sz w:val="22"/>
        </w:rPr>
      </w:pPr>
    </w:p>
    <w:p w:rsidR="00592917" w:rsidRDefault="00592917" w:rsidP="00DA00DC">
      <w:pPr>
        <w:spacing w:line="360" w:lineRule="auto"/>
        <w:rPr>
          <w:b/>
          <w:szCs w:val="24"/>
        </w:rPr>
      </w:pPr>
    </w:p>
    <w:p w:rsidR="00945CF2" w:rsidRDefault="00AF67AB" w:rsidP="00F90CD5">
      <w:pPr>
        <w:spacing w:line="360" w:lineRule="auto"/>
        <w:ind w:firstLine="720"/>
        <w:jc w:val="center"/>
        <w:rPr>
          <w:b/>
          <w:szCs w:val="24"/>
        </w:rPr>
      </w:pPr>
      <w:r>
        <w:rPr>
          <w:b/>
          <w:szCs w:val="24"/>
        </w:rPr>
        <w:t>Figure 04</w:t>
      </w:r>
      <w:r w:rsidR="00945CF2">
        <w:rPr>
          <w:b/>
          <w:szCs w:val="24"/>
        </w:rPr>
        <w:t> : </w:t>
      </w:r>
      <w:r w:rsidR="00945CF2">
        <w:rPr>
          <w:szCs w:val="24"/>
        </w:rPr>
        <w:t xml:space="preserve">Structure des caroténoïdes présents dans l’huile des graines de </w:t>
      </w:r>
      <w:r w:rsidR="00945CF2" w:rsidRPr="007C6C36">
        <w:rPr>
          <w:i/>
          <w:szCs w:val="24"/>
        </w:rPr>
        <w:t>Cucurbitapepo</w:t>
      </w:r>
      <w:r w:rsidR="00945CF2">
        <w:rPr>
          <w:b/>
          <w:szCs w:val="24"/>
        </w:rPr>
        <w:t>(Rodriguez-Amaya ,2001).</w:t>
      </w:r>
    </w:p>
    <w:p w:rsidR="00945CF2" w:rsidRPr="005E7708" w:rsidRDefault="00945CF2" w:rsidP="001952EE">
      <w:pPr>
        <w:pStyle w:val="Paragraphedeliste"/>
        <w:numPr>
          <w:ilvl w:val="0"/>
          <w:numId w:val="34"/>
        </w:numPr>
        <w:rPr>
          <w:b/>
          <w:bCs/>
        </w:rPr>
      </w:pPr>
      <w:r w:rsidRPr="005E7708">
        <w:rPr>
          <w:b/>
          <w:bCs/>
        </w:rPr>
        <w:t>Oligo-éléments :</w:t>
      </w:r>
    </w:p>
    <w:p w:rsidR="00945CF2" w:rsidRDefault="00945CF2" w:rsidP="00115696">
      <w:pPr>
        <w:spacing w:line="360" w:lineRule="auto"/>
        <w:ind w:firstLine="720"/>
        <w:jc w:val="both"/>
        <w:rPr>
          <w:b/>
          <w:szCs w:val="24"/>
        </w:rPr>
      </w:pPr>
      <w:r>
        <w:rPr>
          <w:szCs w:val="24"/>
        </w:rPr>
        <w:t>Cofacteurs enzymatiques antioxydants. Exemples : zinc, sélénium, manganèse (</w:t>
      </w:r>
      <w:r>
        <w:rPr>
          <w:b/>
          <w:szCs w:val="24"/>
        </w:rPr>
        <w:t>Pastre, 2005).</w:t>
      </w:r>
    </w:p>
    <w:p w:rsidR="00945CF2" w:rsidRDefault="00945CF2" w:rsidP="005C18D7">
      <w:pPr>
        <w:pStyle w:val="Titre5"/>
        <w:spacing w:after="120"/>
        <w:ind w:left="1009" w:hanging="1009"/>
      </w:pPr>
      <w:r>
        <w:lastRenderedPageBreak/>
        <w:t xml:space="preserve"> Antioxydants synthétiques</w:t>
      </w:r>
    </w:p>
    <w:p w:rsidR="00F90CD5" w:rsidRDefault="00945CF2" w:rsidP="00115696">
      <w:pPr>
        <w:spacing w:line="360" w:lineRule="auto"/>
        <w:ind w:firstLine="720"/>
        <w:jc w:val="both"/>
        <w:rPr>
          <w:b/>
          <w:szCs w:val="24"/>
        </w:rPr>
      </w:pPr>
      <w:r>
        <w:rPr>
          <w:szCs w:val="24"/>
        </w:rPr>
        <w:t>Introduits dans les années 1950</w:t>
      </w:r>
      <w:r>
        <w:rPr>
          <w:b/>
          <w:szCs w:val="24"/>
        </w:rPr>
        <w:t xml:space="preserve"> (Gulcin</w:t>
      </w:r>
      <w:r w:rsidR="00843514">
        <w:rPr>
          <w:b/>
          <w:szCs w:val="24"/>
        </w:rPr>
        <w:t> </w:t>
      </w:r>
      <w:r w:rsidR="00B94153">
        <w:rPr>
          <w:b/>
          <w:i/>
          <w:szCs w:val="24"/>
        </w:rPr>
        <w:t>et</w:t>
      </w:r>
      <w:r>
        <w:rPr>
          <w:b/>
          <w:i/>
          <w:szCs w:val="24"/>
        </w:rPr>
        <w:t>al</w:t>
      </w:r>
      <w:r w:rsidR="00843514">
        <w:rPr>
          <w:b/>
          <w:i/>
          <w:szCs w:val="24"/>
        </w:rPr>
        <w:t> </w:t>
      </w:r>
      <w:r w:rsidR="00B94153">
        <w:rPr>
          <w:b/>
          <w:i/>
          <w:szCs w:val="24"/>
        </w:rPr>
        <w:t>.,</w:t>
      </w:r>
      <w:r>
        <w:rPr>
          <w:b/>
          <w:szCs w:val="24"/>
        </w:rPr>
        <w:t xml:space="preserve">2005 ; Barus, 2008), </w:t>
      </w:r>
      <w:r>
        <w:rPr>
          <w:szCs w:val="24"/>
        </w:rPr>
        <w:t>comme le BHT et le BHA, largement utilisés dans l’industrie alimentaire pour stabiliser les graisses et protéger les vitamines liposolubles A, D, E, et K</w:t>
      </w:r>
      <w:r>
        <w:rPr>
          <w:b/>
          <w:szCs w:val="24"/>
        </w:rPr>
        <w:t xml:space="preserve"> (Cortel&amp;Sgaragli, 1984</w:t>
      </w:r>
      <w:r w:rsidR="00F90CD5">
        <w:rPr>
          <w:b/>
          <w:szCs w:val="24"/>
        </w:rPr>
        <w:t>).</w:t>
      </w:r>
    </w:p>
    <w:p w:rsidR="008E177E" w:rsidRPr="008E177E" w:rsidRDefault="00945CF2" w:rsidP="005C18D7">
      <w:pPr>
        <w:pStyle w:val="Titre2"/>
        <w:spacing w:after="120"/>
        <w:ind w:left="578" w:hanging="578"/>
      </w:pPr>
      <w:bookmarkStart w:id="14" w:name="_Toc200830899"/>
      <w:r>
        <w:t>Généralités sur la citr</w:t>
      </w:r>
      <w:r w:rsidR="00B26DDA">
        <w:t>ouille</w:t>
      </w:r>
      <w:bookmarkEnd w:id="14"/>
    </w:p>
    <w:p w:rsidR="0067075E" w:rsidRPr="0067075E" w:rsidRDefault="002B2285" w:rsidP="00115696">
      <w:pPr>
        <w:pStyle w:val="Titre3"/>
        <w:spacing w:after="120"/>
      </w:pPr>
      <w:bookmarkStart w:id="15" w:name="_Toc200830900"/>
      <w:r>
        <w:t>Historique</w:t>
      </w:r>
      <w:bookmarkEnd w:id="15"/>
    </w:p>
    <w:p w:rsidR="0067075E" w:rsidRDefault="002B2285" w:rsidP="00115696">
      <w:pPr>
        <w:spacing w:after="120" w:line="360" w:lineRule="auto"/>
        <w:ind w:firstLine="720"/>
        <w:jc w:val="both"/>
        <w:rPr>
          <w:b/>
        </w:rPr>
      </w:pPr>
      <w:r>
        <w:t xml:space="preserve">La citrouille </w:t>
      </w:r>
      <w:r w:rsidRPr="00F64F41">
        <w:t>(</w:t>
      </w:r>
      <w:r w:rsidRPr="002553F8">
        <w:rPr>
          <w:i/>
          <w:iCs/>
        </w:rPr>
        <w:t>Cucurbitapepo</w:t>
      </w:r>
      <w:r>
        <w:t xml:space="preserve">) est originaire d’Amérique centrale, où elle était cultivée bien avant l’arrivée des Européens. Après les expéditions de Christophe Colomb au XVIe siècle, elle a été introduite en Europe, où sa culture s’est largement répandue. L’intérêt pour ses graines s’est accru en raison de leur richesse en nutriments et en composés bioactifs. Récemment, plusieurs études ont mis en évidence les avantages nutritionnels et fonctionnels de l’huile extraite des graines de citrouille, notamment pour ses teneurs élevées en acides gras insaturés et en antioxydants naturels comme les tocophérols et les phytostérols </w:t>
      </w:r>
      <w:r>
        <w:rPr>
          <w:b/>
        </w:rPr>
        <w:t>(Procida</w:t>
      </w:r>
      <w:r w:rsidR="00843514">
        <w:rPr>
          <w:b/>
        </w:rPr>
        <w:t> </w:t>
      </w:r>
      <w:r w:rsidR="00B94153">
        <w:rPr>
          <w:b/>
          <w:i/>
        </w:rPr>
        <w:t>et</w:t>
      </w:r>
      <w:r w:rsidR="00843514">
        <w:rPr>
          <w:b/>
          <w:i/>
        </w:rPr>
        <w:t>al </w:t>
      </w:r>
      <w:r w:rsidR="00B94153">
        <w:rPr>
          <w:b/>
          <w:i/>
        </w:rPr>
        <w:t>.,</w:t>
      </w:r>
      <w:r>
        <w:rPr>
          <w:b/>
        </w:rPr>
        <w:t>2023).</w:t>
      </w:r>
    </w:p>
    <w:p w:rsidR="0067075E" w:rsidRPr="0067075E" w:rsidRDefault="002B2285" w:rsidP="00115696">
      <w:pPr>
        <w:pStyle w:val="Titre3"/>
        <w:spacing w:after="120"/>
      </w:pPr>
      <w:bookmarkStart w:id="16" w:name="_Toc200830901"/>
      <w:r>
        <w:t>Description botanique</w:t>
      </w:r>
      <w:bookmarkEnd w:id="16"/>
    </w:p>
    <w:p w:rsidR="00E80891" w:rsidRDefault="002B2285" w:rsidP="00115696">
      <w:pPr>
        <w:spacing w:line="360" w:lineRule="auto"/>
        <w:ind w:firstLine="720"/>
        <w:jc w:val="both"/>
        <w:rPr>
          <w:szCs w:val="24"/>
        </w:rPr>
      </w:pPr>
      <w:r>
        <w:rPr>
          <w:szCs w:val="24"/>
        </w:rPr>
        <w:t xml:space="preserve">La citrouille </w:t>
      </w:r>
      <w:r w:rsidRPr="00F64F41">
        <w:rPr>
          <w:iCs/>
          <w:szCs w:val="24"/>
        </w:rPr>
        <w:t>(</w:t>
      </w:r>
      <w:r w:rsidRPr="002553F8">
        <w:rPr>
          <w:i/>
          <w:szCs w:val="24"/>
        </w:rPr>
        <w:t>Cucurbitapepo</w:t>
      </w:r>
      <w:r w:rsidRPr="00F64F41">
        <w:rPr>
          <w:iCs/>
          <w:szCs w:val="24"/>
        </w:rPr>
        <w:t xml:space="preserve"> L.</w:t>
      </w:r>
      <w:r>
        <w:rPr>
          <w:i/>
          <w:szCs w:val="24"/>
        </w:rPr>
        <w:t>)</w:t>
      </w:r>
      <w:r>
        <w:rPr>
          <w:szCs w:val="24"/>
        </w:rPr>
        <w:t xml:space="preserve"> appartient à la famille des Cucurbitacées. C’est une plante herbacée annuelle caractérisée par une tige rampante ou grimpante, munie de vrilles ramifiées lui permettant de s’accrocher à différents supports </w:t>
      </w:r>
      <w:r>
        <w:rPr>
          <w:b/>
          <w:szCs w:val="24"/>
        </w:rPr>
        <w:t xml:space="preserve">(Paris, 2008; Robinson &amp; Decker-Walters, 1997). </w:t>
      </w:r>
      <w:r w:rsidRPr="0067075E">
        <w:rPr>
          <w:bCs/>
          <w:szCs w:val="24"/>
        </w:rPr>
        <w:t>Ses</w:t>
      </w:r>
      <w:r>
        <w:rPr>
          <w:szCs w:val="24"/>
        </w:rPr>
        <w:t xml:space="preserve"> feuilles sont larges, cordiformes, à nervation palmée, généralement divisées en cinq lobes peu profonds. Les fleurs, de grande taille (généralement 6 à 10 cm de diamètre), sont jaunes, unisexuées et de type pentamère </w:t>
      </w:r>
      <w:r>
        <w:rPr>
          <w:b/>
          <w:szCs w:val="24"/>
        </w:rPr>
        <w:t>(Sauer, 1993; Nee, 1990).</w:t>
      </w:r>
    </w:p>
    <w:p w:rsidR="00E80891" w:rsidRDefault="002B2285" w:rsidP="00115696">
      <w:pPr>
        <w:spacing w:line="360" w:lineRule="auto"/>
        <w:ind w:firstLine="720"/>
        <w:jc w:val="both"/>
        <w:rPr>
          <w:szCs w:val="24"/>
        </w:rPr>
      </w:pPr>
      <w:r>
        <w:rPr>
          <w:szCs w:val="24"/>
        </w:rPr>
        <w:t xml:space="preserve">Le fruit, une </w:t>
      </w:r>
      <w:r>
        <w:rPr>
          <w:i/>
          <w:szCs w:val="24"/>
        </w:rPr>
        <w:t>pepo</w:t>
      </w:r>
      <w:r>
        <w:rPr>
          <w:szCs w:val="24"/>
        </w:rPr>
        <w:t xml:space="preserve"> typique des Cucurbitacées, se présente sous forme d'une baie massive à épicarpe dur et à mésocarpe charnu, de couleur jaune orangé à maturité</w:t>
      </w:r>
      <w:r w:rsidR="002553F8">
        <w:rPr>
          <w:szCs w:val="24"/>
        </w:rPr>
        <w:t xml:space="preserve"> (figure 07)</w:t>
      </w:r>
      <w:r>
        <w:rPr>
          <w:szCs w:val="24"/>
        </w:rPr>
        <w:t xml:space="preserve">. Il contient de nombreuses graines dispersées dans une pulpe fibreuse et spongieuse </w:t>
      </w:r>
      <w:r>
        <w:rPr>
          <w:b/>
          <w:szCs w:val="24"/>
        </w:rPr>
        <w:t>(Lira</w:t>
      </w:r>
      <w:r w:rsidR="00C409D9">
        <w:rPr>
          <w:b/>
          <w:szCs w:val="24"/>
        </w:rPr>
        <w:t> </w:t>
      </w:r>
      <w:r w:rsidR="00B94153">
        <w:rPr>
          <w:b/>
          <w:i/>
          <w:szCs w:val="24"/>
        </w:rPr>
        <w:t>et</w:t>
      </w:r>
      <w:r>
        <w:rPr>
          <w:b/>
          <w:i/>
          <w:szCs w:val="24"/>
        </w:rPr>
        <w:t>al</w:t>
      </w:r>
      <w:r w:rsidR="00C409D9">
        <w:rPr>
          <w:b/>
          <w:i/>
          <w:szCs w:val="24"/>
        </w:rPr>
        <w:t> </w:t>
      </w:r>
      <w:r w:rsidR="00B94153">
        <w:rPr>
          <w:b/>
          <w:i/>
          <w:szCs w:val="24"/>
        </w:rPr>
        <w:t>.,</w:t>
      </w:r>
      <w:r>
        <w:rPr>
          <w:b/>
          <w:szCs w:val="24"/>
        </w:rPr>
        <w:t>2010).</w:t>
      </w:r>
      <w:r>
        <w:rPr>
          <w:szCs w:val="24"/>
        </w:rPr>
        <w:t xml:space="preserve"> Ces graines, généralement aplaties, de forme ovale et de teinte blanchâtre à crème, sont comestibles et riches en nutriments </w:t>
      </w:r>
      <w:r>
        <w:rPr>
          <w:b/>
          <w:szCs w:val="24"/>
        </w:rPr>
        <w:t>(Murkovic</w:t>
      </w:r>
      <w:r w:rsidR="00B94153">
        <w:rPr>
          <w:b/>
          <w:i/>
          <w:szCs w:val="24"/>
        </w:rPr>
        <w:t>et</w:t>
      </w:r>
      <w:r>
        <w:rPr>
          <w:b/>
          <w:i/>
          <w:szCs w:val="24"/>
        </w:rPr>
        <w:t>al</w:t>
      </w:r>
      <w:r w:rsidR="00C409D9">
        <w:rPr>
          <w:b/>
          <w:i/>
          <w:szCs w:val="24"/>
        </w:rPr>
        <w:t> </w:t>
      </w:r>
      <w:r w:rsidR="00B94153">
        <w:rPr>
          <w:b/>
          <w:i/>
          <w:szCs w:val="24"/>
        </w:rPr>
        <w:t>.,</w:t>
      </w:r>
      <w:r>
        <w:rPr>
          <w:b/>
          <w:szCs w:val="24"/>
        </w:rPr>
        <w:t>2004; Stevenson</w:t>
      </w:r>
      <w:r w:rsidR="00843514">
        <w:rPr>
          <w:b/>
          <w:szCs w:val="24"/>
        </w:rPr>
        <w:t> </w:t>
      </w:r>
      <w:r w:rsidR="00B94153">
        <w:rPr>
          <w:b/>
          <w:i/>
          <w:szCs w:val="24"/>
        </w:rPr>
        <w:t>et</w:t>
      </w:r>
      <w:r w:rsidR="00843514">
        <w:rPr>
          <w:b/>
          <w:i/>
          <w:szCs w:val="24"/>
        </w:rPr>
        <w:t>al </w:t>
      </w:r>
      <w:r w:rsidR="00B94153">
        <w:rPr>
          <w:b/>
          <w:i/>
          <w:szCs w:val="24"/>
        </w:rPr>
        <w:t>.,</w:t>
      </w:r>
      <w:r>
        <w:rPr>
          <w:b/>
          <w:szCs w:val="24"/>
        </w:rPr>
        <w:t>2007).</w:t>
      </w:r>
    </w:p>
    <w:p w:rsidR="00E80891" w:rsidRDefault="00DA00DC" w:rsidP="00DA00DC">
      <w:pPr>
        <w:spacing w:line="360" w:lineRule="auto"/>
        <w:jc w:val="both"/>
        <w:rPr>
          <w:szCs w:val="24"/>
        </w:rPr>
      </w:pPr>
      <w:r>
        <w:rPr>
          <w:noProof/>
          <w:lang w:val="fr-CA" w:eastAsia="fr-CA"/>
        </w:rPr>
        <w:drawing>
          <wp:anchor distT="0" distB="0" distL="114300" distR="114300" simplePos="0" relativeHeight="251639296" behindDoc="0" locked="0" layoutInCell="1" allowOverlap="1">
            <wp:simplePos x="0" y="0"/>
            <wp:positionH relativeFrom="column">
              <wp:posOffset>3855720</wp:posOffset>
            </wp:positionH>
            <wp:positionV relativeFrom="paragraph">
              <wp:posOffset>6985</wp:posOffset>
            </wp:positionV>
            <wp:extent cx="1826895" cy="1327150"/>
            <wp:effectExtent l="38100" t="38100" r="40005" b="44450"/>
            <wp:wrapNone/>
            <wp:docPr id="14" name="image14.png" descr="la citrouille - Psychologies.com"/>
            <wp:cNvGraphicFramePr/>
            <a:graphic xmlns:a="http://schemas.openxmlformats.org/drawingml/2006/main">
              <a:graphicData uri="http://schemas.openxmlformats.org/drawingml/2006/picture">
                <pic:pic xmlns:pic="http://schemas.openxmlformats.org/drawingml/2006/picture">
                  <pic:nvPicPr>
                    <pic:cNvPr id="0" name="image14.png" descr="la citrouille - Psychologies.com"/>
                    <pic:cNvPicPr preferRelativeResize="0"/>
                  </pic:nvPicPr>
                  <pic:blipFill>
                    <a:blip r:embed="rId21"/>
                    <a:srcRect l="12275" r="15452"/>
                    <a:stretch>
                      <a:fillRect/>
                    </a:stretch>
                  </pic:blipFill>
                  <pic:spPr>
                    <a:xfrm>
                      <a:off x="0" y="0"/>
                      <a:ext cx="1826895" cy="1327150"/>
                    </a:xfrm>
                    <a:prstGeom prst="rect">
                      <a:avLst/>
                    </a:prstGeom>
                    <a:ln w="38100">
                      <a:solidFill>
                        <a:srgbClr val="000000"/>
                      </a:solidFill>
                      <a:prstDash val="solid"/>
                    </a:ln>
                  </pic:spPr>
                </pic:pic>
              </a:graphicData>
            </a:graphic>
          </wp:anchor>
        </w:drawing>
      </w:r>
      <w:r>
        <w:rPr>
          <w:noProof/>
          <w:lang w:val="fr-CA" w:eastAsia="fr-CA"/>
        </w:rPr>
        <w:drawing>
          <wp:anchor distT="0" distB="0" distL="114300" distR="114300" simplePos="0" relativeHeight="251637248" behindDoc="0" locked="0" layoutInCell="1" allowOverlap="1">
            <wp:simplePos x="0" y="0"/>
            <wp:positionH relativeFrom="column">
              <wp:posOffset>2407920</wp:posOffset>
            </wp:positionH>
            <wp:positionV relativeFrom="paragraph">
              <wp:posOffset>19685</wp:posOffset>
            </wp:positionV>
            <wp:extent cx="1331595" cy="1314450"/>
            <wp:effectExtent l="38100" t="38100" r="40005" b="38100"/>
            <wp:wrapNone/>
            <wp:docPr id="11" name="image11.png" descr="Citrouille, Potiron : Semer, planter, entretenir et récolter -  jaime-jardiner"/>
            <wp:cNvGraphicFramePr/>
            <a:graphic xmlns:a="http://schemas.openxmlformats.org/drawingml/2006/main">
              <a:graphicData uri="http://schemas.openxmlformats.org/drawingml/2006/picture">
                <pic:pic xmlns:pic="http://schemas.openxmlformats.org/drawingml/2006/picture">
                  <pic:nvPicPr>
                    <pic:cNvPr id="0" name="image11.png" descr="Citrouille, Potiron : Semer, planter, entretenir et récolter -  jaime-jardiner"/>
                    <pic:cNvPicPr preferRelativeResize="0"/>
                  </pic:nvPicPr>
                  <pic:blipFill>
                    <a:blip r:embed="rId22"/>
                    <a:srcRect l="30592" r="12019"/>
                    <a:stretch>
                      <a:fillRect/>
                    </a:stretch>
                  </pic:blipFill>
                  <pic:spPr>
                    <a:xfrm>
                      <a:off x="0" y="0"/>
                      <a:ext cx="1331595" cy="1314450"/>
                    </a:xfrm>
                    <a:prstGeom prst="rect">
                      <a:avLst/>
                    </a:prstGeom>
                    <a:ln w="38100">
                      <a:solidFill>
                        <a:srgbClr val="000000"/>
                      </a:solidFill>
                      <a:prstDash val="solid"/>
                    </a:ln>
                  </pic:spPr>
                </pic:pic>
              </a:graphicData>
            </a:graphic>
          </wp:anchor>
        </w:drawing>
      </w:r>
      <w:r>
        <w:rPr>
          <w:noProof/>
          <w:lang w:val="fr-CA" w:eastAsia="fr-CA"/>
        </w:rPr>
        <w:drawing>
          <wp:anchor distT="0" distB="0" distL="114300" distR="114300" simplePos="0" relativeHeight="251638272" behindDoc="0" locked="0" layoutInCell="1" allowOverlap="1">
            <wp:simplePos x="0" y="0"/>
            <wp:positionH relativeFrom="column">
              <wp:posOffset>223520</wp:posOffset>
            </wp:positionH>
            <wp:positionV relativeFrom="paragraph">
              <wp:posOffset>45085</wp:posOffset>
            </wp:positionV>
            <wp:extent cx="2082165" cy="1289050"/>
            <wp:effectExtent l="38100" t="38100" r="32385" b="44450"/>
            <wp:wrapNone/>
            <wp:docPr id="15" name="image15.png" descr="Graine de Courge : Bienfaits réels, Composition, Précautions"/>
            <wp:cNvGraphicFramePr/>
            <a:graphic xmlns:a="http://schemas.openxmlformats.org/drawingml/2006/main">
              <a:graphicData uri="http://schemas.openxmlformats.org/drawingml/2006/picture">
                <pic:pic xmlns:pic="http://schemas.openxmlformats.org/drawingml/2006/picture">
                  <pic:nvPicPr>
                    <pic:cNvPr id="0" name="image15.png" descr="Graine de Courge : Bienfaits réels, Composition, Précautions"/>
                    <pic:cNvPicPr preferRelativeResize="0"/>
                  </pic:nvPicPr>
                  <pic:blipFill>
                    <a:blip r:embed="rId23" cstate="print"/>
                    <a:srcRect t="-607" r="28590" b="13231"/>
                    <a:stretch>
                      <a:fillRect/>
                    </a:stretch>
                  </pic:blipFill>
                  <pic:spPr>
                    <a:xfrm>
                      <a:off x="0" y="0"/>
                      <a:ext cx="2082165" cy="1289050"/>
                    </a:xfrm>
                    <a:prstGeom prst="rect">
                      <a:avLst/>
                    </a:prstGeom>
                    <a:ln w="38100">
                      <a:solidFill>
                        <a:srgbClr val="000000"/>
                      </a:solidFill>
                      <a:prstDash val="solid"/>
                    </a:ln>
                  </pic:spPr>
                </pic:pic>
              </a:graphicData>
            </a:graphic>
          </wp:anchor>
        </w:drawing>
      </w:r>
    </w:p>
    <w:p w:rsidR="00E80891" w:rsidRDefault="00E80891">
      <w:pPr>
        <w:spacing w:line="360" w:lineRule="auto"/>
        <w:jc w:val="both"/>
        <w:rPr>
          <w:szCs w:val="24"/>
        </w:rPr>
      </w:pPr>
    </w:p>
    <w:p w:rsidR="00E80891" w:rsidRDefault="00E80891">
      <w:pPr>
        <w:spacing w:line="360" w:lineRule="auto"/>
        <w:jc w:val="both"/>
        <w:rPr>
          <w:szCs w:val="24"/>
        </w:rPr>
      </w:pPr>
    </w:p>
    <w:p w:rsidR="00DA00DC" w:rsidRDefault="00DA00DC" w:rsidP="00DA00DC">
      <w:pPr>
        <w:spacing w:line="360" w:lineRule="auto"/>
        <w:jc w:val="center"/>
        <w:rPr>
          <w:b/>
          <w:szCs w:val="24"/>
        </w:rPr>
      </w:pPr>
    </w:p>
    <w:p w:rsidR="00115696" w:rsidRDefault="00AF67AB" w:rsidP="00115696">
      <w:pPr>
        <w:spacing w:line="360" w:lineRule="auto"/>
        <w:jc w:val="center"/>
      </w:pPr>
      <w:r>
        <w:rPr>
          <w:b/>
          <w:szCs w:val="24"/>
        </w:rPr>
        <w:lastRenderedPageBreak/>
        <w:t>Figure 05</w:t>
      </w:r>
      <w:r w:rsidR="002B2285">
        <w:rPr>
          <w:b/>
          <w:szCs w:val="24"/>
        </w:rPr>
        <w:t> :</w:t>
      </w:r>
      <w:r w:rsidR="002B2285">
        <w:rPr>
          <w:szCs w:val="24"/>
        </w:rPr>
        <w:t xml:space="preserve">Illustration de quelques organes de </w:t>
      </w:r>
      <w:r w:rsidR="002B2285" w:rsidRPr="002553F8">
        <w:rPr>
          <w:i/>
          <w:szCs w:val="24"/>
        </w:rPr>
        <w:t>Cucurbitapepo</w:t>
      </w:r>
      <w:r w:rsidR="00575DD8" w:rsidRPr="00F64F41">
        <w:rPr>
          <w:bCs/>
          <w:iCs/>
          <w:szCs w:val="24"/>
        </w:rPr>
        <w:t>,</w:t>
      </w:r>
      <w:r w:rsidR="00575DD8" w:rsidRPr="00575DD8">
        <w:rPr>
          <w:bCs/>
          <w:szCs w:val="24"/>
        </w:rPr>
        <w:t xml:space="preserve"> graines de</w:t>
      </w:r>
      <w:r w:rsidR="00575DD8" w:rsidRPr="00575DD8">
        <w:rPr>
          <w:bCs/>
        </w:rPr>
        <w:t xml:space="preserve"> citrouille</w:t>
      </w:r>
      <w:r w:rsidR="00575DD8">
        <w:rPr>
          <w:bCs/>
          <w:szCs w:val="24"/>
        </w:rPr>
        <w:t>(</w:t>
      </w:r>
      <w:hyperlink r:id="rId24" w:tgtFrame="_blank" w:history="1">
        <w:r w:rsidR="00575DD8">
          <w:rPr>
            <w:rStyle w:val="Lienhypertexte"/>
            <w:rFonts w:ascii="Arial" w:hAnsi="Arial" w:cs="Arial"/>
            <w:color w:val="1155CC"/>
            <w:shd w:val="clear" w:color="auto" w:fill="FFFFFF"/>
          </w:rPr>
          <w:t>http://www.alexetgen.com/</w:t>
        </w:r>
      </w:hyperlink>
      <w:r w:rsidR="00575DD8">
        <w:t>), fleure</w:t>
      </w:r>
      <w:r w:rsidR="00575DD8" w:rsidRPr="00575DD8">
        <w:rPr>
          <w:bCs/>
          <w:szCs w:val="24"/>
        </w:rPr>
        <w:t xml:space="preserve"> de</w:t>
      </w:r>
      <w:r w:rsidR="00575DD8" w:rsidRPr="00575DD8">
        <w:rPr>
          <w:bCs/>
        </w:rPr>
        <w:t xml:space="preserve"> citrouille</w:t>
      </w:r>
      <w:r w:rsidR="00575DD8">
        <w:rPr>
          <w:bCs/>
        </w:rPr>
        <w:t xml:space="preserve"> (</w:t>
      </w:r>
      <w:hyperlink r:id="rId25" w:tgtFrame="_blank" w:history="1">
        <w:r w:rsidR="00575DD8">
          <w:rPr>
            <w:rStyle w:val="Lienhypertexte"/>
            <w:rFonts w:ascii="Arial" w:hAnsi="Arial" w:cs="Arial"/>
            <w:color w:val="1155CC"/>
            <w:shd w:val="clear" w:color="auto" w:fill="FFFFFF"/>
          </w:rPr>
          <w:t>www.foodavenue.fr</w:t>
        </w:r>
      </w:hyperlink>
      <w:r w:rsidR="00575DD8">
        <w:t>) et la citrouille (</w:t>
      </w:r>
      <w:hyperlink r:id="rId26" w:tgtFrame="_blank" w:history="1">
        <w:r w:rsidR="00575DD8">
          <w:rPr>
            <w:rStyle w:val="Lienhypertexte"/>
            <w:rFonts w:ascii="Arial" w:hAnsi="Arial" w:cs="Arial"/>
            <w:color w:val="1155CC"/>
            <w:shd w:val="clear" w:color="auto" w:fill="FFFFFF"/>
          </w:rPr>
          <w:t>www.kew.org</w:t>
        </w:r>
      </w:hyperlink>
      <w:r w:rsidR="00575DD8">
        <w:t>)</w:t>
      </w:r>
    </w:p>
    <w:p w:rsidR="008E177E" w:rsidRPr="00545249" w:rsidRDefault="002B2285" w:rsidP="00545249">
      <w:pPr>
        <w:pStyle w:val="Titre3"/>
        <w:spacing w:after="240"/>
        <w:rPr>
          <w:iCs/>
        </w:rPr>
      </w:pPr>
      <w:bookmarkStart w:id="17" w:name="_Toc200830902"/>
      <w:r>
        <w:t xml:space="preserve">Classification de </w:t>
      </w:r>
      <w:r w:rsidRPr="002553F8">
        <w:rPr>
          <w:i/>
        </w:rPr>
        <w:t>Cucurbitapepo</w:t>
      </w:r>
      <w:bookmarkEnd w:id="17"/>
    </w:p>
    <w:p w:rsidR="00E80891" w:rsidRDefault="002B2285" w:rsidP="00545249">
      <w:pPr>
        <w:spacing w:line="360" w:lineRule="auto"/>
        <w:ind w:firstLine="720"/>
        <w:jc w:val="both"/>
        <w:rPr>
          <w:szCs w:val="24"/>
        </w:rPr>
      </w:pPr>
      <w:r>
        <w:rPr>
          <w:szCs w:val="24"/>
        </w:rPr>
        <w:t xml:space="preserve">La classification de </w:t>
      </w:r>
      <w:r w:rsidRPr="00545249">
        <w:rPr>
          <w:i/>
          <w:szCs w:val="24"/>
        </w:rPr>
        <w:t>Cucurbitapepo</w:t>
      </w:r>
      <w:r>
        <w:rPr>
          <w:szCs w:val="24"/>
        </w:rPr>
        <w:t xml:space="preserve"> es</w:t>
      </w:r>
      <w:r w:rsidR="00545249">
        <w:rPr>
          <w:szCs w:val="24"/>
        </w:rPr>
        <w:t>t représentée dans le tableau 04</w:t>
      </w:r>
      <w:r>
        <w:rPr>
          <w:szCs w:val="24"/>
        </w:rPr>
        <w:t>.</w:t>
      </w:r>
    </w:p>
    <w:p w:rsidR="00E80891" w:rsidRDefault="00545249" w:rsidP="00115696">
      <w:pPr>
        <w:spacing w:line="360" w:lineRule="auto"/>
        <w:jc w:val="center"/>
        <w:rPr>
          <w:b/>
          <w:szCs w:val="24"/>
        </w:rPr>
      </w:pPr>
      <w:r>
        <w:rPr>
          <w:b/>
          <w:szCs w:val="24"/>
        </w:rPr>
        <w:t>Tableau 04</w:t>
      </w:r>
      <w:r w:rsidR="002B2285">
        <w:rPr>
          <w:b/>
          <w:szCs w:val="24"/>
        </w:rPr>
        <w:t xml:space="preserve">: </w:t>
      </w:r>
      <w:r w:rsidR="002B2285">
        <w:rPr>
          <w:szCs w:val="24"/>
        </w:rPr>
        <w:t xml:space="preserve">Classification de </w:t>
      </w:r>
      <w:r w:rsidR="002B2285" w:rsidRPr="002553F8">
        <w:rPr>
          <w:i/>
          <w:szCs w:val="24"/>
        </w:rPr>
        <w:t>Cucurbitapepo</w:t>
      </w:r>
      <w:r w:rsidR="002B2285">
        <w:rPr>
          <w:b/>
          <w:szCs w:val="24"/>
        </w:rPr>
        <w:t>(Vanier, 2007).</w:t>
      </w:r>
    </w:p>
    <w:tbl>
      <w:tblPr>
        <w:tblStyle w:val="10"/>
        <w:tblpPr w:leftFromText="141" w:rightFromText="141" w:vertAnchor="text" w:tblpY="1"/>
        <w:tblOverlap w:val="never"/>
        <w:tblW w:w="9726"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tblPr>
      <w:tblGrid>
        <w:gridCol w:w="1587"/>
        <w:gridCol w:w="2018"/>
        <w:gridCol w:w="2299"/>
        <w:gridCol w:w="2118"/>
        <w:gridCol w:w="1704"/>
      </w:tblGrid>
      <w:tr w:rsidR="00E80891" w:rsidRPr="00575DD8" w:rsidTr="00843514">
        <w:trPr>
          <w:cnfStyle w:val="100000000000"/>
          <w:trHeight w:val="446"/>
        </w:trPr>
        <w:tc>
          <w:tcPr>
            <w:cnfStyle w:val="001000000000"/>
            <w:tcW w:w="1587" w:type="dxa"/>
          </w:tcPr>
          <w:p w:rsidR="00E80891" w:rsidRPr="00575DD8" w:rsidRDefault="002B2285" w:rsidP="00843514">
            <w:pPr>
              <w:rPr>
                <w:szCs w:val="24"/>
              </w:rPr>
            </w:pPr>
            <w:r w:rsidRPr="00575DD8">
              <w:rPr>
                <w:szCs w:val="24"/>
              </w:rPr>
              <w:t>Règne</w:t>
            </w:r>
          </w:p>
        </w:tc>
        <w:tc>
          <w:tcPr>
            <w:tcW w:w="2018" w:type="dxa"/>
          </w:tcPr>
          <w:p w:rsidR="00E80891" w:rsidRPr="00575DD8" w:rsidRDefault="002B2285" w:rsidP="00843514">
            <w:pPr>
              <w:cnfStyle w:val="100000000000"/>
              <w:rPr>
                <w:szCs w:val="24"/>
              </w:rPr>
            </w:pPr>
            <w:r w:rsidRPr="00575DD8">
              <w:rPr>
                <w:szCs w:val="24"/>
              </w:rPr>
              <w:t>Division</w:t>
            </w:r>
          </w:p>
        </w:tc>
        <w:tc>
          <w:tcPr>
            <w:tcW w:w="2299" w:type="dxa"/>
          </w:tcPr>
          <w:p w:rsidR="00E80891" w:rsidRPr="00575DD8" w:rsidRDefault="002B2285" w:rsidP="00843514">
            <w:pPr>
              <w:cnfStyle w:val="100000000000"/>
              <w:rPr>
                <w:szCs w:val="24"/>
              </w:rPr>
            </w:pPr>
            <w:r w:rsidRPr="00575DD8">
              <w:rPr>
                <w:szCs w:val="24"/>
              </w:rPr>
              <w:t>Subdivision</w:t>
            </w:r>
          </w:p>
        </w:tc>
        <w:tc>
          <w:tcPr>
            <w:tcW w:w="2118" w:type="dxa"/>
          </w:tcPr>
          <w:p w:rsidR="00E80891" w:rsidRPr="00575DD8" w:rsidRDefault="002B2285" w:rsidP="00843514">
            <w:pPr>
              <w:cnfStyle w:val="100000000000"/>
              <w:rPr>
                <w:szCs w:val="24"/>
              </w:rPr>
            </w:pPr>
            <w:r w:rsidRPr="00575DD8">
              <w:rPr>
                <w:szCs w:val="24"/>
              </w:rPr>
              <w:t>Classe</w:t>
            </w:r>
          </w:p>
        </w:tc>
        <w:tc>
          <w:tcPr>
            <w:tcW w:w="1704" w:type="dxa"/>
          </w:tcPr>
          <w:p w:rsidR="00E80891" w:rsidRPr="00575DD8" w:rsidRDefault="002B2285" w:rsidP="00843514">
            <w:pPr>
              <w:cnfStyle w:val="100000000000"/>
              <w:rPr>
                <w:szCs w:val="24"/>
              </w:rPr>
            </w:pPr>
            <w:r w:rsidRPr="00575DD8">
              <w:rPr>
                <w:szCs w:val="24"/>
              </w:rPr>
              <w:t>Superordre</w:t>
            </w:r>
          </w:p>
        </w:tc>
      </w:tr>
      <w:tr w:rsidR="00E80891" w:rsidRPr="00575DD8" w:rsidTr="0067075E">
        <w:trPr>
          <w:cnfStyle w:val="000000100000"/>
          <w:trHeight w:val="516"/>
        </w:trPr>
        <w:tc>
          <w:tcPr>
            <w:cnfStyle w:val="001000000000"/>
            <w:tcW w:w="1587" w:type="dxa"/>
          </w:tcPr>
          <w:p w:rsidR="00E80891" w:rsidRPr="00575DD8" w:rsidRDefault="002B2285" w:rsidP="00843514">
            <w:pPr>
              <w:rPr>
                <w:szCs w:val="24"/>
              </w:rPr>
            </w:pPr>
            <w:r w:rsidRPr="00575DD8">
              <w:rPr>
                <w:szCs w:val="24"/>
              </w:rPr>
              <w:t>plantae</w:t>
            </w:r>
          </w:p>
        </w:tc>
        <w:tc>
          <w:tcPr>
            <w:tcW w:w="2018" w:type="dxa"/>
          </w:tcPr>
          <w:p w:rsidR="00E80891" w:rsidRPr="00575DD8" w:rsidRDefault="002A636D" w:rsidP="00843514">
            <w:pPr>
              <w:cnfStyle w:val="000000100000"/>
              <w:rPr>
                <w:szCs w:val="24"/>
              </w:rPr>
            </w:pPr>
            <w:r w:rsidRPr="00575DD8">
              <w:rPr>
                <w:szCs w:val="24"/>
              </w:rPr>
              <w:t>Magnoliophytes</w:t>
            </w:r>
          </w:p>
        </w:tc>
        <w:tc>
          <w:tcPr>
            <w:tcW w:w="2299" w:type="dxa"/>
          </w:tcPr>
          <w:p w:rsidR="00E80891" w:rsidRPr="00575DD8" w:rsidRDefault="002B2285" w:rsidP="00843514">
            <w:pPr>
              <w:cnfStyle w:val="000000100000"/>
              <w:rPr>
                <w:szCs w:val="24"/>
              </w:rPr>
            </w:pPr>
            <w:r w:rsidRPr="00575DD8">
              <w:rPr>
                <w:szCs w:val="24"/>
              </w:rPr>
              <w:t>Spermatophytes</w:t>
            </w:r>
          </w:p>
        </w:tc>
        <w:tc>
          <w:tcPr>
            <w:tcW w:w="2118" w:type="dxa"/>
          </w:tcPr>
          <w:p w:rsidR="00E80891" w:rsidRPr="00575DD8" w:rsidRDefault="002B2285" w:rsidP="00843514">
            <w:pPr>
              <w:cnfStyle w:val="000000100000"/>
              <w:rPr>
                <w:szCs w:val="24"/>
              </w:rPr>
            </w:pPr>
            <w:r w:rsidRPr="00575DD8">
              <w:rPr>
                <w:szCs w:val="24"/>
              </w:rPr>
              <w:t>Magnoliopsida</w:t>
            </w:r>
          </w:p>
        </w:tc>
        <w:tc>
          <w:tcPr>
            <w:tcW w:w="1704" w:type="dxa"/>
          </w:tcPr>
          <w:p w:rsidR="00E80891" w:rsidRPr="00575DD8" w:rsidRDefault="002B2285" w:rsidP="00843514">
            <w:pPr>
              <w:cnfStyle w:val="000000100000"/>
              <w:rPr>
                <w:szCs w:val="24"/>
              </w:rPr>
            </w:pPr>
            <w:r w:rsidRPr="00575DD8">
              <w:rPr>
                <w:szCs w:val="24"/>
              </w:rPr>
              <w:t>Rosanae</w:t>
            </w:r>
          </w:p>
        </w:tc>
      </w:tr>
      <w:tr w:rsidR="00E80891" w:rsidRPr="00575DD8" w:rsidTr="00843514">
        <w:trPr>
          <w:gridAfter w:val="1"/>
          <w:wAfter w:w="1704" w:type="dxa"/>
          <w:trHeight w:val="354"/>
        </w:trPr>
        <w:tc>
          <w:tcPr>
            <w:cnfStyle w:val="001000000000"/>
            <w:tcW w:w="1587" w:type="dxa"/>
          </w:tcPr>
          <w:p w:rsidR="00E80891" w:rsidRPr="00575DD8" w:rsidRDefault="002B2285" w:rsidP="00843514">
            <w:pPr>
              <w:rPr>
                <w:szCs w:val="24"/>
              </w:rPr>
            </w:pPr>
            <w:r w:rsidRPr="00575DD8">
              <w:rPr>
                <w:szCs w:val="24"/>
              </w:rPr>
              <w:t>Ordre</w:t>
            </w:r>
          </w:p>
        </w:tc>
        <w:tc>
          <w:tcPr>
            <w:tcW w:w="2018" w:type="dxa"/>
          </w:tcPr>
          <w:p w:rsidR="00E80891" w:rsidRPr="00575DD8" w:rsidRDefault="002B2285" w:rsidP="00843514">
            <w:pPr>
              <w:cnfStyle w:val="000000000000"/>
              <w:rPr>
                <w:szCs w:val="24"/>
              </w:rPr>
            </w:pPr>
            <w:r w:rsidRPr="00575DD8">
              <w:rPr>
                <w:szCs w:val="24"/>
              </w:rPr>
              <w:t>Famille</w:t>
            </w:r>
          </w:p>
        </w:tc>
        <w:tc>
          <w:tcPr>
            <w:tcW w:w="2299" w:type="dxa"/>
          </w:tcPr>
          <w:p w:rsidR="00E80891" w:rsidRPr="00575DD8" w:rsidRDefault="002B2285" w:rsidP="00843514">
            <w:pPr>
              <w:cnfStyle w:val="000000000000"/>
              <w:rPr>
                <w:szCs w:val="24"/>
              </w:rPr>
            </w:pPr>
            <w:r w:rsidRPr="00575DD8">
              <w:rPr>
                <w:szCs w:val="24"/>
              </w:rPr>
              <w:t>Genre</w:t>
            </w:r>
          </w:p>
        </w:tc>
        <w:tc>
          <w:tcPr>
            <w:tcW w:w="2118" w:type="dxa"/>
          </w:tcPr>
          <w:p w:rsidR="00E80891" w:rsidRPr="00575DD8" w:rsidRDefault="002B2285" w:rsidP="00843514">
            <w:pPr>
              <w:cnfStyle w:val="000000000000"/>
              <w:rPr>
                <w:szCs w:val="24"/>
              </w:rPr>
            </w:pPr>
            <w:r w:rsidRPr="00575DD8">
              <w:rPr>
                <w:szCs w:val="24"/>
              </w:rPr>
              <w:t>Espèce</w:t>
            </w:r>
          </w:p>
        </w:tc>
      </w:tr>
      <w:tr w:rsidR="00E80891" w:rsidRPr="00575DD8" w:rsidTr="00843514">
        <w:trPr>
          <w:gridAfter w:val="1"/>
          <w:cnfStyle w:val="000000100000"/>
          <w:wAfter w:w="1704" w:type="dxa"/>
          <w:trHeight w:val="469"/>
        </w:trPr>
        <w:tc>
          <w:tcPr>
            <w:cnfStyle w:val="001000000000"/>
            <w:tcW w:w="1587" w:type="dxa"/>
          </w:tcPr>
          <w:p w:rsidR="00E80891" w:rsidRPr="00575DD8" w:rsidRDefault="002B2285" w:rsidP="00843514">
            <w:pPr>
              <w:rPr>
                <w:szCs w:val="24"/>
              </w:rPr>
            </w:pPr>
            <w:r w:rsidRPr="00575DD8">
              <w:rPr>
                <w:szCs w:val="24"/>
              </w:rPr>
              <w:t>Cucurbitales</w:t>
            </w:r>
          </w:p>
        </w:tc>
        <w:tc>
          <w:tcPr>
            <w:tcW w:w="2018" w:type="dxa"/>
          </w:tcPr>
          <w:p w:rsidR="00E80891" w:rsidRPr="00575DD8" w:rsidRDefault="002B2285" w:rsidP="00843514">
            <w:pPr>
              <w:cnfStyle w:val="000000100000"/>
              <w:rPr>
                <w:szCs w:val="24"/>
              </w:rPr>
            </w:pPr>
            <w:r w:rsidRPr="00575DD8">
              <w:rPr>
                <w:szCs w:val="24"/>
              </w:rPr>
              <w:t>Cucurbitaceae</w:t>
            </w:r>
          </w:p>
        </w:tc>
        <w:tc>
          <w:tcPr>
            <w:tcW w:w="2299" w:type="dxa"/>
          </w:tcPr>
          <w:p w:rsidR="00E80891" w:rsidRPr="00575DD8" w:rsidRDefault="002B2285" w:rsidP="00843514">
            <w:pPr>
              <w:cnfStyle w:val="000000100000"/>
              <w:rPr>
                <w:szCs w:val="24"/>
              </w:rPr>
            </w:pPr>
            <w:r w:rsidRPr="00575DD8">
              <w:rPr>
                <w:szCs w:val="24"/>
              </w:rPr>
              <w:t>Cucurbita</w:t>
            </w:r>
          </w:p>
        </w:tc>
        <w:tc>
          <w:tcPr>
            <w:tcW w:w="2118" w:type="dxa"/>
          </w:tcPr>
          <w:p w:rsidR="00E80891" w:rsidRPr="00843514" w:rsidRDefault="002B2285" w:rsidP="00843514">
            <w:pPr>
              <w:cnfStyle w:val="000000100000"/>
              <w:rPr>
                <w:iCs/>
                <w:szCs w:val="24"/>
              </w:rPr>
            </w:pPr>
            <w:r w:rsidRPr="00843514">
              <w:rPr>
                <w:iCs/>
                <w:szCs w:val="24"/>
              </w:rPr>
              <w:t>Cucurbitapepo</w:t>
            </w:r>
          </w:p>
        </w:tc>
      </w:tr>
    </w:tbl>
    <w:p w:rsidR="002553F8" w:rsidRDefault="002553F8">
      <w:pPr>
        <w:spacing w:line="360" w:lineRule="auto"/>
        <w:rPr>
          <w:b/>
          <w:sz w:val="28"/>
          <w:szCs w:val="28"/>
        </w:rPr>
      </w:pPr>
    </w:p>
    <w:p w:rsidR="00E80891" w:rsidRPr="004A76B7" w:rsidRDefault="00545249" w:rsidP="00115696">
      <w:pPr>
        <w:spacing w:line="360" w:lineRule="auto"/>
        <w:ind w:firstLine="720"/>
        <w:jc w:val="both"/>
      </w:pPr>
      <w:r>
        <w:t>Le tableau 04</w:t>
      </w:r>
      <w:r w:rsidR="002553F8">
        <w:t xml:space="preserve"> présente la classification taxonomique hiérarchique de l’espèce </w:t>
      </w:r>
      <w:r w:rsidR="002553F8" w:rsidRPr="002553F8">
        <w:rPr>
          <w:i/>
          <w:iCs/>
        </w:rPr>
        <w:t>Cucurbitapepo</w:t>
      </w:r>
      <w:r w:rsidR="002553F8">
        <w:t xml:space="preserve">. Cette dernière appartient au règne Plantae, caractérisant l’ensemble des organismes végétaux. Au niveau divisionnaire, elle est classée dans les </w:t>
      </w:r>
      <w:r w:rsidR="002A636D">
        <w:t>Magnoliophytes</w:t>
      </w:r>
      <w:r w:rsidR="002553F8">
        <w:t xml:space="preserve">, correspondant aux plantes à fleurs (angiospermes). La subdivision Spermatophytes regroupe les plantes à graines, tandis que la classe Magnoliopsida désigne les dicotylédones. L’ordre Cucurbitales inclut des plantes généralement herbacées ou grimpantes, souvent caractérisées par des fruits en forme de courge ou de melon. La famille Cucurbitaceae regroupe les courges, concombres et autres plantes apparentées. Enfin, le genre Cucurbita regroupe plusieurs espèces de courges, parmi lesquelles figure l’espèce spécifique </w:t>
      </w:r>
      <w:r w:rsidR="002553F8" w:rsidRPr="002553F8">
        <w:rPr>
          <w:i/>
          <w:iCs/>
        </w:rPr>
        <w:t>Cucurbitapepo</w:t>
      </w:r>
      <w:r w:rsidR="002553F8">
        <w:t>.</w:t>
      </w:r>
    </w:p>
    <w:p w:rsidR="0067075E" w:rsidRPr="00115696" w:rsidRDefault="002B2285" w:rsidP="00115696">
      <w:pPr>
        <w:pStyle w:val="Titre3"/>
        <w:spacing w:after="120"/>
        <w:rPr>
          <w:iCs/>
        </w:rPr>
      </w:pPr>
      <w:bookmarkStart w:id="18" w:name="_Toc200830903"/>
      <w:r>
        <w:t xml:space="preserve">Utilisations de </w:t>
      </w:r>
      <w:r w:rsidRPr="002553F8">
        <w:rPr>
          <w:i/>
        </w:rPr>
        <w:t>Cucurbitapepo</w:t>
      </w:r>
      <w:bookmarkEnd w:id="18"/>
    </w:p>
    <w:p w:rsidR="00E80891" w:rsidRDefault="002B2285" w:rsidP="00115696">
      <w:pPr>
        <w:spacing w:line="360" w:lineRule="auto"/>
        <w:ind w:firstLine="720"/>
        <w:jc w:val="both"/>
      </w:pPr>
      <w:r>
        <w:t xml:space="preserve">La citrouille </w:t>
      </w:r>
      <w:r w:rsidRPr="00F64F41">
        <w:rPr>
          <w:iCs/>
        </w:rPr>
        <w:t>(</w:t>
      </w:r>
      <w:r w:rsidRPr="002553F8">
        <w:rPr>
          <w:i/>
        </w:rPr>
        <w:t>Cucurbitapepo</w:t>
      </w:r>
      <w:r>
        <w:rPr>
          <w:i/>
        </w:rPr>
        <w:t xml:space="preserve">) </w:t>
      </w:r>
      <w:r>
        <w:t>est largement cultivée pour ses usages alimentaires et médicinaux. Sa chair est consommée dans divers plats tels que les soupes, les purées et les pâtisseries. Les graines, riches en nutriments, sont consommées grillées ou utilisées pour l'extraction d'une huile végétale de qualité</w:t>
      </w:r>
      <w:r>
        <w:rPr>
          <w:b/>
        </w:rPr>
        <w:t>(Achilonu</w:t>
      </w:r>
      <w:r w:rsidR="00843514">
        <w:rPr>
          <w:b/>
        </w:rPr>
        <w:t> </w:t>
      </w:r>
      <w:r w:rsidR="00B94153">
        <w:rPr>
          <w:b/>
          <w:i/>
        </w:rPr>
        <w:t>et</w:t>
      </w:r>
      <w:r>
        <w:rPr>
          <w:b/>
          <w:i/>
        </w:rPr>
        <w:t>al</w:t>
      </w:r>
      <w:r w:rsidR="00C409D9">
        <w:rPr>
          <w:b/>
          <w:i/>
        </w:rPr>
        <w:t> </w:t>
      </w:r>
      <w:r w:rsidR="00B94153">
        <w:rPr>
          <w:b/>
          <w:i/>
        </w:rPr>
        <w:t>.,</w:t>
      </w:r>
      <w:r>
        <w:rPr>
          <w:b/>
        </w:rPr>
        <w:t>2018 ; Murkovic, 2009).</w:t>
      </w:r>
    </w:p>
    <w:p w:rsidR="00E80891" w:rsidRDefault="002B2285" w:rsidP="00115696">
      <w:pPr>
        <w:spacing w:line="360" w:lineRule="auto"/>
        <w:ind w:firstLine="720"/>
        <w:jc w:val="both"/>
        <w:rPr>
          <w:b/>
          <w:szCs w:val="24"/>
        </w:rPr>
      </w:pPr>
      <w:r>
        <w:rPr>
          <w:szCs w:val="24"/>
        </w:rPr>
        <w:t xml:space="preserve">Sur le plan nutritionnel, les graines de citrouille présentent une valeur énergétique notable, avec environ 559 kcal pour 100 g. Elles contiennent environ 27 à 30 % de protéines, 38 à 44 % de lipides, ainsi que des minéraux essentiels tels que le magnésium, le zinc et le fer </w:t>
      </w:r>
      <w:r w:rsidR="002553F8">
        <w:rPr>
          <w:szCs w:val="24"/>
        </w:rPr>
        <w:t xml:space="preserve">(tableau 05) </w:t>
      </w:r>
      <w:r w:rsidR="002553F8">
        <w:rPr>
          <w:b/>
          <w:szCs w:val="24"/>
        </w:rPr>
        <w:t>(</w:t>
      </w:r>
      <w:r>
        <w:rPr>
          <w:b/>
          <w:szCs w:val="24"/>
        </w:rPr>
        <w:t>Aliyu&amp; Musa, 2021).</w:t>
      </w:r>
    </w:p>
    <w:p w:rsidR="002553F8" w:rsidRDefault="002553F8">
      <w:pPr>
        <w:spacing w:line="360" w:lineRule="auto"/>
        <w:ind w:firstLine="567"/>
        <w:jc w:val="both"/>
        <w:rPr>
          <w:b/>
          <w:szCs w:val="24"/>
        </w:rPr>
      </w:pPr>
    </w:p>
    <w:p w:rsidR="002553F8" w:rsidRDefault="002553F8">
      <w:pPr>
        <w:spacing w:line="360" w:lineRule="auto"/>
        <w:ind w:firstLine="567"/>
        <w:jc w:val="both"/>
        <w:rPr>
          <w:b/>
          <w:szCs w:val="24"/>
        </w:rPr>
      </w:pPr>
    </w:p>
    <w:p w:rsidR="00E80891" w:rsidRDefault="00545249" w:rsidP="00115696">
      <w:pPr>
        <w:spacing w:line="360" w:lineRule="auto"/>
        <w:jc w:val="center"/>
        <w:rPr>
          <w:b/>
          <w:szCs w:val="24"/>
        </w:rPr>
      </w:pPr>
      <w:r>
        <w:rPr>
          <w:b/>
          <w:szCs w:val="24"/>
        </w:rPr>
        <w:t>Tableau 05</w:t>
      </w:r>
      <w:r w:rsidR="002B2285">
        <w:rPr>
          <w:b/>
          <w:szCs w:val="24"/>
        </w:rPr>
        <w:t xml:space="preserve"> : </w:t>
      </w:r>
      <w:r w:rsidR="002B2285">
        <w:rPr>
          <w:szCs w:val="24"/>
        </w:rPr>
        <w:t>La valeur nutritive des graines de citrouilles</w:t>
      </w:r>
      <w:r w:rsidR="002B2285">
        <w:rPr>
          <w:b/>
          <w:szCs w:val="24"/>
        </w:rPr>
        <w:t>(Achilonu</w:t>
      </w:r>
      <w:r w:rsidR="00843514">
        <w:rPr>
          <w:b/>
          <w:szCs w:val="24"/>
        </w:rPr>
        <w:t> </w:t>
      </w:r>
      <w:r w:rsidR="00B94153">
        <w:rPr>
          <w:b/>
          <w:i/>
          <w:szCs w:val="24"/>
        </w:rPr>
        <w:t>et</w:t>
      </w:r>
      <w:r w:rsidR="002B2285">
        <w:rPr>
          <w:b/>
          <w:i/>
          <w:szCs w:val="24"/>
        </w:rPr>
        <w:t>al</w:t>
      </w:r>
      <w:r w:rsidR="00C409D9">
        <w:rPr>
          <w:b/>
          <w:i/>
          <w:szCs w:val="24"/>
        </w:rPr>
        <w:t> </w:t>
      </w:r>
      <w:r w:rsidR="00B94153">
        <w:rPr>
          <w:b/>
          <w:i/>
          <w:szCs w:val="24"/>
        </w:rPr>
        <w:t>.,</w:t>
      </w:r>
      <w:r w:rsidR="002B2285">
        <w:rPr>
          <w:b/>
          <w:szCs w:val="24"/>
        </w:rPr>
        <w:t>2018 ; Murkovic</w:t>
      </w:r>
      <w:r w:rsidR="00B53706">
        <w:rPr>
          <w:b/>
          <w:szCs w:val="24"/>
        </w:rPr>
        <w:t>.</w:t>
      </w:r>
      <w:r w:rsidR="002B2285">
        <w:rPr>
          <w:b/>
          <w:szCs w:val="24"/>
        </w:rPr>
        <w:t>, 2009).</w:t>
      </w:r>
    </w:p>
    <w:tbl>
      <w:tblPr>
        <w:tblStyle w:val="9"/>
        <w:tblW w:w="9365" w:type="dxa"/>
        <w:tblInd w:w="-113"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A0"/>
      </w:tblPr>
      <w:tblGrid>
        <w:gridCol w:w="3337"/>
        <w:gridCol w:w="1200"/>
        <w:gridCol w:w="1467"/>
        <w:gridCol w:w="1591"/>
        <w:gridCol w:w="1770"/>
      </w:tblGrid>
      <w:tr w:rsidR="00E80891" w:rsidTr="00E80891">
        <w:trPr>
          <w:cnfStyle w:val="100000000000"/>
          <w:trHeight w:val="335"/>
        </w:trPr>
        <w:tc>
          <w:tcPr>
            <w:cnfStyle w:val="001000000000"/>
            <w:tcW w:w="3337" w:type="dxa"/>
          </w:tcPr>
          <w:p w:rsidR="00E80891" w:rsidRDefault="002B2285">
            <w:pPr>
              <w:spacing w:line="360" w:lineRule="auto"/>
              <w:jc w:val="both"/>
              <w:rPr>
                <w:szCs w:val="24"/>
              </w:rPr>
            </w:pPr>
            <w:r>
              <w:rPr>
                <w:b w:val="0"/>
                <w:szCs w:val="24"/>
              </w:rPr>
              <w:t>Valeur nutritive par 40g</w:t>
            </w:r>
          </w:p>
        </w:tc>
        <w:tc>
          <w:tcPr>
            <w:tcW w:w="1200" w:type="dxa"/>
          </w:tcPr>
          <w:p w:rsidR="00E80891" w:rsidRDefault="002B2285">
            <w:pPr>
              <w:spacing w:line="360" w:lineRule="auto"/>
              <w:jc w:val="both"/>
              <w:cnfStyle w:val="100000000000"/>
              <w:rPr>
                <w:szCs w:val="24"/>
              </w:rPr>
            </w:pPr>
            <w:r>
              <w:rPr>
                <w:szCs w:val="24"/>
              </w:rPr>
              <w:t>Teneur</w:t>
            </w:r>
          </w:p>
        </w:tc>
        <w:tc>
          <w:tcPr>
            <w:tcW w:w="1467" w:type="dxa"/>
          </w:tcPr>
          <w:p w:rsidR="00E80891" w:rsidRDefault="002B2285">
            <w:pPr>
              <w:spacing w:line="360" w:lineRule="auto"/>
              <w:jc w:val="both"/>
              <w:cnfStyle w:val="100000000000"/>
              <w:rPr>
                <w:szCs w:val="24"/>
              </w:rPr>
            </w:pPr>
            <w:r>
              <w:rPr>
                <w:b w:val="0"/>
                <w:szCs w:val="24"/>
              </w:rPr>
              <w:t>T en %</w:t>
            </w:r>
          </w:p>
        </w:tc>
        <w:tc>
          <w:tcPr>
            <w:tcW w:w="3361" w:type="dxa"/>
            <w:gridSpan w:val="2"/>
          </w:tcPr>
          <w:p w:rsidR="00E80891" w:rsidRDefault="002B2285">
            <w:pPr>
              <w:spacing w:line="360" w:lineRule="auto"/>
              <w:jc w:val="both"/>
              <w:cnfStyle w:val="100000000000"/>
              <w:rPr>
                <w:szCs w:val="24"/>
              </w:rPr>
            </w:pPr>
            <w:r>
              <w:rPr>
                <w:b w:val="0"/>
                <w:szCs w:val="24"/>
              </w:rPr>
              <w:t>% Valeur quotidienne</w:t>
            </w:r>
          </w:p>
        </w:tc>
      </w:tr>
      <w:tr w:rsidR="00E80891" w:rsidTr="00E80891">
        <w:trPr>
          <w:cnfStyle w:val="000000100000"/>
          <w:trHeight w:val="320"/>
        </w:trPr>
        <w:tc>
          <w:tcPr>
            <w:cnfStyle w:val="001000000000"/>
            <w:tcW w:w="3337" w:type="dxa"/>
            <w:vMerge w:val="restart"/>
          </w:tcPr>
          <w:p w:rsidR="00E80891" w:rsidRDefault="002B2285">
            <w:pPr>
              <w:spacing w:line="360" w:lineRule="auto"/>
              <w:jc w:val="both"/>
              <w:rPr>
                <w:szCs w:val="24"/>
              </w:rPr>
            </w:pPr>
            <w:r>
              <w:rPr>
                <w:szCs w:val="24"/>
              </w:rPr>
              <w:t xml:space="preserve">Lipides </w:t>
            </w:r>
          </w:p>
        </w:tc>
        <w:tc>
          <w:tcPr>
            <w:tcW w:w="1200" w:type="dxa"/>
            <w:vMerge w:val="restart"/>
          </w:tcPr>
          <w:p w:rsidR="00E80891" w:rsidRDefault="002B2285">
            <w:pPr>
              <w:spacing w:line="360" w:lineRule="auto"/>
              <w:jc w:val="both"/>
              <w:cnfStyle w:val="000000100000"/>
              <w:rPr>
                <w:b/>
                <w:szCs w:val="24"/>
              </w:rPr>
            </w:pPr>
            <w:r>
              <w:rPr>
                <w:b/>
                <w:szCs w:val="24"/>
              </w:rPr>
              <w:t>19g</w:t>
            </w:r>
          </w:p>
        </w:tc>
        <w:tc>
          <w:tcPr>
            <w:tcW w:w="1467" w:type="dxa"/>
            <w:vMerge w:val="restart"/>
          </w:tcPr>
          <w:p w:rsidR="00E80891" w:rsidRDefault="002B2285">
            <w:pPr>
              <w:spacing w:line="360" w:lineRule="auto"/>
              <w:jc w:val="both"/>
              <w:cnfStyle w:val="000000100000"/>
              <w:rPr>
                <w:b/>
                <w:szCs w:val="24"/>
              </w:rPr>
            </w:pPr>
            <w:r>
              <w:rPr>
                <w:b/>
                <w:szCs w:val="24"/>
              </w:rPr>
              <w:t>25%</w:t>
            </w:r>
          </w:p>
        </w:tc>
        <w:tc>
          <w:tcPr>
            <w:tcW w:w="1591" w:type="dxa"/>
          </w:tcPr>
          <w:p w:rsidR="00E80891" w:rsidRDefault="002B2285">
            <w:pPr>
              <w:spacing w:line="360" w:lineRule="auto"/>
              <w:jc w:val="both"/>
              <w:cnfStyle w:val="000000100000"/>
              <w:rPr>
                <w:szCs w:val="24"/>
              </w:rPr>
            </w:pPr>
            <w:r>
              <w:rPr>
                <w:szCs w:val="24"/>
              </w:rPr>
              <w:t xml:space="preserve">Saturés 3g </w:t>
            </w:r>
          </w:p>
        </w:tc>
        <w:tc>
          <w:tcPr>
            <w:tcW w:w="1770" w:type="dxa"/>
          </w:tcPr>
          <w:p w:rsidR="00E80891" w:rsidRDefault="002B2285">
            <w:pPr>
              <w:spacing w:line="360" w:lineRule="auto"/>
              <w:jc w:val="both"/>
              <w:cnfStyle w:val="000000100000"/>
              <w:rPr>
                <w:szCs w:val="24"/>
              </w:rPr>
            </w:pPr>
            <w:r>
              <w:rPr>
                <w:szCs w:val="24"/>
              </w:rPr>
              <w:t>15%</w:t>
            </w:r>
          </w:p>
        </w:tc>
      </w:tr>
      <w:tr w:rsidR="00E80891" w:rsidTr="00E80891">
        <w:trPr>
          <w:trHeight w:val="351"/>
        </w:trPr>
        <w:tc>
          <w:tcPr>
            <w:cnfStyle w:val="001000000000"/>
            <w:tcW w:w="3337" w:type="dxa"/>
            <w:vMerge/>
          </w:tcPr>
          <w:p w:rsidR="00E80891" w:rsidRDefault="00E80891">
            <w:pPr>
              <w:widowControl w:val="0"/>
              <w:pBdr>
                <w:top w:val="nil"/>
                <w:left w:val="nil"/>
                <w:bottom w:val="nil"/>
                <w:right w:val="nil"/>
                <w:between w:val="nil"/>
              </w:pBdr>
              <w:spacing w:line="276" w:lineRule="auto"/>
              <w:rPr>
                <w:szCs w:val="24"/>
              </w:rPr>
            </w:pPr>
          </w:p>
        </w:tc>
        <w:tc>
          <w:tcPr>
            <w:tcW w:w="1200" w:type="dxa"/>
            <w:vMerge/>
          </w:tcPr>
          <w:p w:rsidR="00E80891" w:rsidRDefault="00E80891">
            <w:pPr>
              <w:widowControl w:val="0"/>
              <w:pBdr>
                <w:top w:val="nil"/>
                <w:left w:val="nil"/>
                <w:bottom w:val="nil"/>
                <w:right w:val="nil"/>
                <w:between w:val="nil"/>
              </w:pBdr>
              <w:spacing w:line="276" w:lineRule="auto"/>
              <w:cnfStyle w:val="000000000000"/>
              <w:rPr>
                <w:szCs w:val="24"/>
              </w:rPr>
            </w:pPr>
          </w:p>
        </w:tc>
        <w:tc>
          <w:tcPr>
            <w:tcW w:w="1467" w:type="dxa"/>
            <w:vMerge/>
          </w:tcPr>
          <w:p w:rsidR="00E80891" w:rsidRDefault="00E80891">
            <w:pPr>
              <w:widowControl w:val="0"/>
              <w:pBdr>
                <w:top w:val="nil"/>
                <w:left w:val="nil"/>
                <w:bottom w:val="nil"/>
                <w:right w:val="nil"/>
                <w:between w:val="nil"/>
              </w:pBdr>
              <w:spacing w:line="276" w:lineRule="auto"/>
              <w:cnfStyle w:val="000000000000"/>
              <w:rPr>
                <w:szCs w:val="24"/>
              </w:rPr>
            </w:pPr>
          </w:p>
        </w:tc>
        <w:tc>
          <w:tcPr>
            <w:tcW w:w="1591" w:type="dxa"/>
          </w:tcPr>
          <w:p w:rsidR="00E80891" w:rsidRDefault="002B2285">
            <w:pPr>
              <w:spacing w:line="360" w:lineRule="auto"/>
              <w:jc w:val="both"/>
              <w:cnfStyle w:val="000000000000"/>
              <w:rPr>
                <w:szCs w:val="24"/>
              </w:rPr>
            </w:pPr>
            <w:r>
              <w:rPr>
                <w:szCs w:val="24"/>
              </w:rPr>
              <w:t>Trans 0g</w:t>
            </w:r>
          </w:p>
        </w:tc>
        <w:tc>
          <w:tcPr>
            <w:tcW w:w="1770" w:type="dxa"/>
          </w:tcPr>
          <w:p w:rsidR="00E80891" w:rsidRDefault="002B2285">
            <w:pPr>
              <w:spacing w:line="360" w:lineRule="auto"/>
              <w:jc w:val="both"/>
              <w:cnfStyle w:val="000000000000"/>
              <w:rPr>
                <w:szCs w:val="24"/>
              </w:rPr>
            </w:pPr>
            <w:r>
              <w:rPr>
                <w:szCs w:val="24"/>
              </w:rPr>
              <w:t>/</w:t>
            </w:r>
          </w:p>
        </w:tc>
      </w:tr>
      <w:tr w:rsidR="00E80891" w:rsidTr="00E80891">
        <w:trPr>
          <w:cnfStyle w:val="000000100000"/>
          <w:trHeight w:val="335"/>
        </w:trPr>
        <w:tc>
          <w:tcPr>
            <w:cnfStyle w:val="001000000000"/>
            <w:tcW w:w="3337" w:type="dxa"/>
          </w:tcPr>
          <w:p w:rsidR="00E80891" w:rsidRDefault="002B2285">
            <w:pPr>
              <w:spacing w:line="360" w:lineRule="auto"/>
              <w:jc w:val="both"/>
              <w:rPr>
                <w:szCs w:val="24"/>
              </w:rPr>
            </w:pPr>
            <w:r>
              <w:rPr>
                <w:szCs w:val="24"/>
              </w:rPr>
              <w:t xml:space="preserve">Cholestérol </w:t>
            </w:r>
          </w:p>
        </w:tc>
        <w:tc>
          <w:tcPr>
            <w:tcW w:w="1200" w:type="dxa"/>
          </w:tcPr>
          <w:p w:rsidR="00E80891" w:rsidRDefault="002B2285">
            <w:pPr>
              <w:spacing w:line="360" w:lineRule="auto"/>
              <w:jc w:val="both"/>
              <w:cnfStyle w:val="000000100000"/>
              <w:rPr>
                <w:b/>
                <w:szCs w:val="24"/>
              </w:rPr>
            </w:pPr>
            <w:r>
              <w:rPr>
                <w:b/>
                <w:szCs w:val="24"/>
              </w:rPr>
              <w:t>0mg</w:t>
            </w:r>
          </w:p>
        </w:tc>
        <w:tc>
          <w:tcPr>
            <w:tcW w:w="1467" w:type="dxa"/>
          </w:tcPr>
          <w:p w:rsidR="00E80891" w:rsidRDefault="002B2285">
            <w:pPr>
              <w:spacing w:line="360" w:lineRule="auto"/>
              <w:jc w:val="both"/>
              <w:cnfStyle w:val="000000100000"/>
              <w:rPr>
                <w:b/>
                <w:szCs w:val="24"/>
              </w:rPr>
            </w:pPr>
            <w:r>
              <w:rPr>
                <w:b/>
                <w:szCs w:val="24"/>
              </w:rPr>
              <w:t>/</w:t>
            </w:r>
          </w:p>
        </w:tc>
        <w:tc>
          <w:tcPr>
            <w:tcW w:w="3361" w:type="dxa"/>
            <w:gridSpan w:val="2"/>
          </w:tcPr>
          <w:p w:rsidR="00E80891" w:rsidRDefault="002B2285">
            <w:pPr>
              <w:spacing w:line="360" w:lineRule="auto"/>
              <w:jc w:val="both"/>
              <w:cnfStyle w:val="000000100000"/>
              <w:rPr>
                <w:b/>
                <w:szCs w:val="24"/>
              </w:rPr>
            </w:pPr>
            <w:r>
              <w:rPr>
                <w:b/>
                <w:szCs w:val="24"/>
              </w:rPr>
              <w:t>/</w:t>
            </w:r>
          </w:p>
        </w:tc>
      </w:tr>
      <w:tr w:rsidR="00E80891" w:rsidTr="00E80891">
        <w:trPr>
          <w:trHeight w:val="320"/>
        </w:trPr>
        <w:tc>
          <w:tcPr>
            <w:cnfStyle w:val="001000000000"/>
            <w:tcW w:w="3337" w:type="dxa"/>
          </w:tcPr>
          <w:p w:rsidR="00E80891" w:rsidRDefault="002B2285">
            <w:pPr>
              <w:spacing w:line="360" w:lineRule="auto"/>
              <w:jc w:val="both"/>
              <w:rPr>
                <w:szCs w:val="24"/>
              </w:rPr>
            </w:pPr>
            <w:r>
              <w:rPr>
                <w:szCs w:val="24"/>
              </w:rPr>
              <w:t xml:space="preserve">Sodium </w:t>
            </w:r>
          </w:p>
        </w:tc>
        <w:tc>
          <w:tcPr>
            <w:tcW w:w="1200" w:type="dxa"/>
          </w:tcPr>
          <w:p w:rsidR="00E80891" w:rsidRDefault="002B2285">
            <w:pPr>
              <w:spacing w:line="360" w:lineRule="auto"/>
              <w:jc w:val="both"/>
              <w:cnfStyle w:val="000000000000"/>
              <w:rPr>
                <w:b/>
                <w:szCs w:val="24"/>
              </w:rPr>
            </w:pPr>
            <w:r>
              <w:rPr>
                <w:b/>
                <w:szCs w:val="24"/>
              </w:rPr>
              <w:t>3mg</w:t>
            </w:r>
          </w:p>
        </w:tc>
        <w:tc>
          <w:tcPr>
            <w:tcW w:w="1467" w:type="dxa"/>
          </w:tcPr>
          <w:p w:rsidR="00E80891" w:rsidRDefault="002B2285">
            <w:pPr>
              <w:spacing w:line="360" w:lineRule="auto"/>
              <w:jc w:val="both"/>
              <w:cnfStyle w:val="000000000000"/>
              <w:rPr>
                <w:b/>
                <w:szCs w:val="24"/>
              </w:rPr>
            </w:pPr>
            <w:r>
              <w:rPr>
                <w:b/>
                <w:szCs w:val="24"/>
              </w:rPr>
              <w:t>0%</w:t>
            </w:r>
          </w:p>
        </w:tc>
        <w:tc>
          <w:tcPr>
            <w:tcW w:w="3361" w:type="dxa"/>
            <w:gridSpan w:val="2"/>
          </w:tcPr>
          <w:p w:rsidR="00E80891" w:rsidRDefault="002B2285">
            <w:pPr>
              <w:spacing w:line="360" w:lineRule="auto"/>
              <w:jc w:val="both"/>
              <w:cnfStyle w:val="000000000000"/>
              <w:rPr>
                <w:b/>
                <w:szCs w:val="24"/>
              </w:rPr>
            </w:pPr>
            <w:r>
              <w:rPr>
                <w:b/>
                <w:szCs w:val="24"/>
              </w:rPr>
              <w:t>/</w:t>
            </w:r>
          </w:p>
        </w:tc>
      </w:tr>
      <w:tr w:rsidR="00E80891" w:rsidTr="00E80891">
        <w:trPr>
          <w:cnfStyle w:val="000000100000"/>
          <w:trHeight w:val="335"/>
        </w:trPr>
        <w:tc>
          <w:tcPr>
            <w:cnfStyle w:val="001000000000"/>
            <w:tcW w:w="3337" w:type="dxa"/>
            <w:vMerge w:val="restart"/>
          </w:tcPr>
          <w:p w:rsidR="00E80891" w:rsidRDefault="002B2285">
            <w:pPr>
              <w:spacing w:line="360" w:lineRule="auto"/>
              <w:jc w:val="both"/>
              <w:rPr>
                <w:szCs w:val="24"/>
              </w:rPr>
            </w:pPr>
            <w:r>
              <w:rPr>
                <w:szCs w:val="24"/>
              </w:rPr>
              <w:t>Glucides</w:t>
            </w:r>
          </w:p>
        </w:tc>
        <w:tc>
          <w:tcPr>
            <w:tcW w:w="1200" w:type="dxa"/>
            <w:vMerge w:val="restart"/>
          </w:tcPr>
          <w:p w:rsidR="00E80891" w:rsidRDefault="002B2285">
            <w:pPr>
              <w:spacing w:line="360" w:lineRule="auto"/>
              <w:jc w:val="both"/>
              <w:cnfStyle w:val="000000100000"/>
              <w:rPr>
                <w:b/>
                <w:szCs w:val="24"/>
              </w:rPr>
            </w:pPr>
            <w:r>
              <w:rPr>
                <w:b/>
                <w:szCs w:val="24"/>
              </w:rPr>
              <w:t>3mg</w:t>
            </w:r>
          </w:p>
        </w:tc>
        <w:tc>
          <w:tcPr>
            <w:tcW w:w="1467" w:type="dxa"/>
            <w:vMerge w:val="restart"/>
          </w:tcPr>
          <w:p w:rsidR="00E80891" w:rsidRDefault="002B2285">
            <w:pPr>
              <w:spacing w:line="360" w:lineRule="auto"/>
              <w:jc w:val="both"/>
              <w:cnfStyle w:val="000000100000"/>
              <w:rPr>
                <w:b/>
                <w:szCs w:val="24"/>
              </w:rPr>
            </w:pPr>
            <w:r>
              <w:rPr>
                <w:b/>
                <w:szCs w:val="24"/>
              </w:rPr>
              <w:t>2%</w:t>
            </w:r>
          </w:p>
        </w:tc>
        <w:tc>
          <w:tcPr>
            <w:tcW w:w="1591" w:type="dxa"/>
          </w:tcPr>
          <w:p w:rsidR="00E80891" w:rsidRDefault="002B2285">
            <w:pPr>
              <w:spacing w:line="360" w:lineRule="auto"/>
              <w:jc w:val="both"/>
              <w:cnfStyle w:val="000000100000"/>
              <w:rPr>
                <w:szCs w:val="24"/>
              </w:rPr>
            </w:pPr>
            <w:r>
              <w:rPr>
                <w:szCs w:val="24"/>
              </w:rPr>
              <w:t>Fibre 2g</w:t>
            </w:r>
          </w:p>
        </w:tc>
        <w:tc>
          <w:tcPr>
            <w:tcW w:w="1770" w:type="dxa"/>
          </w:tcPr>
          <w:p w:rsidR="00E80891" w:rsidRDefault="002B2285">
            <w:pPr>
              <w:spacing w:line="360" w:lineRule="auto"/>
              <w:jc w:val="both"/>
              <w:cnfStyle w:val="000000100000"/>
              <w:rPr>
                <w:szCs w:val="24"/>
              </w:rPr>
            </w:pPr>
            <w:r>
              <w:rPr>
                <w:szCs w:val="24"/>
              </w:rPr>
              <w:t>8%</w:t>
            </w:r>
          </w:p>
        </w:tc>
      </w:tr>
      <w:tr w:rsidR="00E80891" w:rsidTr="00E80891">
        <w:trPr>
          <w:trHeight w:val="351"/>
        </w:trPr>
        <w:tc>
          <w:tcPr>
            <w:cnfStyle w:val="001000000000"/>
            <w:tcW w:w="3337" w:type="dxa"/>
            <w:vMerge/>
          </w:tcPr>
          <w:p w:rsidR="00E80891" w:rsidRDefault="00E80891">
            <w:pPr>
              <w:widowControl w:val="0"/>
              <w:pBdr>
                <w:top w:val="nil"/>
                <w:left w:val="nil"/>
                <w:bottom w:val="nil"/>
                <w:right w:val="nil"/>
                <w:between w:val="nil"/>
              </w:pBdr>
              <w:spacing w:line="276" w:lineRule="auto"/>
              <w:rPr>
                <w:szCs w:val="24"/>
              </w:rPr>
            </w:pPr>
          </w:p>
        </w:tc>
        <w:tc>
          <w:tcPr>
            <w:tcW w:w="1200" w:type="dxa"/>
            <w:vMerge/>
          </w:tcPr>
          <w:p w:rsidR="00E80891" w:rsidRDefault="00E80891">
            <w:pPr>
              <w:widowControl w:val="0"/>
              <w:pBdr>
                <w:top w:val="nil"/>
                <w:left w:val="nil"/>
                <w:bottom w:val="nil"/>
                <w:right w:val="nil"/>
                <w:between w:val="nil"/>
              </w:pBdr>
              <w:spacing w:line="276" w:lineRule="auto"/>
              <w:cnfStyle w:val="000000000000"/>
              <w:rPr>
                <w:szCs w:val="24"/>
              </w:rPr>
            </w:pPr>
          </w:p>
        </w:tc>
        <w:tc>
          <w:tcPr>
            <w:tcW w:w="1467" w:type="dxa"/>
            <w:vMerge/>
          </w:tcPr>
          <w:p w:rsidR="00E80891" w:rsidRDefault="00E80891">
            <w:pPr>
              <w:widowControl w:val="0"/>
              <w:pBdr>
                <w:top w:val="nil"/>
                <w:left w:val="nil"/>
                <w:bottom w:val="nil"/>
                <w:right w:val="nil"/>
                <w:between w:val="nil"/>
              </w:pBdr>
              <w:spacing w:line="276" w:lineRule="auto"/>
              <w:cnfStyle w:val="000000000000"/>
              <w:rPr>
                <w:szCs w:val="24"/>
              </w:rPr>
            </w:pPr>
          </w:p>
        </w:tc>
        <w:tc>
          <w:tcPr>
            <w:tcW w:w="1591" w:type="dxa"/>
          </w:tcPr>
          <w:p w:rsidR="00E80891" w:rsidRDefault="002B2285">
            <w:pPr>
              <w:spacing w:line="360" w:lineRule="auto"/>
              <w:jc w:val="both"/>
              <w:cnfStyle w:val="000000000000"/>
              <w:rPr>
                <w:szCs w:val="24"/>
              </w:rPr>
            </w:pPr>
            <w:r>
              <w:rPr>
                <w:szCs w:val="24"/>
              </w:rPr>
              <w:t>Sucre 0g</w:t>
            </w:r>
          </w:p>
        </w:tc>
        <w:tc>
          <w:tcPr>
            <w:tcW w:w="1770" w:type="dxa"/>
          </w:tcPr>
          <w:p w:rsidR="00E80891" w:rsidRDefault="002B2285">
            <w:pPr>
              <w:spacing w:line="360" w:lineRule="auto"/>
              <w:jc w:val="both"/>
              <w:cnfStyle w:val="000000000000"/>
              <w:rPr>
                <w:szCs w:val="24"/>
              </w:rPr>
            </w:pPr>
            <w:r>
              <w:rPr>
                <w:szCs w:val="24"/>
              </w:rPr>
              <w:t>/</w:t>
            </w:r>
          </w:p>
        </w:tc>
      </w:tr>
      <w:tr w:rsidR="00E80891" w:rsidTr="00E80891">
        <w:trPr>
          <w:cnfStyle w:val="000000100000"/>
          <w:trHeight w:val="320"/>
        </w:trPr>
        <w:tc>
          <w:tcPr>
            <w:cnfStyle w:val="001000000000"/>
            <w:tcW w:w="3337" w:type="dxa"/>
          </w:tcPr>
          <w:p w:rsidR="00E80891" w:rsidRDefault="002B2285">
            <w:pPr>
              <w:spacing w:line="360" w:lineRule="auto"/>
              <w:jc w:val="both"/>
              <w:rPr>
                <w:szCs w:val="24"/>
              </w:rPr>
            </w:pPr>
            <w:r>
              <w:rPr>
                <w:szCs w:val="24"/>
              </w:rPr>
              <w:t xml:space="preserve">Protéines </w:t>
            </w:r>
          </w:p>
        </w:tc>
        <w:tc>
          <w:tcPr>
            <w:tcW w:w="1200" w:type="dxa"/>
          </w:tcPr>
          <w:p w:rsidR="00E80891" w:rsidRDefault="002B2285">
            <w:pPr>
              <w:spacing w:line="360" w:lineRule="auto"/>
              <w:jc w:val="both"/>
              <w:cnfStyle w:val="000000100000"/>
              <w:rPr>
                <w:b/>
                <w:szCs w:val="24"/>
              </w:rPr>
            </w:pPr>
            <w:r>
              <w:rPr>
                <w:b/>
                <w:szCs w:val="24"/>
              </w:rPr>
              <w:t>13g</w:t>
            </w:r>
          </w:p>
        </w:tc>
        <w:tc>
          <w:tcPr>
            <w:tcW w:w="1467" w:type="dxa"/>
          </w:tcPr>
          <w:p w:rsidR="00E80891" w:rsidRDefault="002B2285">
            <w:pPr>
              <w:spacing w:line="360" w:lineRule="auto"/>
              <w:jc w:val="both"/>
              <w:cnfStyle w:val="000000100000"/>
              <w:rPr>
                <w:b/>
                <w:szCs w:val="24"/>
              </w:rPr>
            </w:pPr>
            <w:r>
              <w:rPr>
                <w:b/>
                <w:szCs w:val="24"/>
              </w:rPr>
              <w:t>/</w:t>
            </w:r>
          </w:p>
        </w:tc>
        <w:tc>
          <w:tcPr>
            <w:tcW w:w="3361" w:type="dxa"/>
            <w:gridSpan w:val="2"/>
          </w:tcPr>
          <w:p w:rsidR="00E80891" w:rsidRDefault="002B2285">
            <w:pPr>
              <w:spacing w:line="360" w:lineRule="auto"/>
              <w:jc w:val="both"/>
              <w:cnfStyle w:val="000000100000"/>
              <w:rPr>
                <w:b/>
                <w:szCs w:val="24"/>
              </w:rPr>
            </w:pPr>
            <w:r>
              <w:rPr>
                <w:b/>
                <w:szCs w:val="24"/>
              </w:rPr>
              <w:t>/</w:t>
            </w:r>
          </w:p>
        </w:tc>
      </w:tr>
      <w:tr w:rsidR="00E80891" w:rsidTr="00E80891">
        <w:trPr>
          <w:trHeight w:val="335"/>
        </w:trPr>
        <w:tc>
          <w:tcPr>
            <w:cnfStyle w:val="001000000000"/>
            <w:tcW w:w="3337" w:type="dxa"/>
          </w:tcPr>
          <w:p w:rsidR="00E80891" w:rsidRDefault="002B2285">
            <w:pPr>
              <w:spacing w:line="360" w:lineRule="auto"/>
              <w:jc w:val="both"/>
              <w:rPr>
                <w:szCs w:val="24"/>
              </w:rPr>
            </w:pPr>
            <w:r>
              <w:rPr>
                <w:b w:val="0"/>
                <w:szCs w:val="24"/>
              </w:rPr>
              <w:t>Vitamine A et C</w:t>
            </w:r>
          </w:p>
        </w:tc>
        <w:tc>
          <w:tcPr>
            <w:tcW w:w="1200" w:type="dxa"/>
          </w:tcPr>
          <w:p w:rsidR="00E80891" w:rsidRDefault="002B2285">
            <w:pPr>
              <w:spacing w:line="360" w:lineRule="auto"/>
              <w:jc w:val="both"/>
              <w:cnfStyle w:val="000000000000"/>
              <w:rPr>
                <w:szCs w:val="24"/>
              </w:rPr>
            </w:pPr>
            <w:r>
              <w:rPr>
                <w:szCs w:val="24"/>
              </w:rPr>
              <w:t>/</w:t>
            </w:r>
          </w:p>
        </w:tc>
        <w:tc>
          <w:tcPr>
            <w:tcW w:w="1467" w:type="dxa"/>
          </w:tcPr>
          <w:p w:rsidR="00E80891" w:rsidRDefault="002B2285">
            <w:pPr>
              <w:spacing w:line="360" w:lineRule="auto"/>
              <w:jc w:val="both"/>
              <w:cnfStyle w:val="000000000000"/>
              <w:rPr>
                <w:b/>
                <w:szCs w:val="24"/>
              </w:rPr>
            </w:pPr>
            <w:r>
              <w:rPr>
                <w:b/>
                <w:szCs w:val="24"/>
              </w:rPr>
              <w:t>0%</w:t>
            </w:r>
          </w:p>
        </w:tc>
        <w:tc>
          <w:tcPr>
            <w:tcW w:w="3361" w:type="dxa"/>
            <w:gridSpan w:val="2"/>
          </w:tcPr>
          <w:p w:rsidR="00E80891" w:rsidRDefault="002B2285">
            <w:pPr>
              <w:spacing w:line="360" w:lineRule="auto"/>
              <w:jc w:val="both"/>
              <w:cnfStyle w:val="000000000000"/>
              <w:rPr>
                <w:b/>
                <w:szCs w:val="24"/>
              </w:rPr>
            </w:pPr>
            <w:r>
              <w:rPr>
                <w:b/>
                <w:szCs w:val="24"/>
              </w:rPr>
              <w:t>/</w:t>
            </w:r>
          </w:p>
        </w:tc>
      </w:tr>
      <w:tr w:rsidR="00E80891" w:rsidTr="00E80891">
        <w:trPr>
          <w:cnfStyle w:val="000000100000"/>
          <w:trHeight w:val="335"/>
        </w:trPr>
        <w:tc>
          <w:tcPr>
            <w:cnfStyle w:val="001000000000"/>
            <w:tcW w:w="3337" w:type="dxa"/>
          </w:tcPr>
          <w:p w:rsidR="00E80891" w:rsidRDefault="002B2285">
            <w:pPr>
              <w:spacing w:line="360" w:lineRule="auto"/>
              <w:jc w:val="both"/>
              <w:rPr>
                <w:szCs w:val="24"/>
              </w:rPr>
            </w:pPr>
            <w:r>
              <w:rPr>
                <w:b w:val="0"/>
                <w:szCs w:val="24"/>
              </w:rPr>
              <w:t xml:space="preserve">Calcium </w:t>
            </w:r>
          </w:p>
        </w:tc>
        <w:tc>
          <w:tcPr>
            <w:tcW w:w="1200" w:type="dxa"/>
          </w:tcPr>
          <w:p w:rsidR="00E80891" w:rsidRDefault="002B2285">
            <w:pPr>
              <w:spacing w:line="360" w:lineRule="auto"/>
              <w:jc w:val="both"/>
              <w:cnfStyle w:val="000000100000"/>
              <w:rPr>
                <w:szCs w:val="24"/>
              </w:rPr>
            </w:pPr>
            <w:r>
              <w:rPr>
                <w:szCs w:val="24"/>
              </w:rPr>
              <w:t>/</w:t>
            </w:r>
          </w:p>
        </w:tc>
        <w:tc>
          <w:tcPr>
            <w:tcW w:w="1467" w:type="dxa"/>
          </w:tcPr>
          <w:p w:rsidR="00E80891" w:rsidRDefault="002B2285">
            <w:pPr>
              <w:spacing w:line="360" w:lineRule="auto"/>
              <w:jc w:val="both"/>
              <w:cnfStyle w:val="000000100000"/>
              <w:rPr>
                <w:b/>
                <w:szCs w:val="24"/>
              </w:rPr>
            </w:pPr>
            <w:r>
              <w:rPr>
                <w:b/>
                <w:szCs w:val="24"/>
              </w:rPr>
              <w:t>4%</w:t>
            </w:r>
          </w:p>
        </w:tc>
        <w:tc>
          <w:tcPr>
            <w:tcW w:w="3361" w:type="dxa"/>
            <w:gridSpan w:val="2"/>
          </w:tcPr>
          <w:p w:rsidR="00E80891" w:rsidRDefault="002B2285">
            <w:pPr>
              <w:spacing w:line="360" w:lineRule="auto"/>
              <w:jc w:val="both"/>
              <w:cnfStyle w:val="000000100000"/>
              <w:rPr>
                <w:b/>
                <w:szCs w:val="24"/>
              </w:rPr>
            </w:pPr>
            <w:r>
              <w:rPr>
                <w:b/>
                <w:szCs w:val="24"/>
              </w:rPr>
              <w:t>/</w:t>
            </w:r>
          </w:p>
        </w:tc>
      </w:tr>
    </w:tbl>
    <w:p w:rsidR="00E80891" w:rsidRDefault="00E80891">
      <w:pPr>
        <w:spacing w:line="360" w:lineRule="auto"/>
        <w:ind w:firstLine="567"/>
        <w:jc w:val="both"/>
        <w:rPr>
          <w:szCs w:val="24"/>
        </w:rPr>
      </w:pPr>
    </w:p>
    <w:p w:rsidR="00E80891" w:rsidRDefault="002B2285" w:rsidP="00115696">
      <w:pPr>
        <w:spacing w:line="360" w:lineRule="auto"/>
        <w:ind w:firstLine="720"/>
        <w:jc w:val="both"/>
        <w:rPr>
          <w:szCs w:val="24"/>
        </w:rPr>
      </w:pPr>
      <w:r>
        <w:rPr>
          <w:szCs w:val="24"/>
        </w:rPr>
        <w:t xml:space="preserve">Au-delà de l'alimentation, la citrouille occupe une place importante dans les traditions culturelles, notamment lors des célébrations d'automne et d'Halloween, où elle est utilisée pour </w:t>
      </w:r>
      <w:r w:rsidR="00545249">
        <w:rPr>
          <w:szCs w:val="24"/>
        </w:rPr>
        <w:t>l</w:t>
      </w:r>
      <w:r>
        <w:rPr>
          <w:szCs w:val="24"/>
        </w:rPr>
        <w:t xml:space="preserve">a décoration. La demande pour des citrouilles issues de </w:t>
      </w:r>
      <w:r w:rsidR="00545249">
        <w:rPr>
          <w:szCs w:val="24"/>
        </w:rPr>
        <w:t xml:space="preserve">l'agriculture biologique est en </w:t>
      </w:r>
      <w:r>
        <w:rPr>
          <w:szCs w:val="24"/>
        </w:rPr>
        <w:t xml:space="preserve">croissance, répondant aux préoccupations environnementales et sanitaires des consommateurs </w:t>
      </w:r>
      <w:r>
        <w:rPr>
          <w:b/>
          <w:szCs w:val="24"/>
        </w:rPr>
        <w:t>(Achilonu</w:t>
      </w:r>
      <w:r w:rsidR="00C409D9">
        <w:rPr>
          <w:b/>
          <w:szCs w:val="24"/>
        </w:rPr>
        <w:t> </w:t>
      </w:r>
      <w:r w:rsidR="00B94153">
        <w:rPr>
          <w:b/>
          <w:i/>
          <w:szCs w:val="24"/>
        </w:rPr>
        <w:t>et</w:t>
      </w:r>
      <w:r>
        <w:rPr>
          <w:b/>
          <w:i/>
          <w:szCs w:val="24"/>
        </w:rPr>
        <w:t>al</w:t>
      </w:r>
      <w:r w:rsidR="00C409D9">
        <w:rPr>
          <w:b/>
          <w:i/>
          <w:szCs w:val="24"/>
        </w:rPr>
        <w:t> </w:t>
      </w:r>
      <w:r w:rsidR="00B94153">
        <w:rPr>
          <w:b/>
          <w:i/>
          <w:szCs w:val="24"/>
        </w:rPr>
        <w:t>.,</w:t>
      </w:r>
      <w:r>
        <w:rPr>
          <w:b/>
          <w:szCs w:val="24"/>
        </w:rPr>
        <w:t>2018).</w:t>
      </w:r>
    </w:p>
    <w:p w:rsidR="00E80891" w:rsidRDefault="002B2285" w:rsidP="00115696">
      <w:pPr>
        <w:spacing w:line="360" w:lineRule="auto"/>
        <w:ind w:firstLine="720"/>
        <w:jc w:val="both"/>
        <w:rPr>
          <w:b/>
          <w:szCs w:val="24"/>
        </w:rPr>
      </w:pPr>
      <w:r>
        <w:rPr>
          <w:szCs w:val="24"/>
        </w:rPr>
        <w:t xml:space="preserve">En médecine traditionnelle, les graines de </w:t>
      </w:r>
      <w:r w:rsidRPr="002553F8">
        <w:rPr>
          <w:i/>
          <w:szCs w:val="24"/>
        </w:rPr>
        <w:t>Cucurbitapepo</w:t>
      </w:r>
      <w:r>
        <w:rPr>
          <w:szCs w:val="24"/>
        </w:rPr>
        <w:t xml:space="preserve"> sont reconnues pour leurs propriétés anthelminthiques. Des études récentes ont confirmé leur efficacité contre divers parasites intestinaux, soutenant leur utilisation dans le traitement des infections parasitaires </w:t>
      </w:r>
      <w:r>
        <w:rPr>
          <w:b/>
          <w:szCs w:val="24"/>
        </w:rPr>
        <w:t>(Amoah</w:t>
      </w:r>
      <w:r w:rsidR="00C409D9">
        <w:rPr>
          <w:b/>
          <w:szCs w:val="24"/>
        </w:rPr>
        <w:t> </w:t>
      </w:r>
      <w:r w:rsidR="00B94153">
        <w:rPr>
          <w:b/>
          <w:i/>
          <w:szCs w:val="24"/>
        </w:rPr>
        <w:t>et</w:t>
      </w:r>
      <w:r>
        <w:rPr>
          <w:b/>
          <w:i/>
          <w:szCs w:val="24"/>
        </w:rPr>
        <w:t>al</w:t>
      </w:r>
      <w:r w:rsidR="00C409D9">
        <w:rPr>
          <w:b/>
          <w:i/>
          <w:szCs w:val="24"/>
        </w:rPr>
        <w:t> </w:t>
      </w:r>
      <w:r w:rsidR="00B94153">
        <w:rPr>
          <w:b/>
          <w:i/>
          <w:szCs w:val="24"/>
        </w:rPr>
        <w:t>.,</w:t>
      </w:r>
      <w:r>
        <w:rPr>
          <w:b/>
          <w:szCs w:val="24"/>
        </w:rPr>
        <w:t>2013 ; Abdel-Ghaffar</w:t>
      </w:r>
      <w:r w:rsidR="00B94153">
        <w:rPr>
          <w:b/>
          <w:i/>
          <w:szCs w:val="24"/>
        </w:rPr>
        <w:t>et</w:t>
      </w:r>
      <w:r>
        <w:rPr>
          <w:b/>
          <w:i/>
          <w:szCs w:val="24"/>
        </w:rPr>
        <w:t>al</w:t>
      </w:r>
      <w:r w:rsidR="00C409D9">
        <w:rPr>
          <w:b/>
          <w:i/>
          <w:szCs w:val="24"/>
        </w:rPr>
        <w:t> </w:t>
      </w:r>
      <w:r w:rsidR="00B94153">
        <w:rPr>
          <w:b/>
          <w:i/>
          <w:szCs w:val="24"/>
        </w:rPr>
        <w:t>.,</w:t>
      </w:r>
      <w:r>
        <w:rPr>
          <w:b/>
          <w:szCs w:val="24"/>
        </w:rPr>
        <w:t>2017).</w:t>
      </w:r>
    </w:p>
    <w:p w:rsidR="00545249" w:rsidRPr="00115696" w:rsidRDefault="002B2285" w:rsidP="00115696">
      <w:pPr>
        <w:pStyle w:val="Titre3"/>
        <w:spacing w:after="120"/>
        <w:rPr>
          <w:i/>
        </w:rPr>
      </w:pPr>
      <w:bookmarkStart w:id="19" w:name="_Toc200830904"/>
      <w:r>
        <w:t xml:space="preserve">Composition chimique de </w:t>
      </w:r>
      <w:r w:rsidRPr="002553F8">
        <w:rPr>
          <w:i/>
        </w:rPr>
        <w:t>Cucurbitapepo</w:t>
      </w:r>
      <w:bookmarkEnd w:id="19"/>
    </w:p>
    <w:p w:rsidR="00E80891" w:rsidRDefault="002B2285" w:rsidP="00115696">
      <w:pPr>
        <w:spacing w:line="360" w:lineRule="auto"/>
        <w:ind w:firstLine="720"/>
        <w:jc w:val="both"/>
        <w:rPr>
          <w:szCs w:val="24"/>
        </w:rPr>
      </w:pPr>
      <w:r>
        <w:rPr>
          <w:szCs w:val="24"/>
        </w:rPr>
        <w:t xml:space="preserve">La citrouille </w:t>
      </w:r>
      <w:r w:rsidRPr="00F64F41">
        <w:rPr>
          <w:iCs/>
          <w:szCs w:val="24"/>
        </w:rPr>
        <w:t>(Cucurbitapepo</w:t>
      </w:r>
      <w:r>
        <w:rPr>
          <w:i/>
          <w:szCs w:val="24"/>
        </w:rPr>
        <w:t>)</w:t>
      </w:r>
      <w:r>
        <w:rPr>
          <w:szCs w:val="24"/>
        </w:rPr>
        <w:t xml:space="preserve"> est une plante dont la composition chimique présente un grand intérêt nutritionnel et thérapeutique</w:t>
      </w:r>
      <w:r w:rsidR="002553F8">
        <w:rPr>
          <w:szCs w:val="24"/>
        </w:rPr>
        <w:t xml:space="preserve"> (figure 08)</w:t>
      </w:r>
      <w:r>
        <w:rPr>
          <w:szCs w:val="24"/>
        </w:rPr>
        <w:t xml:space="preserve">. La chair du fruit est riche en protéines, fibres, lipides, caroténoïdes (notamment le β-carotène), acides aminés (comme la citrulline et la cucurbitine), polyalcools (ex. : cucurbitol), acides organiques, chlorophylle et glucides </w:t>
      </w:r>
      <w:r>
        <w:rPr>
          <w:b/>
          <w:szCs w:val="24"/>
        </w:rPr>
        <w:t>(Li</w:t>
      </w:r>
      <w:r w:rsidR="00843514">
        <w:rPr>
          <w:b/>
          <w:szCs w:val="24"/>
        </w:rPr>
        <w:t> </w:t>
      </w:r>
      <w:r w:rsidR="00B94153">
        <w:rPr>
          <w:b/>
          <w:i/>
          <w:szCs w:val="24"/>
        </w:rPr>
        <w:t>et</w:t>
      </w:r>
      <w:r w:rsidR="00C409D9">
        <w:rPr>
          <w:b/>
          <w:i/>
          <w:szCs w:val="24"/>
        </w:rPr>
        <w:t>al</w:t>
      </w:r>
      <w:r w:rsidR="00B94153">
        <w:rPr>
          <w:b/>
          <w:i/>
          <w:szCs w:val="24"/>
        </w:rPr>
        <w:t>.,</w:t>
      </w:r>
      <w:r>
        <w:rPr>
          <w:b/>
          <w:szCs w:val="24"/>
        </w:rPr>
        <w:t>2023).</w:t>
      </w:r>
      <w:r>
        <w:rPr>
          <w:szCs w:val="24"/>
        </w:rPr>
        <w:t xml:space="preserve"> Elle contient également des minéraux essentiels tels que le phosphore, le calcium, le magnésium, le fer, le cuivre et le sélénium </w:t>
      </w:r>
      <w:r>
        <w:rPr>
          <w:b/>
          <w:szCs w:val="24"/>
        </w:rPr>
        <w:t>(Akin</w:t>
      </w:r>
      <w:r w:rsidR="00843514">
        <w:rPr>
          <w:b/>
          <w:szCs w:val="24"/>
        </w:rPr>
        <w:t> </w:t>
      </w:r>
      <w:r w:rsidR="00B94153">
        <w:rPr>
          <w:b/>
          <w:i/>
          <w:szCs w:val="24"/>
        </w:rPr>
        <w:t>et</w:t>
      </w:r>
      <w:r>
        <w:rPr>
          <w:b/>
          <w:i/>
          <w:szCs w:val="24"/>
        </w:rPr>
        <w:t>al</w:t>
      </w:r>
      <w:r w:rsidR="00843514">
        <w:rPr>
          <w:b/>
          <w:i/>
          <w:szCs w:val="24"/>
        </w:rPr>
        <w:t> </w:t>
      </w:r>
      <w:r w:rsidR="00B94153">
        <w:rPr>
          <w:b/>
          <w:i/>
          <w:szCs w:val="24"/>
        </w:rPr>
        <w:t>.,</w:t>
      </w:r>
      <w:r>
        <w:rPr>
          <w:b/>
          <w:szCs w:val="24"/>
        </w:rPr>
        <w:t>2020).</w:t>
      </w:r>
    </w:p>
    <w:p w:rsidR="00E80891" w:rsidRDefault="002B2285" w:rsidP="00115696">
      <w:pPr>
        <w:spacing w:line="360" w:lineRule="auto"/>
        <w:ind w:firstLine="720"/>
        <w:jc w:val="both"/>
        <w:rPr>
          <w:b/>
          <w:szCs w:val="24"/>
        </w:rPr>
      </w:pPr>
      <w:r>
        <w:rPr>
          <w:szCs w:val="24"/>
        </w:rPr>
        <w:t xml:space="preserve">Les graines de </w:t>
      </w:r>
      <w:r w:rsidRPr="004A76B7">
        <w:rPr>
          <w:i/>
          <w:szCs w:val="24"/>
        </w:rPr>
        <w:t>Cucurbitapepo</w:t>
      </w:r>
      <w:r>
        <w:rPr>
          <w:szCs w:val="24"/>
        </w:rPr>
        <w:t xml:space="preserve"> représentent l'une des parties les plus valorisées de la plante. Elles renferment entre 35 % et 55 % d’huile, dominée par des acides gras insaturés tels </w:t>
      </w:r>
      <w:r>
        <w:rPr>
          <w:szCs w:val="24"/>
        </w:rPr>
        <w:lastRenderedPageBreak/>
        <w:t xml:space="preserve">que l’acide linoléique et l’acide oléique </w:t>
      </w:r>
      <w:r>
        <w:rPr>
          <w:b/>
          <w:szCs w:val="24"/>
        </w:rPr>
        <w:t>(Bardaa</w:t>
      </w:r>
      <w:r w:rsidR="00B94153">
        <w:rPr>
          <w:b/>
          <w:i/>
          <w:szCs w:val="24"/>
        </w:rPr>
        <w:t>et</w:t>
      </w:r>
      <w:r>
        <w:rPr>
          <w:b/>
          <w:i/>
          <w:szCs w:val="24"/>
        </w:rPr>
        <w:t>al</w:t>
      </w:r>
      <w:r w:rsidR="00843514">
        <w:rPr>
          <w:b/>
          <w:i/>
          <w:szCs w:val="24"/>
        </w:rPr>
        <w:t> </w:t>
      </w:r>
      <w:r w:rsidR="00B94153">
        <w:rPr>
          <w:b/>
          <w:i/>
          <w:szCs w:val="24"/>
        </w:rPr>
        <w:t>.,</w:t>
      </w:r>
      <w:r>
        <w:rPr>
          <w:b/>
          <w:szCs w:val="24"/>
        </w:rPr>
        <w:t>2018 ; Akin</w:t>
      </w:r>
      <w:r w:rsidR="00843514">
        <w:rPr>
          <w:b/>
          <w:szCs w:val="24"/>
        </w:rPr>
        <w:t> </w:t>
      </w:r>
      <w:r w:rsidR="00B94153">
        <w:rPr>
          <w:b/>
          <w:i/>
          <w:szCs w:val="24"/>
        </w:rPr>
        <w:t>et</w:t>
      </w:r>
      <w:r>
        <w:rPr>
          <w:b/>
          <w:i/>
          <w:szCs w:val="24"/>
        </w:rPr>
        <w:t>al</w:t>
      </w:r>
      <w:r w:rsidR="00843514">
        <w:rPr>
          <w:b/>
          <w:i/>
          <w:szCs w:val="24"/>
        </w:rPr>
        <w:t> </w:t>
      </w:r>
      <w:r w:rsidR="00B94153">
        <w:rPr>
          <w:b/>
          <w:i/>
          <w:szCs w:val="24"/>
        </w:rPr>
        <w:t>.,</w:t>
      </w:r>
      <w:r>
        <w:rPr>
          <w:b/>
          <w:szCs w:val="24"/>
        </w:rPr>
        <w:t>2020).</w:t>
      </w:r>
      <w:r>
        <w:rPr>
          <w:szCs w:val="24"/>
        </w:rPr>
        <w:t xml:space="preserve"> Leur teneur en protéines est élevée, variant entre 30 % et 40 %, ce qui leur confère un excellent profil protéique </w:t>
      </w:r>
      <w:r>
        <w:rPr>
          <w:b/>
          <w:szCs w:val="24"/>
        </w:rPr>
        <w:t>(Innocent-Ukachi</w:t>
      </w:r>
      <w:r w:rsidR="00C409D9">
        <w:rPr>
          <w:b/>
          <w:szCs w:val="24"/>
        </w:rPr>
        <w:t xml:space="preserve">, </w:t>
      </w:r>
      <w:r>
        <w:rPr>
          <w:b/>
          <w:szCs w:val="24"/>
        </w:rPr>
        <w:t>2019).</w:t>
      </w:r>
    </w:p>
    <w:p w:rsidR="00E80891" w:rsidRDefault="002B2285">
      <w:pPr>
        <w:spacing w:line="360" w:lineRule="auto"/>
        <w:ind w:firstLine="567"/>
        <w:jc w:val="both"/>
        <w:rPr>
          <w:b/>
          <w:szCs w:val="24"/>
        </w:rPr>
      </w:pPr>
      <w:r>
        <w:rPr>
          <w:noProof/>
          <w:lang w:val="fr-CA" w:eastAsia="fr-CA"/>
        </w:rPr>
        <w:drawing>
          <wp:anchor distT="0" distB="0" distL="114300" distR="114300" simplePos="0" relativeHeight="251640320" behindDoc="0" locked="0" layoutInCell="1" allowOverlap="1">
            <wp:simplePos x="0" y="0"/>
            <wp:positionH relativeFrom="column">
              <wp:posOffset>631198</wp:posOffset>
            </wp:positionH>
            <wp:positionV relativeFrom="paragraph">
              <wp:posOffset>165042</wp:posOffset>
            </wp:positionV>
            <wp:extent cx="4761865" cy="1662430"/>
            <wp:effectExtent l="38100" t="38100" r="38100" b="38100"/>
            <wp:wrapNone/>
            <wp:docPr id="30" name="image29.png" descr="https://ars.els-cdn.com/content/image/1-s2.0-S0896844618303796-ga1.jpg"/>
            <wp:cNvGraphicFramePr/>
            <a:graphic xmlns:a="http://schemas.openxmlformats.org/drawingml/2006/main">
              <a:graphicData uri="http://schemas.openxmlformats.org/drawingml/2006/picture">
                <pic:pic xmlns:pic="http://schemas.openxmlformats.org/drawingml/2006/picture">
                  <pic:nvPicPr>
                    <pic:cNvPr id="0" name="image29.png" descr="https://ars.els-cdn.com/content/image/1-s2.0-S0896844618303796-ga1.jpg"/>
                    <pic:cNvPicPr preferRelativeResize="0"/>
                  </pic:nvPicPr>
                  <pic:blipFill>
                    <a:blip r:embed="rId27"/>
                    <a:srcRect/>
                    <a:stretch>
                      <a:fillRect/>
                    </a:stretch>
                  </pic:blipFill>
                  <pic:spPr>
                    <a:xfrm>
                      <a:off x="0" y="0"/>
                      <a:ext cx="4761865" cy="1662430"/>
                    </a:xfrm>
                    <a:prstGeom prst="rect">
                      <a:avLst/>
                    </a:prstGeom>
                    <a:ln w="38100">
                      <a:solidFill>
                        <a:srgbClr val="000000"/>
                      </a:solidFill>
                      <a:prstDash val="solid"/>
                    </a:ln>
                  </pic:spPr>
                </pic:pic>
              </a:graphicData>
            </a:graphic>
          </wp:anchor>
        </w:drawing>
      </w:r>
    </w:p>
    <w:p w:rsidR="00E80891" w:rsidRDefault="00E80891">
      <w:pPr>
        <w:spacing w:line="360" w:lineRule="auto"/>
        <w:ind w:firstLine="567"/>
        <w:jc w:val="both"/>
        <w:rPr>
          <w:b/>
          <w:szCs w:val="24"/>
        </w:rPr>
      </w:pPr>
    </w:p>
    <w:p w:rsidR="00E80891" w:rsidRDefault="00E80891">
      <w:pPr>
        <w:spacing w:line="360" w:lineRule="auto"/>
        <w:ind w:firstLine="567"/>
        <w:jc w:val="both"/>
        <w:rPr>
          <w:b/>
          <w:szCs w:val="24"/>
        </w:rPr>
      </w:pPr>
    </w:p>
    <w:p w:rsidR="00E80891" w:rsidRDefault="00E80891">
      <w:pPr>
        <w:spacing w:line="360" w:lineRule="auto"/>
        <w:ind w:firstLine="567"/>
        <w:jc w:val="both"/>
        <w:rPr>
          <w:b/>
          <w:szCs w:val="24"/>
        </w:rPr>
      </w:pPr>
    </w:p>
    <w:p w:rsidR="00E80891" w:rsidRDefault="00E80891">
      <w:pPr>
        <w:spacing w:line="360" w:lineRule="auto"/>
        <w:jc w:val="both"/>
        <w:rPr>
          <w:b/>
          <w:szCs w:val="24"/>
        </w:rPr>
      </w:pPr>
    </w:p>
    <w:p w:rsidR="00E80891" w:rsidRDefault="00E80891">
      <w:pPr>
        <w:spacing w:line="360" w:lineRule="auto"/>
        <w:jc w:val="both"/>
        <w:rPr>
          <w:b/>
          <w:szCs w:val="24"/>
        </w:rPr>
      </w:pPr>
    </w:p>
    <w:p w:rsidR="004A76B7" w:rsidRDefault="00AF67AB" w:rsidP="00ED73A4">
      <w:pPr>
        <w:spacing w:line="360" w:lineRule="auto"/>
        <w:ind w:firstLine="567"/>
        <w:jc w:val="center"/>
        <w:rPr>
          <w:b/>
          <w:szCs w:val="24"/>
        </w:rPr>
      </w:pPr>
      <w:r>
        <w:rPr>
          <w:b/>
          <w:szCs w:val="24"/>
        </w:rPr>
        <w:t>Figure 06</w:t>
      </w:r>
      <w:r w:rsidR="002B2285">
        <w:rPr>
          <w:b/>
          <w:szCs w:val="24"/>
        </w:rPr>
        <w:t xml:space="preserve"> : </w:t>
      </w:r>
      <w:r w:rsidR="002B2285">
        <w:rPr>
          <w:szCs w:val="24"/>
        </w:rPr>
        <w:t xml:space="preserve">Composition chimique de </w:t>
      </w:r>
      <w:r w:rsidR="002B2285" w:rsidRPr="002553F8">
        <w:rPr>
          <w:i/>
          <w:szCs w:val="24"/>
        </w:rPr>
        <w:t>Cucurbitapepo</w:t>
      </w:r>
      <w:r w:rsidR="002B2285">
        <w:rPr>
          <w:b/>
          <w:szCs w:val="24"/>
        </w:rPr>
        <w:t>(Cuco</w:t>
      </w:r>
      <w:r w:rsidR="00843514">
        <w:rPr>
          <w:b/>
          <w:szCs w:val="24"/>
        </w:rPr>
        <w:t> </w:t>
      </w:r>
      <w:r w:rsidR="00B94153">
        <w:rPr>
          <w:b/>
          <w:i/>
          <w:szCs w:val="24"/>
        </w:rPr>
        <w:t>et</w:t>
      </w:r>
      <w:r w:rsidR="002B2285">
        <w:rPr>
          <w:b/>
          <w:i/>
          <w:szCs w:val="24"/>
        </w:rPr>
        <w:t>al</w:t>
      </w:r>
      <w:r w:rsidR="00843514">
        <w:rPr>
          <w:b/>
          <w:i/>
          <w:szCs w:val="24"/>
        </w:rPr>
        <w:t> </w:t>
      </w:r>
      <w:r w:rsidR="00B94153">
        <w:rPr>
          <w:b/>
          <w:i/>
          <w:szCs w:val="24"/>
        </w:rPr>
        <w:t>.,</w:t>
      </w:r>
      <w:r w:rsidR="002B2285">
        <w:rPr>
          <w:b/>
          <w:szCs w:val="24"/>
        </w:rPr>
        <w:t>2019)</w:t>
      </w:r>
    </w:p>
    <w:p w:rsidR="00E80891" w:rsidRPr="00ED73A4" w:rsidRDefault="002B2285" w:rsidP="00ED73A4">
      <w:pPr>
        <w:spacing w:line="360" w:lineRule="auto"/>
        <w:ind w:firstLine="720"/>
        <w:jc w:val="both"/>
        <w:rPr>
          <w:szCs w:val="24"/>
        </w:rPr>
      </w:pPr>
      <w:r>
        <w:rPr>
          <w:szCs w:val="24"/>
        </w:rPr>
        <w:t xml:space="preserve">Sur le plan vitaminique, les graines sont une bonne source de vitamine E (principalement sous forme de γ-tocophérol), de vitamine A, des vitamines du groupe B (B1, B2, B6), ainsi que de la vitamine C et D, contribuant à leur rôle dans la prévention du stress oxydatif et le renforcement immunitaire </w:t>
      </w:r>
      <w:r>
        <w:rPr>
          <w:b/>
          <w:szCs w:val="24"/>
        </w:rPr>
        <w:t>(Innocent-Ukachi, 2019 ; Li</w:t>
      </w:r>
      <w:r w:rsidR="00C409D9">
        <w:rPr>
          <w:b/>
          <w:szCs w:val="24"/>
        </w:rPr>
        <w:t> </w:t>
      </w:r>
      <w:r w:rsidR="00B94153">
        <w:rPr>
          <w:b/>
          <w:i/>
          <w:szCs w:val="24"/>
        </w:rPr>
        <w:t>et</w:t>
      </w:r>
      <w:r>
        <w:rPr>
          <w:b/>
          <w:i/>
          <w:szCs w:val="24"/>
        </w:rPr>
        <w:t>al</w:t>
      </w:r>
      <w:r w:rsidR="00843514">
        <w:rPr>
          <w:b/>
          <w:i/>
          <w:szCs w:val="24"/>
        </w:rPr>
        <w:t> </w:t>
      </w:r>
      <w:r w:rsidR="00B94153">
        <w:rPr>
          <w:b/>
          <w:i/>
          <w:szCs w:val="24"/>
        </w:rPr>
        <w:t>.,</w:t>
      </w:r>
      <w:r>
        <w:rPr>
          <w:b/>
          <w:szCs w:val="24"/>
        </w:rPr>
        <w:t xml:space="preserve">2023). </w:t>
      </w:r>
      <w:r>
        <w:rPr>
          <w:szCs w:val="24"/>
        </w:rPr>
        <w:t xml:space="preserve">Enfin, leur richesse en oligoéléments comme le sélénium, étudiée notamment dans les graines enrichies, en fait un aliment fonctionnel de choix </w:t>
      </w:r>
      <w:r>
        <w:rPr>
          <w:b/>
          <w:szCs w:val="24"/>
        </w:rPr>
        <w:t>(Smrkolj</w:t>
      </w:r>
      <w:r w:rsidR="00843514">
        <w:rPr>
          <w:b/>
          <w:szCs w:val="24"/>
        </w:rPr>
        <w:t> </w:t>
      </w:r>
      <w:r w:rsidR="00B94153">
        <w:rPr>
          <w:b/>
          <w:i/>
          <w:szCs w:val="24"/>
        </w:rPr>
        <w:t>et</w:t>
      </w:r>
      <w:r>
        <w:rPr>
          <w:b/>
          <w:i/>
          <w:szCs w:val="24"/>
        </w:rPr>
        <w:t>al</w:t>
      </w:r>
      <w:r w:rsidR="00843514">
        <w:rPr>
          <w:b/>
          <w:i/>
          <w:szCs w:val="24"/>
        </w:rPr>
        <w:t> </w:t>
      </w:r>
      <w:r w:rsidR="00B94153">
        <w:rPr>
          <w:b/>
          <w:i/>
          <w:szCs w:val="24"/>
        </w:rPr>
        <w:t>.,</w:t>
      </w:r>
      <w:r>
        <w:rPr>
          <w:b/>
          <w:szCs w:val="24"/>
        </w:rPr>
        <w:t>2005).</w:t>
      </w:r>
    </w:p>
    <w:p w:rsidR="0067075E" w:rsidRPr="00ED73A4" w:rsidRDefault="002B2285" w:rsidP="00ED73A4">
      <w:pPr>
        <w:pStyle w:val="Titre3"/>
        <w:spacing w:after="120"/>
        <w:rPr>
          <w:iCs/>
        </w:rPr>
      </w:pPr>
      <w:bookmarkStart w:id="20" w:name="_Toc200830905"/>
      <w:r>
        <w:t xml:space="preserve">Extraction de l’huile des graines de </w:t>
      </w:r>
      <w:r w:rsidRPr="002553F8">
        <w:rPr>
          <w:i/>
        </w:rPr>
        <w:t>Cucurbitapepo</w:t>
      </w:r>
      <w:bookmarkEnd w:id="20"/>
    </w:p>
    <w:p w:rsidR="0067075E" w:rsidRPr="0067075E" w:rsidRDefault="002B2285" w:rsidP="00ED73A4">
      <w:pPr>
        <w:pStyle w:val="Titre4"/>
        <w:spacing w:after="120"/>
        <w:ind w:left="862" w:hanging="862"/>
      </w:pPr>
      <w:r>
        <w:t>Pressage à chaud</w:t>
      </w:r>
    </w:p>
    <w:p w:rsidR="00E80891" w:rsidRDefault="002B2285" w:rsidP="00ED73A4">
      <w:pPr>
        <w:spacing w:line="360" w:lineRule="auto"/>
        <w:ind w:firstLine="720"/>
        <w:jc w:val="both"/>
        <w:rPr>
          <w:szCs w:val="24"/>
        </w:rPr>
      </w:pPr>
      <w:r>
        <w:rPr>
          <w:szCs w:val="24"/>
        </w:rPr>
        <w:t xml:space="preserve">L’extraction de l’huile des graines de </w:t>
      </w:r>
      <w:r w:rsidRPr="00843514">
        <w:rPr>
          <w:iCs/>
          <w:szCs w:val="24"/>
        </w:rPr>
        <w:t>Cucurbitapepo</w:t>
      </w:r>
      <w:r>
        <w:rPr>
          <w:szCs w:val="24"/>
        </w:rPr>
        <w:t xml:space="preserve"> par pressage à chaud implique plusieurs étapes. Après la récolte, les graines sont nettoyées et séchées jusqu’à atteindre une humidité résiduelle de 5 à 7 %. Elles sont ensuite torréfiées à des températures élevées (environ 120 °C), ce qui permet de libérer les arômes caractéristiques et de faciliter l’extraction de l’huile en dénaturant les structures protéiques </w:t>
      </w:r>
      <w:r>
        <w:rPr>
          <w:b/>
          <w:szCs w:val="24"/>
        </w:rPr>
        <w:t>(Peng</w:t>
      </w:r>
      <w:r w:rsidR="00843514">
        <w:rPr>
          <w:b/>
          <w:szCs w:val="24"/>
        </w:rPr>
        <w:t> </w:t>
      </w:r>
      <w:r w:rsidR="00B94153">
        <w:rPr>
          <w:b/>
          <w:i/>
          <w:szCs w:val="24"/>
        </w:rPr>
        <w:t>et</w:t>
      </w:r>
      <w:r>
        <w:rPr>
          <w:b/>
          <w:i/>
          <w:szCs w:val="24"/>
        </w:rPr>
        <w:t>al</w:t>
      </w:r>
      <w:r w:rsidR="00843514">
        <w:rPr>
          <w:b/>
          <w:i/>
          <w:szCs w:val="24"/>
        </w:rPr>
        <w:t> </w:t>
      </w:r>
      <w:r w:rsidR="00B94153">
        <w:rPr>
          <w:b/>
          <w:i/>
          <w:szCs w:val="24"/>
        </w:rPr>
        <w:t>.,</w:t>
      </w:r>
      <w:r>
        <w:rPr>
          <w:b/>
          <w:szCs w:val="24"/>
        </w:rPr>
        <w:t xml:space="preserve">2021). </w:t>
      </w:r>
      <w:r>
        <w:rPr>
          <w:szCs w:val="24"/>
        </w:rPr>
        <w:t>Le pressage mécanique est ensuite réalisé à chaud pour extraire l’huile, qui est ensuite refroidie et stockée dans des contenants opaques pour préserver ses qualités nutritionnelles et sensorielles. </w:t>
      </w:r>
    </w:p>
    <w:p w:rsidR="0067075E" w:rsidRPr="0067075E" w:rsidRDefault="002B2285" w:rsidP="00ED73A4">
      <w:pPr>
        <w:pStyle w:val="Titre4"/>
        <w:spacing w:after="120"/>
        <w:ind w:left="862" w:hanging="862"/>
      </w:pPr>
      <w:r>
        <w:t>Pressage à froid</w:t>
      </w:r>
    </w:p>
    <w:p w:rsidR="00E80891" w:rsidRDefault="002B2285" w:rsidP="00ED73A4">
      <w:pPr>
        <w:spacing w:line="360" w:lineRule="auto"/>
        <w:ind w:firstLine="720"/>
        <w:jc w:val="both"/>
        <w:rPr>
          <w:b/>
          <w:szCs w:val="24"/>
        </w:rPr>
      </w:pPr>
      <w:r>
        <w:rPr>
          <w:szCs w:val="24"/>
        </w:rPr>
        <w:t>Le pressage à froid est une méthode d’extraction sans application de chaleur, permettant de préserver les composés bioactifs sensibles à la température. Les graines, préalablement nettoyées et séchées à une humidité d’environ 7 %, sont pressées mécaniquement à des pressions comprises entre 300 et 600 bars</w:t>
      </w:r>
      <w:r w:rsidR="00566C13">
        <w:rPr>
          <w:szCs w:val="24"/>
        </w:rPr>
        <w:t xml:space="preserve"> (figure 07</w:t>
      </w:r>
      <w:r w:rsidR="002553F8">
        <w:rPr>
          <w:szCs w:val="24"/>
        </w:rPr>
        <w:t>)</w:t>
      </w:r>
      <w:r>
        <w:rPr>
          <w:szCs w:val="24"/>
        </w:rPr>
        <w:t xml:space="preserve">. L’huile obtenue </w:t>
      </w:r>
      <w:r>
        <w:rPr>
          <w:szCs w:val="24"/>
        </w:rPr>
        <w:lastRenderedPageBreak/>
        <w:t xml:space="preserve">est ensuite clarifiée par sédimentation ou filtration à température ambiante, puis conditionnée dans des bouteilles en verre foncé pour minimiser l’oxydation </w:t>
      </w:r>
      <w:r>
        <w:rPr>
          <w:b/>
          <w:szCs w:val="24"/>
        </w:rPr>
        <w:t>(Dang &amp;Bui, 2019). </w:t>
      </w:r>
    </w:p>
    <w:p w:rsidR="00E80891" w:rsidRDefault="00E80891">
      <w:pPr>
        <w:spacing w:line="360" w:lineRule="auto"/>
        <w:ind w:firstLine="567"/>
        <w:jc w:val="both"/>
        <w:rPr>
          <w:b/>
          <w:szCs w:val="24"/>
        </w:rPr>
      </w:pPr>
    </w:p>
    <w:p w:rsidR="00E80891" w:rsidRDefault="002457F8">
      <w:pPr>
        <w:spacing w:line="360" w:lineRule="auto"/>
        <w:ind w:firstLine="567"/>
        <w:jc w:val="both"/>
        <w:rPr>
          <w:b/>
          <w:szCs w:val="24"/>
        </w:rPr>
      </w:pPr>
      <w:r w:rsidRPr="002457F8">
        <w:rPr>
          <w:b/>
          <w:noProof/>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3" o:spid="_x0000_s1062" type="#_x0000_t34" style="position:absolute;left:0;text-align:left;margin-left:0;margin-top:0;width:50pt;height:50pt;z-index:25165824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p8wxwEAAHADAAAOAAAAZHJzL2Uyb0RvYy54bWysU8Fu2zAMvQ/YPwi6L3ZSpOiMOD2k6y7d&#10;FiDdByiSbAuTREFUY+fvRympW2y3YT4Iokg+Pj7Sm/vJWXbSEQ34li8XNWfaS1DG9y3/+fz46Y4z&#10;TMIrYcHrlp818vvtxw+bMTR6BQNYpSMjEI/NGFo+pBSaqkI5aCdwAUF7cnYQnUhkxr5SUYyE7my1&#10;quvbaoSoQgSpEen14eLk24LfdVqmH12HOjHbcuKWyhnLecxntd2Ipo8iDEZeaYh/YOGE8VR0hnoQ&#10;SbCXaP6CckZGQOjSQoKroOuM1KUH6mZZ/9HNYRBBl15IHAyzTPj/YOX3087vY6YuJ38ITyB/IfNw&#10;0Ja0o4lyMnaD8L0ubJ7Pgaa4zLpVY8Bmzs8Ghn1kx/EbKIoRLwmKJFMXXcanZtlUlD/PyuspMUmP&#10;tzfruqb5SHJd77mCaF6TQ8T0VYNj+dLyo/ZpB94TR4g3pYw4PWG6JL0G56oeHo21ZczWs7Hln9er&#10;dUlAsEZlZw7D2B93NrKTyItSvtIjed6HOZNoXa1xLb+bg0QzaKG+eFWqJGHs5U70rb/qlKXJS4nN&#10;EdR5HzPRbNFYS5/XFcx7894uUW8/yvY3AAAA//8DAFBLAwQUAAYACAAAACEAZGH1QNYAAAAFAQAA&#10;DwAAAGRycy9kb3ducmV2LnhtbEyP0UrDQBBF34X+wzKCb3ZXRZGYTWmFgvikrR+wyU6TYHY2zUza&#10;+PdupVBfhrnc4c65+WIKnTrgwG0kC3dzAwqpir6l2sLXdn37DIrFkXddJLTwgwyLYnaVu8zHI33i&#10;YSO1SiHEmbPQiPSZ1lw1GBzPY4+UvF0cgpMkh1r7wR1TeOj0vTFPOriW0ofG9fjaYPW9GYOF5QrX&#10;D/Xj+4reuPwwO+H9GNnam+tp+QJKcJLLMZzwEzoUiamMI3lWnYVURP7myTMmyfK86CLX/+mLXwAA&#10;AP//AwBQSwECLQAUAAYACAAAACEAtoM4kv4AAADhAQAAEwAAAAAAAAAAAAAAAAAAAAAAW0NvbnRl&#10;bnRfVHlwZXNdLnhtbFBLAQItABQABgAIAAAAIQA4/SH/1gAAAJQBAAALAAAAAAAAAAAAAAAAAC8B&#10;AABfcmVscy8ucmVsc1BLAQItABQABgAIAAAAIQBFEp8wxwEAAHADAAAOAAAAAAAAAAAAAAAAAC4C&#10;AABkcnMvZTJvRG9jLnhtbFBLAQItABQABgAIAAAAIQBkYfVA1gAAAAUBAAAPAAAAAAAAAAAAAAAA&#10;ACEEAABkcnMvZG93bnJldi54bWxQSwUGAAAAAAQABADzAAAAJAUAAAAA&#10;">
            <o:lock v:ext="edit" selection="t"/>
          </v:shape>
        </w:pict>
      </w:r>
      <w:r w:rsidRPr="002457F8">
        <w:rPr>
          <w:noProof/>
          <w:sz w:val="22"/>
        </w:rPr>
        <w:pict>
          <v:group id="Groupe 44" o:spid="_x0000_s1050" style="position:absolute;left:0;text-align:left;margin-left:-12.2pt;margin-top:5.3pt;width:498.1pt;height:68.05pt;z-index:251675136;mso-position-horizontal-relative:margin" coordsize="63259,8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cnpZQUAAA4jAAAOAAAAZHJzL2Uyb0RvYy54bWzsWt1u2zYUvh+wdyB0v1j/ko04heekxYBu&#10;K9Zuu6YlytYmiRrJxM6eaO+xF9tHUpKd2GmKbnGawbkIJIukDs/5zt9Hnb/a1BW5YUKWvJk63pnr&#10;ENZkPC+b5dT5+cPrb1KHSEWbnFa8YVPnlknn1cXXX52v2wnz+YpXORMEizRysm6nzkqpdjIayWzF&#10;airPeMsaPCy4qKnCrViOckHXWL2uRr7rxqM1F3kreMakxK+X9qFzYdYvCpapH4tCMkWqqQPZlPkv&#10;zP+F/j+6OKeTpaDtqsw6MehnSFHTssFLh6UuqaLkWpR7S9VlJrjkhTrLeD3iRVFmzOwBu/Hce7t5&#10;I/h1a/aynKyX7aAmqPaenj572eyHmzeifd++E1Z6XL7l2e8Sehmt2+Vk97m+X9rBZLH+nuewJ71W&#10;3Gx8U4haL4EtkY3R7+2gX7ZRJMOPceBHaQIzZHiWxqEfRNYA2QpW2puWra52Jo6HaWbSiE7sK42Y&#10;nVja7MCR3KpK/jtVvV/RlhkLSK2Kd4KU+dSJQoc0tMb2fwLAaLOsGPESvRX9eozr9SmtMknD5ysM&#10;YzMh+HrFaA6xPD0ewu9M0DcSpvhE7UJ9ZhE66RXs+X7gWT3F/jg0b+j1RCetkOoN4zXRF1NHQHZj&#10;OnrzViotzHZIB+X8dVlVRHD1a6lWRhdabvNQYo69IC3HdlzzsxTLxbwS5IbC376NLqOZUQtWXsrd&#10;0ZGLv/0Zs9n8ajzuxL47w9MzDkwZz+ezNN6ZYt7VCVeVDYHetcXsdLtL+LvZmZaoashaIzPq1uZV&#10;OTy7s5vEnV2G/W7k7rC6VIhhVVkD1MNr6ETb+arJ8Uo6UbSs7DXEq5rO8NrWFjNqs9gYaA0oWvD8&#10;FkiA7o0zIcTiYsXFnw5ZI1xNHfnHNRXMIdV3DdQ/9sJQxzdzE0aJjxux+2Sx+4Q2GZaaOpkSDhSk&#10;b+bKRsXrVpTLFd5l7dzwGTy8KA0+ND6tXN0G4GnHcrnogMul2ux3PIjCf0z8+s9dzotTeBtB4PLj&#10;e16Xjl1Ip2Oan4bByelenNMNODo5nU1HfZ6L950OgeV4TueHUYQCEp4VpoHxrG2uS5Ik6LwuTvuc&#10;0Vchp1TXZ8QvN9UZm21TyinV9V6XHPA6/4heF8ReigoXXtf1R315mcbjLtHBHftS6ORyL6e69Ibg&#10;fcp0dzMdssz9js4fAtQROrpwHAc203le0nXFvdvFYdzXl1HQtzont3tBbmcahlOqQ8PfdWt9qgOp&#10;Y91uzpsGfAS7FuAPdc8OSsX2Ut2MeWMpqmzTdBTV0OIZYuLDbQs+5g6pYqfo+Z9EqkSxp7kp3cbt&#10;ESvIdx2v4j/qggvWqG47XASG5DAMi+E/8m6/NP8NCxZ1BbYRZAmxhIilJ7rR9+iYhmsyxrAJlrPw&#10;0HY+K2lhc4iWWev4eFxADCs9jJpgt1R6ItSQoirbX3qOpKM8Qb4lwDPw40WxqY62zUoYJ6ioNEUQ&#10;+v4jIfz/hh+ijGsqURq3Bn81dWqWg7liODLQVxb2B2ixZ0MYfPMjCBv4AhQGT4QwHSw6XPmeB8ZJ&#10;4yrwesK8Lw2CIO3iUuC6Nvg9yPeecDXQrc+GK/+juNotOJ8IVwcjV4CYhArzYOYLxi76UR25ggSD&#10;rKs+UHyeEPb8CAMnthe5csFLRegNy2D+v//C2SrBYQFMebTaKgzH6FwOIyxM9HmaRpiRCWXPA/CS&#10;SlB9NjEUV/aI4oHjq2erl15ivoMBLGq2B5ooeLcIeeoDzciPPMRGYCBMXFPAbWsnz01w7tafrzyC&#10;kdOh5hd4qAnTdlB6ObST+awAH12YY/HuAxH9Vcfuvel8tp+xXPwDAAD//wMAUEsDBBQABgAIAAAA&#10;IQDsvb104QAAAAoBAAAPAAAAZHJzL2Rvd25yZXYueG1sTI/BTsMwEETvSPyDtUjcWiclpBDiVFUF&#10;nKpKtEiI2zbeJlFjO4rdJP17lhMcd+ZpdiZfTaYVA/W+cVZBPI9AkC2dbmyl4PPwNnsC4QNaja2z&#10;pOBKHlbF7U2OmXaj/aBhHyrBIdZnqKAOocuk9GVNBv3cdWTZO7neYOCzr6TuceRw08pFFKXSYGP5&#10;Q40dbWoqz/uLUfA+4rh+iF+H7fm0uX4fHndf25iUur+b1i8gAk3hD4bf+lwdCu50dBervWgVzBZJ&#10;wigbUQqCgedlzFuOLCTpEmSRy/8Tih8AAAD//wMAUEsBAi0AFAAGAAgAAAAhALaDOJL+AAAA4QEA&#10;ABMAAAAAAAAAAAAAAAAAAAAAAFtDb250ZW50X1R5cGVzXS54bWxQSwECLQAUAAYACAAAACEAOP0h&#10;/9YAAACUAQAACwAAAAAAAAAAAAAAAAAvAQAAX3JlbHMvLnJlbHNQSwECLQAUAAYACAAAACEAwz3J&#10;6WUFAAAOIwAADgAAAAAAAAAAAAAAAAAuAgAAZHJzL2Uyb0RvYy54bWxQSwECLQAUAAYACAAAACEA&#10;7L29dOEAAAAKAQAADwAAAAAAAAAAAAAAAAC/BwAAZHJzL2Rvd25yZXYueG1sUEsFBgAAAAAEAAQA&#10;8wAAAM0IAAAAAA==&#10;">
            <v:rect id="Rectangle 17" o:spid="_x0000_s1061" style="position:absolute;top:2351;width:12231;height:629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duRxQAAANsAAAAPAAAAZHJzL2Rvd25yZXYueG1sRI9Ba8JA&#10;FITvBf/D8gq91U2LikQ3wbbY6kWMCr0+sq9JNPs2ZLcm9te7BcHjMDPfMPO0N7U4U+sqywpehhEI&#10;4tzqigsFh/3yeQrCeWSNtWVScCEHaTJ4mGOsbccZnXe+EAHCLkYFpfdNLKXLSzLohrYhDt6PbQ36&#10;INtC6ha7ADe1fI2iiTRYcVgosaH3kvLT7tco2HzjZPvWZ3J6/Pgy3HyOi79urdTTY7+YgfDU+3v4&#10;1l5pBeMR/H8JP0AmVwAAAP//AwBQSwECLQAUAAYACAAAACEA2+H2y+4AAACFAQAAEwAAAAAAAAAA&#10;AAAAAAAAAAAAW0NvbnRlbnRfVHlwZXNdLnhtbFBLAQItABQABgAIAAAAIQBa9CxbvwAAABUBAAAL&#10;AAAAAAAAAAAAAAAAAB8BAABfcmVscy8ucmVsc1BLAQItABQABgAIAAAAIQCytduRxQAAANsAAAAP&#10;AAAAAAAAAAAAAAAAAAcCAABkcnMvZG93bnJldi54bWxQSwUGAAAAAAMAAwC3AAAA+QIAAAAA&#10;" fillcolor="#b5d5a7" strokecolor="#70ad47" strokeweight=".5pt">
              <v:fill color2="#9cca86" rotate="t" colors="0 #b5d5a7;.5 #aace99;1 #9cca86" focus="100%" type="gradient">
                <o:fill v:ext="view" type="gradientUnscaled"/>
              </v:fill>
              <v:textbox>
                <w:txbxContent>
                  <w:p w:rsidR="00CD6136" w:rsidRPr="00EA0CB5" w:rsidRDefault="00CD6136" w:rsidP="002B2285">
                    <w:pPr>
                      <w:jc w:val="center"/>
                      <w:rPr>
                        <w:rFonts w:cstheme="majorBidi"/>
                        <w:szCs w:val="24"/>
                      </w:rPr>
                    </w:pPr>
                    <w:r w:rsidRPr="00EA0CB5">
                      <w:rPr>
                        <w:rFonts w:cstheme="majorBidi"/>
                        <w:szCs w:val="24"/>
                      </w:rPr>
                      <w:t xml:space="preserve">Les graines de </w:t>
                    </w:r>
                    <w:r w:rsidRPr="00EA0CB5">
                      <w:rPr>
                        <w:rFonts w:cstheme="majorBidi"/>
                        <w:i/>
                        <w:iCs/>
                        <w:szCs w:val="24"/>
                      </w:rPr>
                      <w:t>Cucurbitapepo</w:t>
                    </w:r>
                  </w:p>
                </w:txbxContent>
              </v:textbox>
            </v:rect>
            <v:rect id="Rectangle 18" o:spid="_x0000_s1060" style="position:absolute;left:16851;top:261;width:8905;height:28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4KxAAAANsAAAAPAAAAZHJzL2Rvd25yZXYueG1sRI9Ba8JA&#10;FITvhf6H5RV6q5sKEUmzkVax2os0VvD6yL4m0ezbkF1N7K93BaHHYWa+YdLZYBpxps7VlhW8jiIQ&#10;xIXVNZcKdj/LlykI55E1NpZJwYUczLLHhxQTbXvO6bz1pQgQdgkqqLxvEyldUZFBN7ItcfB+bWfQ&#10;B9mVUnfYB7hp5DiKJtJgzWGhwpbmFRXH7cko2Oxx8v0x5HJ6WKwMt59x+dd/KfX8NLy/gfA0+P/w&#10;vb3WCuIYbl/CD5DZFQAA//8DAFBLAQItABQABgAIAAAAIQDb4fbL7gAAAIUBAAATAAAAAAAAAAAA&#10;AAAAAAAAAABbQ29udGVudF9UeXBlc10ueG1sUEsBAi0AFAAGAAgAAAAhAFr0LFu/AAAAFQEAAAsA&#10;AAAAAAAAAAAAAAAAHwEAAF9yZWxzLy5yZWxzUEsBAi0AFAAGAAgAAAAhAN35fgrEAAAA2wAAAA8A&#10;AAAAAAAAAAAAAAAABwIAAGRycy9kb3ducmV2LnhtbFBLBQYAAAAAAwADALcAAAD4AgAAAAA=&#10;" fillcolor="#b5d5a7" strokecolor="#70ad47" strokeweight=".5pt">
              <v:fill color2="#9cca86" rotate="t" colors="0 #b5d5a7;.5 #aace99;1 #9cca86" focus="100%" type="gradient">
                <o:fill v:ext="view" type="gradientUnscaled"/>
              </v:fill>
              <v:textbox>
                <w:txbxContent>
                  <w:p w:rsidR="00CD6136" w:rsidRPr="00EA0CB5" w:rsidRDefault="00CD6136" w:rsidP="002B2285">
                    <w:pPr>
                      <w:jc w:val="center"/>
                      <w:rPr>
                        <w:rFonts w:cstheme="majorBidi"/>
                        <w:szCs w:val="24"/>
                      </w:rPr>
                    </w:pPr>
                    <w:r>
                      <w:rPr>
                        <w:rFonts w:cstheme="majorBidi"/>
                        <w:szCs w:val="24"/>
                      </w:rPr>
                      <w:t xml:space="preserve">Nettoyage </w:t>
                    </w:r>
                  </w:p>
                </w:txbxContent>
              </v:textbox>
            </v:rect>
            <v:rect id="Rectangle 20" o:spid="_x0000_s1059" style="position:absolute;left:24558;top:4833;width:7773;height:2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B9xAAAANsAAAAPAAAAZHJzL2Rvd25yZXYueG1sRI9Ba8JA&#10;FITvhf6H5RV6q5sKBkmzkVax2ksxVvD6yL4m0ezbkF1N7K93hYLHYWa+YdLZYBpxps7VlhW8jiIQ&#10;xIXVNZcKdj/LlykI55E1NpZJwYUczLLHhxQTbXvO6bz1pQgQdgkqqLxvEyldUZFBN7ItcfB+bWfQ&#10;B9mVUnfYB7hp5DiKYmmw5rBQYUvziorj9mQUfO8x3nwMuZweFivD7eek/Ou/lHp+Gt7fQHga/D38&#10;315rBZMYbl/CD5DZFQAA//8DAFBLAQItABQABgAIAAAAIQDb4fbL7gAAAIUBAAATAAAAAAAAAAAA&#10;AAAAAAAAAABbQ29udGVudF9UeXBlc10ueG1sUEsBAi0AFAAGAAgAAAAhAFr0LFu/AAAAFQEAAAsA&#10;AAAAAAAAAAAAAAAAHwEAAF9yZWxzLy5yZWxzUEsBAi0AFAAGAAgAAAAhAC0r4H3EAAAA2wAAAA8A&#10;AAAAAAAAAAAAAAAABwIAAGRycy9kb3ducmV2LnhtbFBLBQYAAAAAAwADALcAAAD4AgAAAAA=&#10;" fillcolor="#b5d5a7" strokecolor="#70ad47" strokeweight=".5pt">
              <v:fill color2="#9cca86" rotate="t" colors="0 #b5d5a7;.5 #aace99;1 #9cca86" focus="100%" type="gradient">
                <o:fill v:ext="view" type="gradientUnscaled"/>
              </v:fill>
              <v:textbox>
                <w:txbxContent>
                  <w:p w:rsidR="00CD6136" w:rsidRPr="00EA0CB5" w:rsidRDefault="00CD6136" w:rsidP="002B2285">
                    <w:pPr>
                      <w:jc w:val="center"/>
                      <w:rPr>
                        <w:rFonts w:cstheme="majorBidi"/>
                        <w:szCs w:val="24"/>
                      </w:rPr>
                    </w:pPr>
                    <w:r>
                      <w:rPr>
                        <w:rFonts w:cstheme="majorBidi"/>
                        <w:szCs w:val="24"/>
                      </w:rPr>
                      <w:t>Séchage</w:t>
                    </w:r>
                  </w:p>
                </w:txbxContent>
              </v:textbox>
            </v:rect>
            <v:rect id="Rectangle 22" o:spid="_x0000_s1058" style="position:absolute;left:36184;width:8695;height:483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0XmxAAAANsAAAAPAAAAZHJzL2Rvd25yZXYueG1sRI9Pa8JA&#10;FMTvgt9heUJvulHQSnQVW2ltL+I/8PrIPpNo9m3Ibk3sp3cFweMwM79hpvPGFOJKlcstK+j3IhDE&#10;idU5pwoO+6/uGITzyBoLy6TgRg7ms3ZrirG2NW/puvOpCBB2MSrIvC9jKV2SkUHXsyVx8E62MuiD&#10;rFKpK6wD3BRyEEUjaTDnsJBhSZ8ZJZfdn1GwPuJo89Fs5fi8XBkuv4fpf/2r1FunWUxAeGr8K/xs&#10;/2gFw3d4fAk/QM7uAAAA//8DAFBLAQItABQABgAIAAAAIQDb4fbL7gAAAIUBAAATAAAAAAAAAAAA&#10;AAAAAAAAAABbQ29udGVudF9UeXBlc10ueG1sUEsBAi0AFAAGAAgAAAAhAFr0LFu/AAAAFQEAAAsA&#10;AAAAAAAAAAAAAAAAHwEAAF9yZWxzLy5yZWxzUEsBAi0AFAAGAAgAAAAhAEJnRebEAAAA2wAAAA8A&#10;AAAAAAAAAAAAAAAABwIAAGRycy9kb3ducmV2LnhtbFBLBQYAAAAAAwADALcAAAD4AgAAAAA=&#10;" fillcolor="#b5d5a7" strokecolor="#70ad47" strokeweight=".5pt">
              <v:fill color2="#9cca86" rotate="t" colors="0 #b5d5a7;.5 #aace99;1 #9cca86" focus="100%" type="gradient">
                <o:fill v:ext="view" type="gradientUnscaled"/>
              </v:fill>
              <v:textbox>
                <w:txbxContent>
                  <w:p w:rsidR="00CD6136" w:rsidRPr="00EA0CB5" w:rsidRDefault="00CD6136" w:rsidP="002B2285">
                    <w:pPr>
                      <w:jc w:val="center"/>
                      <w:rPr>
                        <w:rFonts w:cstheme="majorBidi"/>
                        <w:szCs w:val="24"/>
                      </w:rPr>
                    </w:pPr>
                    <w:r>
                      <w:rPr>
                        <w:rFonts w:cstheme="majorBidi"/>
                        <w:szCs w:val="24"/>
                      </w:rPr>
                      <w:t xml:space="preserve">Pressage mécanique </w:t>
                    </w:r>
                  </w:p>
                </w:txbxContent>
              </v:textbox>
            </v:rect>
            <v:rect id="Rectangle 29" o:spid="_x0000_s1057" style="position:absolute;left:49638;top:1175;width:6465;height:253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UwQAAANsAAAAPAAAAZHJzL2Rvd25yZXYueG1sRE/LasJA&#10;FN0X+g/DFbprJhYMEh1FW/raiImC20vmmkQzd0JmmqT9+s5CcHk47+V6NI3oqXO1ZQXTKAZBXFhd&#10;c6ngeHh/noNwHlljY5kU/JKD9erxYYmptgNn1Oe+FCGEXYoKKu/bVEpXVGTQRbYlDtzZdgZ9gF0p&#10;dYdDCDeNfInjRBqsOTRU2NJrRcU1/zEKdidM9tsxk/PL26fh9mNW/g3fSj1Nxs0ChKfR38U395dW&#10;MAtjw5fwA+TqHwAA//8DAFBLAQItABQABgAIAAAAIQDb4fbL7gAAAIUBAAATAAAAAAAAAAAAAAAA&#10;AAAAAABbQ29udGVudF9UeXBlc10ueG1sUEsBAi0AFAAGAAgAAAAhAFr0LFu/AAAAFQEAAAsAAAAA&#10;AAAAAAAAAAAAHwEAAF9yZWxzLy5yZWxzUEsBAi0AFAAGAAgAAAAhADP40ZTBAAAA2wAAAA8AAAAA&#10;AAAAAAAAAAAABwIAAGRycy9kb3ducmV2LnhtbFBLBQYAAAAAAwADALcAAAD1AgAAAAA=&#10;" fillcolor="#b5d5a7" strokecolor="#70ad47" strokeweight=".5pt">
              <v:fill color2="#9cca86" rotate="t" colors="0 #b5d5a7;.5 #aace99;1 #9cca86" focus="100%" type="gradient">
                <o:fill v:ext="view" type="gradientUnscaled"/>
              </v:fill>
              <v:textbox>
                <w:txbxContent>
                  <w:p w:rsidR="00CD6136" w:rsidRPr="00EA0CB5" w:rsidRDefault="00CD6136" w:rsidP="002B2285">
                    <w:pPr>
                      <w:jc w:val="center"/>
                      <w:rPr>
                        <w:rFonts w:cstheme="majorBidi"/>
                        <w:szCs w:val="24"/>
                      </w:rPr>
                    </w:pPr>
                    <w:r>
                      <w:rPr>
                        <w:rFonts w:cstheme="majorBidi"/>
                        <w:szCs w:val="24"/>
                      </w:rPr>
                      <w:t>L’huile</w:t>
                    </w:r>
                  </w:p>
                </w:txbxContent>
              </v:textbox>
            </v:rect>
            <v:shape id="Connecteur en angle 43" o:spid="_x0000_s1056" type="#_x0000_t34" style="position:absolute;left:56170;top:2351;width:4831;height:2536;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xgSwwAAANsAAAAPAAAAZHJzL2Rvd25yZXYueG1sRI/NasMw&#10;EITvhb6D2EJuidxA/tzIpjQpSUkucfsAi7W1TK2VkZTEffsoUOhxmJlvmHU52E5cyIfWsYLnSQaC&#10;uHa65UbB1+f7eAkiRGSNnWNS8EsByuLxYY25dlc+0aWKjUgQDjkqMDH2uZShNmQxTFxPnLxv5y3G&#10;JH0jtcdrgttOTrNsLi22nBYM9vRmqP6pzlbB+eNYV81mkaHeuZ3xh605rrZKjZ6G1xcQkYb4H/5r&#10;77WC2QruX9IPkMUNAAD//wMAUEsBAi0AFAAGAAgAAAAhANvh9svuAAAAhQEAABMAAAAAAAAAAAAA&#10;AAAAAAAAAFtDb250ZW50X1R5cGVzXS54bWxQSwECLQAUAAYACAAAACEAWvQsW78AAAAVAQAACwAA&#10;AAAAAAAAAAAAAAAfAQAAX3JlbHMvLnJlbHNQSwECLQAUAAYACAAAACEAhIcYEsMAAADbAAAADwAA&#10;AAAAAAAAAAAAAAAHAgAAZHJzL2Rvd25yZXYueG1sUEsFBgAAAAADAAMAtwAAAPcCAAAAAA==&#10;" strokecolor="#70ad47" strokeweight="1.5pt"/>
            <v:shape id="Connecteur en angle 32" o:spid="_x0000_s1055" type="#_x0000_t34" style="position:absolute;left:12279;top:1567;width:4674;height:4226;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1TxxAAAANsAAAAPAAAAZHJzL2Rvd25yZXYueG1sRI9BawIx&#10;EIXvBf9DGMFbzdqDLatRWqGgF6FaisfpZrpZTCbLJqurv75zKPQyMMyb9963XA/Bqwt1qYlsYDYt&#10;QBFX0TZcG/g8vj++gEoZ2aKPTAZulGC9Gj0ssbTxyh90OeRaiQmnEg24nNtS61Q5CpimsSWW20/s&#10;AmZZu1rbDq9iHrx+Koq5DtiwJDhsaeOoOh/6YMDH4+nuq++v/m3nzsE+72X0xkzGw+sCVKYh/4v/&#10;vrfWwFzaC4twgF79AgAA//8DAFBLAQItABQABgAIAAAAIQDb4fbL7gAAAIUBAAATAAAAAAAAAAAA&#10;AAAAAAAAAABbQ29udGVudF9UeXBlc10ueG1sUEsBAi0AFAAGAAgAAAAhAFr0LFu/AAAAFQEAAAsA&#10;AAAAAAAAAAAAAAAAHwEAAF9yZWxzLy5yZWxzUEsBAi0AFAAGAAgAAAAhADrjVPHEAAAA2wAAAA8A&#10;AAAAAAAAAAAAAAAABwIAAGRycy9kb3ducmV2LnhtbFBLBQYAAAAAAwADALcAAAD4AgAAAAA=&#10;" strokecolor="#70ad47" strokeweight="1.5pt">
              <v:stroke endarrow="block"/>
            </v:shape>
            <v:shape id="Connecteur en angle 38" o:spid="_x0000_s1054" type="#_x0000_t34" style="position:absolute;left:21161;top:3135;width:3381;height:3001;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TaaxAAAANsAAAAPAAAAZHJzL2Rvd25yZXYueG1sRI9Ba8JA&#10;FITvBf/D8gQvRTdRUJO6ighK6anaXnp7ZJ9JMPs27K4m9te7hYLHYWa+YVab3jTiRs7XlhWkkwQE&#10;cWF1zaWC76/9eAnCB2SNjWVScCcPm/XgZYW5th0f6XYKpYgQ9jkqqEJocyl9UZFBP7EtcfTO1hkM&#10;UbpSaoddhJtGTpNkLg3WHBcqbGlXUXE5XY2CxetPyGbucF587FOZNf1n9tt1So2G/fYNRKA+PMP/&#10;7XetYJ7C35f4A+T6AQAA//8DAFBLAQItABQABgAIAAAAIQDb4fbL7gAAAIUBAAATAAAAAAAAAAAA&#10;AAAAAAAAAABbQ29udGVudF9UeXBlc10ueG1sUEsBAi0AFAAGAAgAAAAhAFr0LFu/AAAAFQEAAAsA&#10;AAAAAAAAAAAAAAAAHwEAAF9yZWxzLy5yZWxzUEsBAi0AFAAGAAgAAAAhALFdNprEAAAA2wAAAA8A&#10;AAAAAAAAAAAAAAAABwIAAGRycy9kb3ducmV2LnhtbFBLBQYAAAAAAwADALcAAAD4AgAAAAA=&#10;" strokecolor="#70ad47" strokeweight="1.5pt">
              <v:stroke endarrow="block"/>
            </v:shape>
            <v:shape id="Connecteur en angle 39" o:spid="_x0000_s1053" type="#_x0000_t34" style="position:absolute;left:32265;top:2351;width:3907;height:3765;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W8dwQAAANsAAAAPAAAAZHJzL2Rvd25yZXYueG1sRE9NawIx&#10;FLwX/A/hCd5qVg9WVqOoUKgXoVqKx+fmuVlMXpZNVtf++kYQvAwM88XMl52z4kpNqDwrGA0zEMSF&#10;1xWXCn4On+9TECEia7SeScGdAiwXvbc55trf+Juu+1iKVMIhRwUmxjqXMhSGHIahr4mTdvaNw5ho&#10;U0rd4C2VOyvHWTaRDitOCwZr2hgqLvvWKbD+cPyzxem3XW/NxemPXYJWqUG/W81AROriy/xMf2kF&#10;kzE8vqQfIBf/AAAA//8DAFBLAQItABQABgAIAAAAIQDb4fbL7gAAAIUBAAATAAAAAAAAAAAAAAAA&#10;AAAAAABbQ29udGVudF9UeXBlc10ueG1sUEsBAi0AFAAGAAgAAAAhAFr0LFu/AAAAFQEAAAsAAAAA&#10;AAAAAAAAAAAAHwEAAF9yZWxzLy5yZWxzUEsBAi0AFAAGAAgAAAAhAKV9bx3BAAAA2wAAAA8AAAAA&#10;AAAAAAAAAAAABwIAAGRycy9kb3ducmV2LnhtbFBLBQYAAAAAAwADALcAAAD1AgAAAAA=&#10;" strokecolor="#70ad47" strokeweight="1.5pt">
              <v:stroke endarrow="block"/>
            </v:shape>
            <v:shape id="Connecteur droit avec flèche 40" o:spid="_x0000_s1052" type="#_x0000_t32" style="position:absolute;left:44936;top:2351;width:475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50QxAAAANsAAAAPAAAAZHJzL2Rvd25yZXYueG1sRI/RasJA&#10;FETfC/7DcgVfSrPRlFiiq9hSg0+Fxn7AJXubRLN3w+6q6d93C0Ifh5k5w6y3o+nFlZzvLCuYJykI&#10;4trqjhsFX8f90wsIH5A19pZJwQ952G4mD2sstL3xJ12r0IgIYV+ggjaEoZDS1y0Z9IkdiKP3bZ3B&#10;EKVrpHZ4i3DTy0Wa5tJgx3GhxYHeWqrP1cUo2D8/DqeP8vK+I51VpZTutfZLpWbTcbcCEWgM/+F7&#10;+6AV5Bn8fYk/QG5+AQAA//8DAFBLAQItABQABgAIAAAAIQDb4fbL7gAAAIUBAAATAAAAAAAAAAAA&#10;AAAAAAAAAABbQ29udGVudF9UeXBlc10ueG1sUEsBAi0AFAAGAAgAAAAhAFr0LFu/AAAAFQEAAAsA&#10;AAAAAAAAAAAAAAAAHwEAAF9yZWxzLy5yZWxzUEsBAi0AFAAGAAgAAAAhAAu3nRDEAAAA2wAAAA8A&#10;AAAAAAAAAAAAAAAABwIAAGRycy9kb3ducmV2LnhtbFBLBQYAAAAAAwADALcAAAD4AgAAAAA=&#10;" strokecolor="#70ad47" strokeweight="1.5pt">
              <v:stroke endarrow="block" joinstyle="miter"/>
            </v:shape>
            <v:rect id="Rectangle 31" o:spid="_x0000_s1051" style="position:absolute;left:52512;top:4702;width:10747;height:28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REsxQAAANsAAAAPAAAAZHJzL2Rvd25yZXYueG1sRI9Pa8JA&#10;FMTvhX6H5RW81Y1Fg0TXoBVrvZT6B7w+ss8kmn0bstsk7ad3C4Ueh5n5DTNPe1OJlhpXWlYwGkYg&#10;iDOrS84VnI6b5ykI55E1VpZJwTc5SBePD3NMtO14T+3B5yJA2CWooPC+TqR0WUEG3dDWxMG72Mag&#10;D7LJpW6wC3BTyZcoiqXBksNCgTW9FpTdDl9GwccZ489Vv5fT63pruH6b5D/dTqnBU7+cgfDU+//w&#10;X/tdK4jH8Psl/AC5uAMAAP//AwBQSwECLQAUAAYACAAAACEA2+H2y+4AAACFAQAAEwAAAAAAAAAA&#10;AAAAAAAAAAAAW0NvbnRlbnRfVHlwZXNdLnhtbFBLAQItABQABgAIAAAAIQBa9CxbvwAAABUBAAAL&#10;AAAAAAAAAAAAAAAAAB8BAABfcmVscy8ucmVsc1BLAQItABQABgAIAAAAIQB82REsxQAAANsAAAAP&#10;AAAAAAAAAAAAAAAAAAcCAABkcnMvZG93bnJldi54bWxQSwUGAAAAAAMAAwC3AAAA+QIAAAAA&#10;" fillcolor="#b5d5a7" strokecolor="#70ad47" strokeweight=".5pt">
              <v:fill color2="#9cca86" rotate="t" colors="0 #b5d5a7;.5 #aace99;1 #9cca86" focus="100%" type="gradient">
                <o:fill v:ext="view" type="gradientUnscaled"/>
              </v:fill>
              <v:textbox>
                <w:txbxContent>
                  <w:p w:rsidR="00CD6136" w:rsidRPr="00EA0CB5" w:rsidRDefault="00CD6136" w:rsidP="002B2285">
                    <w:pPr>
                      <w:jc w:val="center"/>
                      <w:rPr>
                        <w:rFonts w:cstheme="majorBidi"/>
                        <w:szCs w:val="24"/>
                      </w:rPr>
                    </w:pPr>
                    <w:r>
                      <w:rPr>
                        <w:rFonts w:cstheme="majorBidi"/>
                        <w:szCs w:val="24"/>
                      </w:rPr>
                      <w:t>S</w:t>
                    </w:r>
                    <w:r w:rsidRPr="00EA0CB5">
                      <w:rPr>
                        <w:rFonts w:cstheme="majorBidi"/>
                        <w:szCs w:val="24"/>
                      </w:rPr>
                      <w:t>édimentation</w:t>
                    </w:r>
                  </w:p>
                </w:txbxContent>
              </v:textbox>
            </v:rect>
            <w10:wrap anchorx="margin"/>
          </v:group>
        </w:pict>
      </w:r>
    </w:p>
    <w:p w:rsidR="00E80891" w:rsidRDefault="00E80891">
      <w:pPr>
        <w:spacing w:line="360" w:lineRule="auto"/>
        <w:ind w:firstLine="567"/>
        <w:jc w:val="both"/>
        <w:rPr>
          <w:b/>
          <w:szCs w:val="24"/>
        </w:rPr>
      </w:pPr>
    </w:p>
    <w:p w:rsidR="00E80891" w:rsidRDefault="00E80891">
      <w:pPr>
        <w:spacing w:line="360" w:lineRule="auto"/>
        <w:ind w:firstLine="567"/>
        <w:jc w:val="both"/>
        <w:rPr>
          <w:b/>
          <w:szCs w:val="24"/>
        </w:rPr>
      </w:pPr>
    </w:p>
    <w:p w:rsidR="00E80891" w:rsidRDefault="00E80891">
      <w:pPr>
        <w:spacing w:line="360" w:lineRule="auto"/>
        <w:ind w:firstLine="567"/>
        <w:jc w:val="both"/>
        <w:rPr>
          <w:b/>
          <w:szCs w:val="24"/>
        </w:rPr>
      </w:pPr>
    </w:p>
    <w:p w:rsidR="00ED73A4" w:rsidRDefault="00566C13" w:rsidP="00ED73A4">
      <w:pPr>
        <w:spacing w:line="360" w:lineRule="auto"/>
        <w:ind w:firstLine="567"/>
        <w:jc w:val="center"/>
        <w:rPr>
          <w:b/>
          <w:iCs/>
          <w:szCs w:val="24"/>
        </w:rPr>
      </w:pPr>
      <w:r>
        <w:rPr>
          <w:b/>
          <w:szCs w:val="24"/>
        </w:rPr>
        <w:t>Figure 07</w:t>
      </w:r>
      <w:r w:rsidR="002B2285">
        <w:rPr>
          <w:b/>
          <w:szCs w:val="24"/>
        </w:rPr>
        <w:t xml:space="preserve">: </w:t>
      </w:r>
      <w:r w:rsidR="0067075E">
        <w:rPr>
          <w:rFonts w:cstheme="majorBidi"/>
          <w:szCs w:val="24"/>
        </w:rPr>
        <w:t xml:space="preserve">Diagramme d’extraction de l’huile </w:t>
      </w:r>
      <w:r w:rsidR="002B2285">
        <w:rPr>
          <w:szCs w:val="24"/>
        </w:rPr>
        <w:t xml:space="preserve">de </w:t>
      </w:r>
      <w:r w:rsidR="002B2285" w:rsidRPr="002553F8">
        <w:rPr>
          <w:i/>
          <w:szCs w:val="24"/>
        </w:rPr>
        <w:t>Cucurbitapepo</w:t>
      </w:r>
      <w:r w:rsidR="002B2285" w:rsidRPr="00F64F41">
        <w:rPr>
          <w:b/>
          <w:iCs/>
          <w:szCs w:val="24"/>
        </w:rPr>
        <w:t>(Dang &amp;Bui, 2019). </w:t>
      </w:r>
    </w:p>
    <w:p w:rsidR="00ED73A4" w:rsidRDefault="00ED73A4" w:rsidP="00ED73A4">
      <w:pPr>
        <w:spacing w:line="360" w:lineRule="auto"/>
        <w:ind w:firstLine="567"/>
        <w:jc w:val="center"/>
        <w:rPr>
          <w:b/>
          <w:iCs/>
          <w:szCs w:val="24"/>
        </w:rPr>
      </w:pPr>
    </w:p>
    <w:p w:rsidR="0067075E" w:rsidRPr="0067075E" w:rsidRDefault="002B2285" w:rsidP="00ED73A4">
      <w:pPr>
        <w:pStyle w:val="Titre3"/>
        <w:spacing w:after="120"/>
      </w:pPr>
      <w:bookmarkStart w:id="21" w:name="_Toc200830906"/>
      <w:r>
        <w:t xml:space="preserve">Huile </w:t>
      </w:r>
      <w:r w:rsidRPr="0083245E">
        <w:t>de</w:t>
      </w:r>
      <w:r w:rsidRPr="002553F8">
        <w:rPr>
          <w:i/>
          <w:iCs/>
        </w:rPr>
        <w:t>Cucurbitapepo</w:t>
      </w:r>
      <w:bookmarkEnd w:id="21"/>
    </w:p>
    <w:p w:rsidR="00E80891" w:rsidRDefault="002B2285" w:rsidP="00ED73A4">
      <w:pPr>
        <w:spacing w:line="360" w:lineRule="auto"/>
        <w:ind w:firstLine="720"/>
        <w:jc w:val="both"/>
        <w:rPr>
          <w:b/>
          <w:szCs w:val="24"/>
        </w:rPr>
      </w:pPr>
      <w:r>
        <w:rPr>
          <w:szCs w:val="24"/>
        </w:rPr>
        <w:t xml:space="preserve">L’huile extraite des graines de </w:t>
      </w:r>
      <w:r w:rsidRPr="002553F8">
        <w:rPr>
          <w:i/>
          <w:szCs w:val="24"/>
        </w:rPr>
        <w:t>Cucurbitapepo</w:t>
      </w:r>
      <w:r>
        <w:rPr>
          <w:szCs w:val="24"/>
        </w:rPr>
        <w:t xml:space="preserve"> est reconnue pour sa richesse en acides gras insaturés, notamment l’acide linoléique et l’acide oléique, ainsi qu’en composés bioactifs tels que les tocophérols (vitamine E) et les phytostérols, qui contribuent à ses propriétés </w:t>
      </w:r>
      <w:r w:rsidR="00843514">
        <w:rPr>
          <w:szCs w:val="24"/>
        </w:rPr>
        <w:t>antioxydantes</w:t>
      </w:r>
      <w:r>
        <w:rPr>
          <w:b/>
          <w:szCs w:val="24"/>
        </w:rPr>
        <w:t>(Benalia</w:t>
      </w:r>
      <w:r w:rsidR="00843514">
        <w:rPr>
          <w:b/>
          <w:szCs w:val="24"/>
        </w:rPr>
        <w:t> </w:t>
      </w:r>
      <w:r w:rsidR="00B94153">
        <w:rPr>
          <w:b/>
          <w:i/>
          <w:szCs w:val="24"/>
        </w:rPr>
        <w:t>et</w:t>
      </w:r>
      <w:r>
        <w:rPr>
          <w:b/>
          <w:i/>
          <w:szCs w:val="24"/>
        </w:rPr>
        <w:t>al</w:t>
      </w:r>
      <w:r w:rsidR="00843514">
        <w:rPr>
          <w:b/>
          <w:i/>
          <w:szCs w:val="24"/>
        </w:rPr>
        <w:t> </w:t>
      </w:r>
      <w:r w:rsidR="00B94153">
        <w:rPr>
          <w:b/>
          <w:i/>
          <w:szCs w:val="24"/>
        </w:rPr>
        <w:t>.,</w:t>
      </w:r>
      <w:r>
        <w:rPr>
          <w:b/>
          <w:szCs w:val="24"/>
        </w:rPr>
        <w:t>2023).</w:t>
      </w:r>
      <w:r>
        <w:rPr>
          <w:szCs w:val="24"/>
        </w:rPr>
        <w:t xml:space="preserve"> Ces propriétés </w:t>
      </w:r>
      <w:r w:rsidR="00843514">
        <w:rPr>
          <w:szCs w:val="24"/>
        </w:rPr>
        <w:t>antioxydantes</w:t>
      </w:r>
      <w:r>
        <w:rPr>
          <w:szCs w:val="24"/>
        </w:rPr>
        <w:t xml:space="preserve"> confèrent à l’huile des effets bénéfiques sur la santé, notamment dans la prévention de l’hypertension et des maladies cardiovasculaires </w:t>
      </w:r>
      <w:r>
        <w:rPr>
          <w:b/>
          <w:szCs w:val="24"/>
        </w:rPr>
        <w:t>(Li</w:t>
      </w:r>
      <w:r w:rsidR="00843514">
        <w:rPr>
          <w:b/>
          <w:szCs w:val="24"/>
        </w:rPr>
        <w:t> </w:t>
      </w:r>
      <w:r w:rsidR="00B94153">
        <w:rPr>
          <w:b/>
          <w:i/>
          <w:szCs w:val="24"/>
        </w:rPr>
        <w:t>et</w:t>
      </w:r>
      <w:r>
        <w:rPr>
          <w:b/>
          <w:i/>
          <w:szCs w:val="24"/>
        </w:rPr>
        <w:t>al</w:t>
      </w:r>
      <w:r w:rsidR="00843514">
        <w:rPr>
          <w:b/>
          <w:i/>
          <w:szCs w:val="24"/>
        </w:rPr>
        <w:t> </w:t>
      </w:r>
      <w:r w:rsidR="00B94153">
        <w:rPr>
          <w:b/>
          <w:i/>
          <w:szCs w:val="24"/>
        </w:rPr>
        <w:t>.,</w:t>
      </w:r>
      <w:r>
        <w:rPr>
          <w:b/>
          <w:szCs w:val="24"/>
        </w:rPr>
        <w:t xml:space="preserve">2023). </w:t>
      </w:r>
      <w:r>
        <w:rPr>
          <w:szCs w:val="24"/>
        </w:rPr>
        <w:t xml:space="preserve">Cependant, en raison de sa sensibilité à l’oxydation, cette huile n’est pas recommandée pour la cuisson à haute température, car cela peut entraîner une dégradation des acides gras et une perte de ses qualités nutritionnelles </w:t>
      </w:r>
      <w:r>
        <w:rPr>
          <w:b/>
          <w:szCs w:val="24"/>
        </w:rPr>
        <w:t>(Peng</w:t>
      </w:r>
      <w:r w:rsidR="00843514">
        <w:rPr>
          <w:b/>
          <w:szCs w:val="24"/>
        </w:rPr>
        <w:t> </w:t>
      </w:r>
      <w:r w:rsidR="00B94153">
        <w:rPr>
          <w:b/>
          <w:i/>
          <w:szCs w:val="24"/>
        </w:rPr>
        <w:t>et</w:t>
      </w:r>
      <w:r>
        <w:rPr>
          <w:b/>
          <w:i/>
          <w:szCs w:val="24"/>
        </w:rPr>
        <w:t>al</w:t>
      </w:r>
      <w:r w:rsidR="00843514">
        <w:rPr>
          <w:b/>
          <w:i/>
          <w:szCs w:val="24"/>
        </w:rPr>
        <w:t> </w:t>
      </w:r>
      <w:r w:rsidR="00B94153">
        <w:rPr>
          <w:b/>
          <w:i/>
          <w:szCs w:val="24"/>
        </w:rPr>
        <w:t>.,</w:t>
      </w:r>
      <w:r>
        <w:rPr>
          <w:b/>
          <w:szCs w:val="24"/>
        </w:rPr>
        <w:t>2021).</w:t>
      </w:r>
    </w:p>
    <w:p w:rsidR="00E80891" w:rsidRDefault="002B2285">
      <w:pPr>
        <w:spacing w:line="360" w:lineRule="auto"/>
        <w:ind w:firstLine="567"/>
        <w:jc w:val="both"/>
        <w:rPr>
          <w:b/>
          <w:szCs w:val="24"/>
        </w:rPr>
      </w:pPr>
      <w:r>
        <w:rPr>
          <w:noProof/>
          <w:lang w:val="fr-CA" w:eastAsia="fr-CA"/>
        </w:rPr>
        <w:drawing>
          <wp:anchor distT="0" distB="0" distL="114300" distR="114300" simplePos="0" relativeHeight="251641344" behindDoc="0" locked="0" layoutInCell="1" allowOverlap="1">
            <wp:simplePos x="0" y="0"/>
            <wp:positionH relativeFrom="column">
              <wp:posOffset>528320</wp:posOffset>
            </wp:positionH>
            <wp:positionV relativeFrom="paragraph">
              <wp:posOffset>15875</wp:posOffset>
            </wp:positionV>
            <wp:extent cx="5048249" cy="2714625"/>
            <wp:effectExtent l="57150" t="38100" r="38101" b="28575"/>
            <wp:wrapNone/>
            <wp:docPr id="25" name="image24.png" descr="Quels sont les effets secondaires de l'huile de pépin de courge ..."/>
            <wp:cNvGraphicFramePr/>
            <a:graphic xmlns:a="http://schemas.openxmlformats.org/drawingml/2006/main">
              <a:graphicData uri="http://schemas.openxmlformats.org/drawingml/2006/picture">
                <pic:pic xmlns:pic="http://schemas.openxmlformats.org/drawingml/2006/picture">
                  <pic:nvPicPr>
                    <pic:cNvPr id="0" name="image24.png" descr="Quels sont les effets secondaires de l'huile de pépin de courge ..."/>
                    <pic:cNvPicPr preferRelativeResize="0"/>
                  </pic:nvPicPr>
                  <pic:blipFill>
                    <a:blip r:embed="rId28"/>
                    <a:stretch>
                      <a:fillRect/>
                    </a:stretch>
                  </pic:blipFill>
                  <pic:spPr>
                    <a:xfrm>
                      <a:off x="0" y="0"/>
                      <a:ext cx="5048048" cy="2714517"/>
                    </a:xfrm>
                    <a:prstGeom prst="rect">
                      <a:avLst/>
                    </a:prstGeom>
                    <a:ln w="38100">
                      <a:solidFill>
                        <a:srgbClr val="000000"/>
                      </a:solidFill>
                      <a:prstDash val="solid"/>
                    </a:ln>
                  </pic:spPr>
                </pic:pic>
              </a:graphicData>
            </a:graphic>
          </wp:anchor>
        </w:drawing>
      </w:r>
    </w:p>
    <w:p w:rsidR="00E80891" w:rsidRDefault="00E80891">
      <w:pPr>
        <w:spacing w:line="360" w:lineRule="auto"/>
        <w:ind w:firstLine="567"/>
        <w:jc w:val="both"/>
        <w:rPr>
          <w:b/>
          <w:szCs w:val="24"/>
        </w:rPr>
      </w:pPr>
    </w:p>
    <w:p w:rsidR="00E80891" w:rsidRDefault="00E80891">
      <w:pPr>
        <w:spacing w:line="360" w:lineRule="auto"/>
        <w:ind w:firstLine="567"/>
        <w:jc w:val="both"/>
        <w:rPr>
          <w:b/>
          <w:szCs w:val="24"/>
        </w:rPr>
      </w:pPr>
    </w:p>
    <w:p w:rsidR="00E80891" w:rsidRDefault="00E80891">
      <w:pPr>
        <w:spacing w:line="360" w:lineRule="auto"/>
        <w:ind w:firstLine="567"/>
        <w:jc w:val="both"/>
        <w:rPr>
          <w:b/>
          <w:szCs w:val="24"/>
        </w:rPr>
      </w:pPr>
    </w:p>
    <w:p w:rsidR="00E80891" w:rsidRDefault="00E80891">
      <w:pPr>
        <w:spacing w:line="360" w:lineRule="auto"/>
        <w:ind w:firstLine="567"/>
        <w:jc w:val="both"/>
        <w:rPr>
          <w:b/>
          <w:szCs w:val="24"/>
        </w:rPr>
      </w:pPr>
    </w:p>
    <w:p w:rsidR="00E80891" w:rsidRDefault="00E80891">
      <w:pPr>
        <w:spacing w:line="360" w:lineRule="auto"/>
        <w:ind w:firstLine="567"/>
        <w:jc w:val="both"/>
        <w:rPr>
          <w:b/>
          <w:szCs w:val="24"/>
        </w:rPr>
      </w:pPr>
    </w:p>
    <w:p w:rsidR="00E80891" w:rsidRDefault="00E80891">
      <w:pPr>
        <w:spacing w:line="360" w:lineRule="auto"/>
        <w:ind w:firstLine="567"/>
        <w:jc w:val="both"/>
        <w:rPr>
          <w:b/>
          <w:szCs w:val="24"/>
        </w:rPr>
      </w:pPr>
    </w:p>
    <w:p w:rsidR="00BB4E53" w:rsidRDefault="00BB4E53" w:rsidP="00F64F41">
      <w:pPr>
        <w:spacing w:line="360" w:lineRule="auto"/>
        <w:ind w:firstLine="567"/>
        <w:jc w:val="center"/>
        <w:rPr>
          <w:b/>
          <w:szCs w:val="24"/>
        </w:rPr>
      </w:pPr>
    </w:p>
    <w:p w:rsidR="00E80891" w:rsidRDefault="00566C13" w:rsidP="002553F8">
      <w:pPr>
        <w:spacing w:line="360" w:lineRule="auto"/>
        <w:ind w:firstLine="567"/>
        <w:jc w:val="center"/>
        <w:rPr>
          <w:b/>
          <w:szCs w:val="24"/>
        </w:rPr>
      </w:pPr>
      <w:r>
        <w:rPr>
          <w:b/>
          <w:szCs w:val="24"/>
        </w:rPr>
        <w:t>Figure 08</w:t>
      </w:r>
      <w:r w:rsidR="002B2285">
        <w:rPr>
          <w:b/>
          <w:szCs w:val="24"/>
        </w:rPr>
        <w:t xml:space="preserve"> : </w:t>
      </w:r>
      <w:r w:rsidR="002B2285">
        <w:rPr>
          <w:szCs w:val="24"/>
        </w:rPr>
        <w:t>Huile de</w:t>
      </w:r>
      <w:r w:rsidR="00F64F41" w:rsidRPr="002553F8">
        <w:rPr>
          <w:i/>
          <w:szCs w:val="24"/>
        </w:rPr>
        <w:t>Cucurbitap</w:t>
      </w:r>
      <w:r w:rsidR="0067075E" w:rsidRPr="002553F8">
        <w:rPr>
          <w:i/>
          <w:szCs w:val="24"/>
        </w:rPr>
        <w:t>epo</w:t>
      </w:r>
      <w:r w:rsidR="00F64F41" w:rsidRPr="00F64F41">
        <w:rPr>
          <w:b/>
          <w:bCs/>
          <w:iCs/>
          <w:szCs w:val="24"/>
        </w:rPr>
        <w:t>(</w:t>
      </w:r>
      <w:hyperlink r:id="rId29" w:history="1">
        <w:r w:rsidR="002553F8">
          <w:rPr>
            <w:rStyle w:val="Lienhypertexte"/>
            <w:rFonts w:ascii="Georgia" w:hAnsi="Georgia"/>
            <w:b/>
            <w:bCs/>
            <w:color w:val="1D1D1B"/>
            <w:sz w:val="21"/>
            <w:szCs w:val="21"/>
          </w:rPr>
          <w:t>Dr Nathalie FAGGIANELLI</w:t>
        </w:r>
      </w:hyperlink>
      <w:r w:rsidR="00BB4E53">
        <w:rPr>
          <w:b/>
          <w:bCs/>
          <w:iCs/>
          <w:szCs w:val="24"/>
        </w:rPr>
        <w:t>, 2024</w:t>
      </w:r>
      <w:r w:rsidR="00F64F41" w:rsidRPr="00F64F41">
        <w:rPr>
          <w:b/>
          <w:bCs/>
          <w:iCs/>
          <w:szCs w:val="24"/>
        </w:rPr>
        <w:t>).</w:t>
      </w:r>
    </w:p>
    <w:p w:rsidR="00E80891" w:rsidRDefault="00E80891">
      <w:pPr>
        <w:spacing w:line="360" w:lineRule="auto"/>
        <w:jc w:val="both"/>
        <w:rPr>
          <w:b/>
          <w:szCs w:val="24"/>
        </w:rPr>
      </w:pPr>
    </w:p>
    <w:p w:rsidR="00BB4E53" w:rsidRPr="00ED73A4" w:rsidRDefault="002B2285" w:rsidP="00ED73A4">
      <w:pPr>
        <w:pStyle w:val="Titre3"/>
        <w:spacing w:after="120"/>
        <w:rPr>
          <w:iCs/>
        </w:rPr>
      </w:pPr>
      <w:bookmarkStart w:id="22" w:name="_Toc200830907"/>
      <w:r>
        <w:t xml:space="preserve">Composition de l’huile de </w:t>
      </w:r>
      <w:r w:rsidRPr="00ED73A4">
        <w:rPr>
          <w:i/>
        </w:rPr>
        <w:t>Cucurbitapepo</w:t>
      </w:r>
      <w:bookmarkEnd w:id="22"/>
    </w:p>
    <w:p w:rsidR="00E80891" w:rsidRDefault="002B2285" w:rsidP="00ED73A4">
      <w:pPr>
        <w:spacing w:line="360" w:lineRule="auto"/>
        <w:ind w:firstLine="720"/>
        <w:jc w:val="both"/>
        <w:rPr>
          <w:b/>
          <w:szCs w:val="24"/>
        </w:rPr>
      </w:pPr>
      <w:r>
        <w:rPr>
          <w:szCs w:val="24"/>
        </w:rPr>
        <w:t xml:space="preserve">La composition de l’huile extraite des graines de </w:t>
      </w:r>
      <w:r w:rsidRPr="00EC73D4">
        <w:rPr>
          <w:i/>
          <w:szCs w:val="24"/>
        </w:rPr>
        <w:t>Cucurbitapepo</w:t>
      </w:r>
      <w:r>
        <w:rPr>
          <w:szCs w:val="24"/>
        </w:rPr>
        <w:t xml:space="preserve"> est principalement dominée par des acides gras insaturés, notamment l’acide linoléique (C18:2) et l’acide oléique (C18:1), qui représentent ensemble environ 80 % à 90 % des acides gras totaux </w:t>
      </w:r>
      <w:r>
        <w:rPr>
          <w:b/>
          <w:szCs w:val="24"/>
        </w:rPr>
        <w:t>(Li</w:t>
      </w:r>
      <w:r w:rsidR="00843514">
        <w:rPr>
          <w:b/>
          <w:szCs w:val="24"/>
        </w:rPr>
        <w:t> </w:t>
      </w:r>
      <w:r w:rsidR="00B94153">
        <w:rPr>
          <w:b/>
          <w:i/>
          <w:iCs/>
          <w:szCs w:val="24"/>
        </w:rPr>
        <w:t>et</w:t>
      </w:r>
      <w:r w:rsidRPr="00843514">
        <w:rPr>
          <w:b/>
          <w:i/>
          <w:iCs/>
          <w:szCs w:val="24"/>
        </w:rPr>
        <w:t>al</w:t>
      </w:r>
      <w:r w:rsidR="00843514">
        <w:rPr>
          <w:b/>
          <w:i/>
          <w:iCs/>
          <w:szCs w:val="24"/>
        </w:rPr>
        <w:t> </w:t>
      </w:r>
      <w:r w:rsidR="00B94153">
        <w:rPr>
          <w:b/>
          <w:szCs w:val="24"/>
        </w:rPr>
        <w:t>.,</w:t>
      </w:r>
      <w:r>
        <w:rPr>
          <w:b/>
          <w:szCs w:val="24"/>
        </w:rPr>
        <w:t xml:space="preserve">2023). </w:t>
      </w:r>
      <w:r>
        <w:rPr>
          <w:szCs w:val="24"/>
        </w:rPr>
        <w:t xml:space="preserve">L’acide linoléique varie entre 42,1 % et 48,5 %, tandis que l’acide oléique se situe entre 18,4 % et 39,6 % </w:t>
      </w:r>
      <w:r>
        <w:rPr>
          <w:b/>
          <w:szCs w:val="24"/>
        </w:rPr>
        <w:t>(Peng</w:t>
      </w:r>
      <w:r w:rsidR="00843514">
        <w:rPr>
          <w:b/>
          <w:szCs w:val="24"/>
        </w:rPr>
        <w:t> </w:t>
      </w:r>
      <w:r w:rsidR="00B94153">
        <w:rPr>
          <w:b/>
          <w:i/>
          <w:szCs w:val="24"/>
        </w:rPr>
        <w:t>et</w:t>
      </w:r>
      <w:r>
        <w:rPr>
          <w:b/>
          <w:i/>
          <w:szCs w:val="24"/>
        </w:rPr>
        <w:t>al</w:t>
      </w:r>
      <w:r w:rsidR="00843514">
        <w:rPr>
          <w:b/>
          <w:i/>
          <w:szCs w:val="24"/>
        </w:rPr>
        <w:t> </w:t>
      </w:r>
      <w:r w:rsidR="00B94153">
        <w:rPr>
          <w:b/>
          <w:i/>
          <w:szCs w:val="24"/>
        </w:rPr>
        <w:t>.,</w:t>
      </w:r>
      <w:r>
        <w:rPr>
          <w:b/>
          <w:szCs w:val="24"/>
        </w:rPr>
        <w:t>2021).</w:t>
      </w:r>
      <w:r>
        <w:rPr>
          <w:szCs w:val="24"/>
        </w:rPr>
        <w:t xml:space="preserve"> Les acides gras saturés, tels que l’acide palmitique (C16:0) et l’acide stéarique (C18:0), sont présents en quantités plus faibles, avec des concentrations respectives de 13,91 % à 20,00 % et de 5,2 % à 6,2 % </w:t>
      </w:r>
      <w:r>
        <w:rPr>
          <w:b/>
          <w:szCs w:val="24"/>
        </w:rPr>
        <w:t>(Dang &amp;Bui, 2019).</w:t>
      </w:r>
    </w:p>
    <w:p w:rsidR="00E80891" w:rsidRDefault="002B2285" w:rsidP="00ED73A4">
      <w:pPr>
        <w:spacing w:line="360" w:lineRule="auto"/>
        <w:ind w:firstLine="720"/>
        <w:jc w:val="both"/>
        <w:rPr>
          <w:szCs w:val="24"/>
        </w:rPr>
      </w:pPr>
      <w:r>
        <w:rPr>
          <w:szCs w:val="24"/>
        </w:rPr>
        <w:t xml:space="preserve">Outre les acides gras, l’huile de graines de </w:t>
      </w:r>
      <w:r w:rsidRPr="00EC73D4">
        <w:rPr>
          <w:i/>
          <w:szCs w:val="24"/>
        </w:rPr>
        <w:t>Cucurbitapepo</w:t>
      </w:r>
      <w:r>
        <w:rPr>
          <w:szCs w:val="24"/>
        </w:rPr>
        <w:t xml:space="preserve">contient des composés bioactifs non triacylglycérides, tels que des phytostérols, des alcools gras et des composés phénoliques </w:t>
      </w:r>
      <w:r>
        <w:rPr>
          <w:b/>
          <w:szCs w:val="24"/>
        </w:rPr>
        <w:t>(Benalia</w:t>
      </w:r>
      <w:r w:rsidR="00843514">
        <w:rPr>
          <w:b/>
          <w:szCs w:val="24"/>
        </w:rPr>
        <w:t> </w:t>
      </w:r>
      <w:r w:rsidR="00B94153">
        <w:rPr>
          <w:b/>
          <w:i/>
          <w:szCs w:val="24"/>
        </w:rPr>
        <w:t>et</w:t>
      </w:r>
      <w:r>
        <w:rPr>
          <w:b/>
          <w:i/>
          <w:szCs w:val="24"/>
        </w:rPr>
        <w:t>al</w:t>
      </w:r>
      <w:r w:rsidR="00843514">
        <w:rPr>
          <w:b/>
          <w:i/>
          <w:szCs w:val="24"/>
        </w:rPr>
        <w:t> </w:t>
      </w:r>
      <w:r w:rsidR="00B94153">
        <w:rPr>
          <w:b/>
          <w:i/>
          <w:szCs w:val="24"/>
        </w:rPr>
        <w:t>.,</w:t>
      </w:r>
      <w:r>
        <w:rPr>
          <w:b/>
          <w:szCs w:val="24"/>
        </w:rPr>
        <w:t>2023).</w:t>
      </w:r>
      <w:r>
        <w:rPr>
          <w:szCs w:val="24"/>
        </w:rPr>
        <w:t xml:space="preserve"> La teneur totale en phytostérols est estimée entre 782,1 mg/100 g et 805,2 mg/100 g d’huile </w:t>
      </w:r>
      <w:r>
        <w:rPr>
          <w:b/>
          <w:szCs w:val="24"/>
        </w:rPr>
        <w:t>(Peng</w:t>
      </w:r>
      <w:r w:rsidR="00843514">
        <w:rPr>
          <w:b/>
          <w:szCs w:val="24"/>
        </w:rPr>
        <w:t> </w:t>
      </w:r>
      <w:r w:rsidR="00B94153">
        <w:rPr>
          <w:b/>
          <w:i/>
          <w:szCs w:val="24"/>
        </w:rPr>
        <w:t>et</w:t>
      </w:r>
      <w:r>
        <w:rPr>
          <w:b/>
          <w:i/>
          <w:szCs w:val="24"/>
        </w:rPr>
        <w:t>al</w:t>
      </w:r>
      <w:r w:rsidR="00843514">
        <w:rPr>
          <w:b/>
          <w:i/>
          <w:szCs w:val="24"/>
        </w:rPr>
        <w:t> </w:t>
      </w:r>
      <w:r w:rsidR="00B94153">
        <w:rPr>
          <w:b/>
          <w:i/>
          <w:szCs w:val="24"/>
        </w:rPr>
        <w:t>.,</w:t>
      </w:r>
      <w:r>
        <w:rPr>
          <w:b/>
          <w:szCs w:val="24"/>
        </w:rPr>
        <w:t xml:space="preserve">2021). </w:t>
      </w:r>
      <w:r>
        <w:rPr>
          <w:szCs w:val="24"/>
        </w:rPr>
        <w:t xml:space="preserve">Les tocophérols, formes de la vitamine E, sont également abondants, avec des concentrations variant de 7,7 à 31,9 mg/kg pour l’α-tocophérol, de 39,3 à 155,1 mg/kg pour le (β+γ)-tocophérol et de 39,0 à 103,0 mg/kg pour le δ-tocophérol </w:t>
      </w:r>
      <w:r>
        <w:rPr>
          <w:b/>
          <w:szCs w:val="24"/>
        </w:rPr>
        <w:t>(Li</w:t>
      </w:r>
      <w:r w:rsidR="00843514">
        <w:rPr>
          <w:b/>
          <w:szCs w:val="24"/>
        </w:rPr>
        <w:t> </w:t>
      </w:r>
      <w:r w:rsidR="00550089">
        <w:rPr>
          <w:b/>
          <w:i/>
          <w:szCs w:val="24"/>
        </w:rPr>
        <w:t>et</w:t>
      </w:r>
      <w:r>
        <w:rPr>
          <w:b/>
          <w:i/>
          <w:szCs w:val="24"/>
        </w:rPr>
        <w:t>al</w:t>
      </w:r>
      <w:r w:rsidR="00843514">
        <w:rPr>
          <w:b/>
          <w:i/>
          <w:szCs w:val="24"/>
        </w:rPr>
        <w:t> </w:t>
      </w:r>
      <w:r w:rsidR="00550089">
        <w:rPr>
          <w:b/>
          <w:i/>
          <w:szCs w:val="24"/>
        </w:rPr>
        <w:t>.,</w:t>
      </w:r>
      <w:r>
        <w:rPr>
          <w:b/>
          <w:szCs w:val="24"/>
        </w:rPr>
        <w:t>2023).</w:t>
      </w:r>
    </w:p>
    <w:p w:rsidR="00E80891" w:rsidRDefault="002B2285" w:rsidP="00ED73A4">
      <w:pPr>
        <w:spacing w:line="360" w:lineRule="auto"/>
        <w:ind w:firstLine="720"/>
        <w:jc w:val="both"/>
        <w:rPr>
          <w:b/>
          <w:szCs w:val="24"/>
        </w:rPr>
      </w:pPr>
      <w:r>
        <w:rPr>
          <w:szCs w:val="24"/>
        </w:rPr>
        <w:t xml:space="preserve">Les caroténoïdes, pigments aux propriétés </w:t>
      </w:r>
      <w:r w:rsidR="002837C9">
        <w:rPr>
          <w:szCs w:val="24"/>
        </w:rPr>
        <w:t>anti oxydantes</w:t>
      </w:r>
      <w:r>
        <w:rPr>
          <w:szCs w:val="24"/>
        </w:rPr>
        <w:t xml:space="preserve">, sont également présents dans l’huile de graines de </w:t>
      </w:r>
      <w:r w:rsidRPr="00EC73D4">
        <w:rPr>
          <w:i/>
          <w:szCs w:val="24"/>
        </w:rPr>
        <w:t>Cucurbitapepo</w:t>
      </w:r>
      <w:r>
        <w:rPr>
          <w:i/>
          <w:szCs w:val="24"/>
        </w:rPr>
        <w:t>.</w:t>
      </w:r>
      <w:r>
        <w:rPr>
          <w:szCs w:val="24"/>
        </w:rPr>
        <w:t xml:space="preserve"> Des analyses ont révélé des concentrations de 0,54 à 0,6 mg/100 g pour le β-carotène, de 0,43 à 0,49 mg/100 g pour le β-</w:t>
      </w:r>
      <w:r w:rsidR="002837C9">
        <w:rPr>
          <w:szCs w:val="24"/>
        </w:rPr>
        <w:t>crypto xanthine</w:t>
      </w:r>
      <w:r>
        <w:rPr>
          <w:szCs w:val="24"/>
        </w:rPr>
        <w:t xml:space="preserve"> et de 2,65 à 2,91 mg/100 g pour la zéaxanthine</w:t>
      </w:r>
      <w:r>
        <w:rPr>
          <w:b/>
          <w:szCs w:val="24"/>
        </w:rPr>
        <w:t>(Benalia</w:t>
      </w:r>
      <w:r w:rsidR="002837C9">
        <w:rPr>
          <w:b/>
          <w:szCs w:val="24"/>
        </w:rPr>
        <w:t> </w:t>
      </w:r>
      <w:r w:rsidR="00550089">
        <w:rPr>
          <w:b/>
          <w:i/>
          <w:szCs w:val="24"/>
        </w:rPr>
        <w:t>et</w:t>
      </w:r>
      <w:r>
        <w:rPr>
          <w:b/>
          <w:i/>
          <w:szCs w:val="24"/>
        </w:rPr>
        <w:t>al</w:t>
      </w:r>
      <w:r w:rsidR="002837C9">
        <w:rPr>
          <w:b/>
          <w:i/>
          <w:szCs w:val="24"/>
        </w:rPr>
        <w:t> </w:t>
      </w:r>
      <w:r w:rsidR="00550089">
        <w:rPr>
          <w:b/>
          <w:i/>
          <w:szCs w:val="24"/>
        </w:rPr>
        <w:t>.,</w:t>
      </w:r>
      <w:r>
        <w:rPr>
          <w:b/>
          <w:szCs w:val="24"/>
        </w:rPr>
        <w:t>2023).</w:t>
      </w:r>
    </w:p>
    <w:p w:rsidR="00BB4E53" w:rsidRPr="00ED73A4" w:rsidRDefault="002B2285" w:rsidP="00ED73A4">
      <w:pPr>
        <w:pStyle w:val="Titre3"/>
        <w:spacing w:after="120"/>
        <w:rPr>
          <w:iCs/>
        </w:rPr>
      </w:pPr>
      <w:bookmarkStart w:id="23" w:name="_Toc200830908"/>
      <w:r>
        <w:t xml:space="preserve">Bienfaits de l’huile de </w:t>
      </w:r>
      <w:r w:rsidRPr="00EC73D4">
        <w:rPr>
          <w:i/>
        </w:rPr>
        <w:t>Cucurbitapepo</w:t>
      </w:r>
      <w:bookmarkEnd w:id="23"/>
    </w:p>
    <w:p w:rsidR="00E80891" w:rsidRDefault="002B2285" w:rsidP="00ED73A4">
      <w:pPr>
        <w:spacing w:line="360" w:lineRule="auto"/>
        <w:ind w:firstLine="720"/>
        <w:jc w:val="both"/>
        <w:rPr>
          <w:szCs w:val="24"/>
        </w:rPr>
      </w:pPr>
      <w:r>
        <w:rPr>
          <w:szCs w:val="24"/>
        </w:rPr>
        <w:t xml:space="preserve">L’huile de graines de citrouille </w:t>
      </w:r>
      <w:r w:rsidRPr="002837C9">
        <w:rPr>
          <w:iCs/>
          <w:szCs w:val="24"/>
        </w:rPr>
        <w:t>(</w:t>
      </w:r>
      <w:r w:rsidRPr="00EC73D4">
        <w:rPr>
          <w:i/>
          <w:szCs w:val="24"/>
        </w:rPr>
        <w:t>Cucurbitapepo</w:t>
      </w:r>
      <w:r>
        <w:rPr>
          <w:i/>
          <w:szCs w:val="24"/>
        </w:rPr>
        <w:t>)</w:t>
      </w:r>
      <w:r>
        <w:rPr>
          <w:szCs w:val="24"/>
        </w:rPr>
        <w:t xml:space="preserve"> est utilisée dans diverses préparations culinaires, notamment les sauces pour salades, en raison de sa richesse en acides gras insaturés bénéfiques pour la santé cardiovasculaire </w:t>
      </w:r>
      <w:r>
        <w:rPr>
          <w:b/>
          <w:szCs w:val="24"/>
        </w:rPr>
        <w:t>(Healthline, 2020).</w:t>
      </w:r>
      <w:r>
        <w:rPr>
          <w:szCs w:val="24"/>
        </w:rPr>
        <w:t xml:space="preserve"> Elle est également reconnue pour ses propriétés </w:t>
      </w:r>
      <w:r w:rsidR="002837C9">
        <w:rPr>
          <w:szCs w:val="24"/>
        </w:rPr>
        <w:t>anti oxydantes</w:t>
      </w:r>
      <w:r>
        <w:rPr>
          <w:szCs w:val="24"/>
        </w:rPr>
        <w:t xml:space="preserve">, anti-inflammatoires, antidiabétiques, antifongiques et anticancéreuses, ce qui en fait un complément alimentaire précieux </w:t>
      </w:r>
      <w:r>
        <w:rPr>
          <w:b/>
          <w:szCs w:val="24"/>
        </w:rPr>
        <w:t>(Shaban&amp;Sahu, 2020).</w:t>
      </w:r>
    </w:p>
    <w:p w:rsidR="00E80891" w:rsidRDefault="002B2285" w:rsidP="00ED73A4">
      <w:pPr>
        <w:spacing w:line="360" w:lineRule="auto"/>
        <w:ind w:firstLine="720"/>
        <w:jc w:val="both"/>
        <w:rPr>
          <w:b/>
          <w:szCs w:val="24"/>
        </w:rPr>
      </w:pPr>
      <w:r>
        <w:rPr>
          <w:szCs w:val="24"/>
        </w:rPr>
        <w:t xml:space="preserve">Des études ont montré que la consommation d’huile de graines de citrouille peut contribuer à la prévention et au traitement de l’hypertension, de l’hypercholestérolémie, du diabète de type 2, ainsi que des troubles urinaires tels que l’hyperplasie bénigne de la prostate (BPH) et la vessie hyperactive </w:t>
      </w:r>
      <w:r>
        <w:rPr>
          <w:b/>
          <w:szCs w:val="24"/>
        </w:rPr>
        <w:t>(WebMD, 2020).</w:t>
      </w:r>
      <w:r>
        <w:rPr>
          <w:szCs w:val="24"/>
        </w:rPr>
        <w:t xml:space="preserve"> Par exemple, une étude randomisée a révélé </w:t>
      </w:r>
      <w:r>
        <w:rPr>
          <w:szCs w:val="24"/>
        </w:rPr>
        <w:lastRenderedPageBreak/>
        <w:t xml:space="preserve">que l’administration quotidienne de 320 mg d’huile de graines de citrouille pendant 12 mois réduisait les symptômes de la BPH </w:t>
      </w:r>
      <w:r>
        <w:rPr>
          <w:b/>
          <w:szCs w:val="24"/>
        </w:rPr>
        <w:t>(Healthline, 2020).</w:t>
      </w:r>
      <w:r w:rsidR="002457F8" w:rsidRPr="002457F8">
        <w:rPr>
          <w:b/>
          <w:noProof/>
          <w:szCs w:val="24"/>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62" o:spid="_x0000_s1049" type="#_x0000_t38" style="position:absolute;left:0;text-align:left;margin-left:0;margin-top:0;width:50pt;height:50pt;z-index:251659264;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W0TwAEAAGUDAAAOAAAAZHJzL2Uyb0RvYy54bWysU01v2zAMvQ/YfxB0X+ykSLEZcXpI1126&#10;LUC6H6BI8gcmiwKp2M6/H6WkWbHdhvkgiCL5+PhIbx7mwYnRIvXga7lclFJYr8H0vq3lj5enDx+l&#10;oKi8UQ68reXZknzYvn+3mUJlV9CBMxYFg3iqplDLLsZQFQXpzg6KFhCsZ2cDOKjIJraFQTUx+uCK&#10;VVneFxOgCQjaEvHr48Uptxm/aayO35uGbBSulswt5hPzeUxnsd2oqkUVul5faah/YDGo3nPRG9Sj&#10;ikqcsP8Laug1AkETFxqGApqm1zb3wN0syz+6OXQq2NwLi0PhJhP9P1j9bdz5PSbqevaH8Az6JwkP&#10;B+tYO56oZGPXKd/azOblHHiKy6RbMQWqbvnJoLBHcZy+guEYdYqQJZkbHBI+NyvmrPz5prydo9D8&#10;eH+3Lkuej2bX9Z4qqOo1OSDFLxYGkS611CccrdmB98wS8C4XUuMzxUvaa3iq6+Gpdy4P2nkx1fLT&#10;erXOCQSuN8mZwgjb486hGFValfzlLtnzNgzh5E0G66wyn6/3qHp3uTNn56/iJD3SJlJ1BHPeY+KW&#10;LJ5lbu66d2lZ3to56vffsf0FAAD//wMAUEsDBBQABgAIAAAAIQAGqdsz1wAAAAUBAAAPAAAAZHJz&#10;L2Rvd25yZXYueG1sTI9PS8NAEMXvQr/DMgVvdtcKIjGbEiw9WYT+Aa+b7JgEd2dDdprGfnq3Iuhl&#10;mMcb3vxevpq8EyMOsQuk4X6hQCDVwXbUaDgeNndPICIbssYFQg1fGGFVzG5yk9lwph2Oe25ECqGY&#10;GQ0tc59JGesWvYmL0CMl7yMM3nCSQyPtYM4p3Du5VOpRetNR+tCaHl9arD/3J6/hUh149/ZwceO2&#10;fOXy3a7j1q+1vp1P5TMIxon/juGKn9ChSExVOJGNwmlIRfhnXj2lkqx+F1nk8j998Q0AAP//AwBQ&#10;SwECLQAUAAYACAAAACEAtoM4kv4AAADhAQAAEwAAAAAAAAAAAAAAAAAAAAAAW0NvbnRlbnRfVHlw&#10;ZXNdLnhtbFBLAQItABQABgAIAAAAIQA4/SH/1gAAAJQBAAALAAAAAAAAAAAAAAAAAC8BAABfcmVs&#10;cy8ucmVsc1BLAQItABQABgAIAAAAIQBybW0TwAEAAGUDAAAOAAAAAAAAAAAAAAAAAC4CAABkcnMv&#10;ZTJvRG9jLnhtbFBLAQItABQABgAIAAAAIQAGqdsz1wAAAAUBAAAPAAAAAAAAAAAAAAAAABoEAABk&#10;cnMvZG93bnJldi54bWxQSwUGAAAAAAQABADzAAAAHgUAAAAA&#10;" adj="10800">
            <o:lock v:ext="edit" selection="t"/>
          </v:shape>
        </w:pict>
      </w:r>
    </w:p>
    <w:p w:rsidR="00E80891" w:rsidRDefault="002457F8">
      <w:pPr>
        <w:spacing w:line="360" w:lineRule="auto"/>
        <w:ind w:firstLine="567"/>
        <w:jc w:val="both"/>
        <w:rPr>
          <w:b/>
          <w:szCs w:val="24"/>
        </w:rPr>
      </w:pPr>
      <w:r w:rsidRPr="002457F8">
        <w:rPr>
          <w:noProof/>
          <w:sz w:val="22"/>
        </w:rPr>
        <w:pict>
          <v:group id="Groupe 59" o:spid="_x0000_s1037" style="position:absolute;left:0;text-align:left;margin-left:-8.8pt;margin-top:4pt;width:432.55pt;height:123.45pt;z-index:251676160;mso-position-horizontal-relative:margin" coordsize="60813,19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i/M4BAYAAO4iAAAOAAAAZHJzL2Uyb0RvYy54bWzsWltv2zYUfh+w/0Do&#10;vbV1l404RZtLV6DbgrXbgL3REnVZJVEl6djZr99HUvIltputWLMEcIEapCgennP4nWt09mrV1OSW&#10;CVnxdua4L8cOYW3Ks6otZs6vH69fJA6RirYZrXnLZs4dk86r8++/O1t2U+bxktcZEwREWjlddjOn&#10;VKqbjkYyLVlD5UvesRaLORcNVZiKYpQJugT1ph5543E0WnKRdYKnTEo8vbSLzrmhn+csVT/nuWSK&#10;1DMHvCnzK8zvXP+Ozs/otBC0K6u0Z4N+BRcNrVocuiZ1SRUlC1HtkWqqVHDJc/Uy5c2I53mVMiMD&#10;pHHH96R5K/iiM7IU02XRrdUE1d7T01eTTX+6fSu6D92NsNxj+J6nnyT0Mlp2xXR7Xc8L+zKZL3/k&#10;Ge6TLhQ3gq9y0WgSEImsjH7v1vplK0VSPAyDie8noUNSrLlhFCduaG8gLXFNe/vS8qrfGY0T1+/3&#10;Tbyxp3eN6NQeahjtGTs/66p0iv+9sjDaU9bDoMIutRDM6Yk0/4hGQ8WnRfcC99pRVc2rulJ3BqPQ&#10;j2aqvb2pUq1nPYFebwSpspkTuA5paQNdvmtowUgQOyRjMgVI31OSVgogqOqakRckF7SCYSzE5wWb&#10;s1RDSCtioGepUy29uUPS8ouStgV7LTsYAlRu1Lb7+khPd1ib11V3jRP1bepxrwTwcw90B/RoAX3J&#10;00XDWmUtVLAa+uCtLKtOOkRMWTNnEFy8yyB6Cu+gIHwnqlZZMEiR/gJ+jWlKJZhKS81LDp7657j6&#10;9YIRYMOzFkcCzg8i1AuD2HPIPkrdwE3gKgxG97AG7Qqp3jLeED2AFODUGAC9fS81z+BteEVz3XKt&#10;S/184KwfYqq9FNyeHFSM2Z6S/5Vlfyhpx8CNJruFMIhpEXbB2xb8AkHw0oSKlAQTrfP+/YvWuoF0&#10;1fZuYA0hQ/njXYebsija2aInx5VOcqDoN71xy0H4k9jF9UP9wSTy7cUPfiIZezACfQE+XjOgHWx9&#10;o9xe/+lC3LKsF4wLf3MX+rAi6yWn2Z84LW9qePdbWpNwjH89ZXNzxy+OTuuWLMFL4mKLpip5XWWD&#10;iUhRzC9qQUB15lxdxpe+VdC915pKIdDVVTNzEn12H3pKRrOrNjNYV7SqMSbKqFmJCrZbwwnh7IZl&#10;DqkZQqweWZTVLXgeNG/vcM6zuxuhl/VzAOuxEAbffAxhoZF0By50+h8j7CCuXM+LDbrpdADWZKxN&#10;vgdWdALW0wdW8AVgGTv7tsAyrusH7boOOjHXxAfjxMbWk26wlownE4s1L0h2E5aTE3uSTgyJ6VEn&#10;Zi7wsbC25c7c2I/hXBEKJ24QaI91CGGhdwLYM4iS0RcAZlKg/xVgB+LlxochERvSpaHSG7LcUyL2&#10;hBIx5M3Wh/2BdgvqSKKQ+zASGtfRw0tX+0St3nCU5DYnl7boX2f7r4XgS52aoh7ZSfdto0DTOZ7u&#10;b3mvIIk9RHB4Ly9yjYvaeC/XGyd9gPS96AFwPVRloYNjEnIiuPq9UqUpVwbpConKTHNVSNJxiNRn&#10;8duJ+7WbXISmGYH6rZDbb9tSQT/ZSfWvo/iNl/Q55O4O1Ak6wd/bchVGb9yhntFbzFk9c3WFikx3&#10;zcLAbrdZ/iCZJmbrkMhHSm1of9My5GiRoVbzlelcoCODlzQYbN2hlW86P+gHYlBy8ReKF/TWZo78&#10;vKC6n1K/a6F/Hcp0M85MgjD2MBHbK/PtFdqmIDVzlAP96OGFwgxbFugZFCVOsiBu+Ws0o/LKFOEb&#10;rh6/GELL86ANGng9ug0Cvj6UBRt0UUwb9G2MMInDoSA62SAM7PnZ4Nqxn2xwu+WFyHLQBk3R/+g2&#10;6LrBBNWFjoN+aALqxgSjeNJ3tk9hUMe452eCa79+MsEtE0SSctgETQh6dBPsQ2DgR/d6gm7k6xzV&#10;NAW9cMjOjhQ5pzz0Keaha6d+MsBtA0TT8mAMNEXLoxtgmMRIjBECY3/4q+/QlnfHQYA1bYL4Y5DJ&#10;aFAZnUzwGZWCa6f+XEzQfDSAjypsEW4/ANFfbWzPTem4+Uzl/G8AAAD//wMAUEsDBAoAAAAAAAAA&#10;IQB9/N7Ot/0BALf9AQAUAAAAZHJzL21lZGlhL2ltYWdlMS5wbmeJUE5HDQoaCgAAAA1JSERSAAAB&#10;NgAAAaQIBgAAALsSCeEAAAAJcEhZcwAACxMAAAsTAQCanBgAAApPaUNDUFBob3Rvc2hvcCBJQ0Mg&#10;cHJvZmlsZQAAeNqdU2dUU+kWPffe9EJLiICUS29SFQggUkKLgBSRJiohCRBKiCGh2RVRwRFFRQQb&#10;yKCIA46OgIwVUSwMigrYB+Qhoo6Do4iKyvvhe6Nr1rz35s3+tdc+56zznbPPB8AIDJZIM1E1gAyp&#10;Qh4R4IPHxMbh5C5AgQokcAAQCLNkIXP9IwEA+H48PCsiwAe+AAF40wsIAMBNm8AwHIf/D+pCmVwB&#10;gIQBwHSROEsIgBQAQHqOQqYAQEYBgJ2YJlMAoAQAYMtjYuMAUC0AYCd/5tMAgJ34mXsBAFuUIRUB&#10;oJEAIBNliEQAaDsArM9WikUAWDAAFGZLxDkA2C0AMElXZkgAsLcAwM4QC7IACAwAMFGIhSkABHsA&#10;YMgjI3gAhJkAFEbyVzzxK64Q5yoAAHiZsjy5JDlFgVsILXEHV1cuHijOSRcrFDZhAmGaQC7CeZkZ&#10;MoE0D+DzzAAAoJEVEeCD8/14zg6uzs42jrYOXy3qvwb/ImJi4/7lz6twQAAA4XR+0f4sL7MagDsG&#10;gG3+oiXuBGheC6B194tmsg9AtQCg6dpX83D4fjw8RaGQudnZ5eTk2ErEQlthyld9/mfCX8BX/Wz5&#10;fjz89/XgvuIkgTJdgUcE+ODCzPRMpRzPkgmEYtzmj0f8twv//B3TIsRJYrlYKhTjURJxjkSajPMy&#10;pSKJQpIpxSXS/2Ti3yz7Az7fNQCwaj4Be5EtqF1jA/ZLJxBYdMDi9wAA8rtvwdQoCAOAaIPhz3f/&#10;7z/9R6AlAIBmSZJxAABeRCQuVMqzP8cIAABEoIEqsEEb9MEYLMAGHMEF3MEL/GA2hEIkxMJCEEIK&#10;ZIAccmAprIJCKIbNsB0qYC/UQB00wFFohpNwDi7CVbgOPXAP+mEInsEovIEJBEHICBNhIdqIAWKK&#10;WCOOCBeZhfghwUgEEoskIMmIFFEiS5E1SDFSilQgVUgd8j1yAjmHXEa6kTvIADKC/Ia8RzGUgbJR&#10;PdQMtUO5qDcahEaiC9BkdDGajxagm9BytBo9jDah59CraA/ajz5DxzDA6BgHM8RsMC7Gw0KxOCwJ&#10;k2PLsSKsDKvGGrBWrAO7ifVjz7F3BBKBRcAJNgR3QiBhHkFIWExYTthIqCAcJDQR2gk3CQOEUcIn&#10;IpOoS7QmuhH5xBhiMjGHWEgsI9YSjxMvEHuIQ8Q3JBKJQzInuZACSbGkVNIS0kbSblIj6SypmzRI&#10;GiOTydpka7IHOZQsICvIheSd5MPkM+Qb5CHyWwqdYkBxpPhT4ihSympKGeUQ5TTlBmWYMkFVo5pS&#10;3aihVBE1j1pCraG2Uq9Rh6gTNHWaOc2DFklLpa2ildMaaBdo92mv6HS6Ed2VHk6X0FfSy+lH6Jfo&#10;A/R3DA2GFYPHiGcoGZsYBxhnGXcYr5hMphnTixnHVDA3MeuY55kPmW9VWCq2KnwVkcoKlUqVJpUb&#10;Ki9Uqaqmqt6qC1XzVctUj6leU32uRlUzU+OpCdSWq1WqnVDrUxtTZ6k7qIeqZ6hvVD+kfln9iQZZ&#10;w0zDT0OkUaCxX+O8xiALYxmzeCwhaw2rhnWBNcQmsc3ZfHYqu5j9HbuLPaqpoTlDM0ozV7NS85Rm&#10;PwfjmHH4nHROCecop5fzforeFO8p4ikbpjRMuTFlXGuqlpeWWKtIq1GrR+u9Nq7tp52mvUW7WfuB&#10;DkHHSidcJ0dnj84FnedT2VPdpwqnFk09OvWuLqprpRuhu0R3v26n7pievl6Ankxvp955vef6HH0v&#10;/VT9bfqn9UcMWAazDCQG2wzOGDzFNXFvPB0vx9vxUUNdw0BDpWGVYZfhhJG50Tyj1UaNRg+MacZc&#10;4yTjbcZtxqMmBiYhJktN6k3umlJNuaYppjtMO0zHzczNos3WmTWbPTHXMueb55vXm9+3YFp4Wiy2&#10;qLa4ZUmy5FqmWe62vG6FWjlZpVhVWl2zRq2drSXWu627pxGnuU6TTque1mfDsPG2ybaptxmw5dgG&#10;2662bbZ9YWdiF2e3xa7D7pO9k326fY39PQcNh9kOqx1aHX5ztHIUOlY63prOnO4/fcX0lukvZ1jP&#10;EM/YM+O2E8spxGmdU5vTR2cXZ7lzg/OIi4lLgssulz4umxvG3ci95Ep09XFd4XrS9Z2bs5vC7ajb&#10;r+427mnuh9yfzDSfKZ5ZM3PQw8hD4FHl0T8Ln5Uwa9+sfk9DT4FntecjL2MvkVet17C3pXeq92Hv&#10;Fz72PnKf4z7jPDfeMt5ZX8w3wLfIt8tPw2+eX4XfQ38j/2T/ev/RAKeAJQFnA4mBQYFbAvv4enwh&#10;v44/Ottl9rLZ7UGMoLlBFUGPgq2C5cGtIWjI7JCtIffnmM6RzmkOhVB+6NbQB2HmYYvDfgwnhYeF&#10;V4Y/jnCIWBrRMZc1d9HcQ3PfRPpElkTem2cxTzmvLUo1Kj6qLmo82je6NLo/xi5mWczVWJ1YSWxL&#10;HDkuKq42bmy+3/zt84fineIL43sXmC/IXXB5oc7C9IWnFqkuEiw6lkBMiE44lPBBECqoFowl8hN3&#10;JY4KecIdwmciL9E20YjYQ1wqHk7ySCpNepLskbw1eSTFM6Us5bmEJ6mQvEwNTN2bOp4WmnYgbTI9&#10;Or0xg5KRkHFCqiFNk7Zn6mfmZnbLrGWFsv7Fbou3Lx6VB8lrs5CsBVktCrZCpuhUWijXKgeyZ2VX&#10;Zr/Nico5lqueK83tzLPK25A3nO+f/+0SwhLhkralhktXLR1Y5r2sajmyPHF52wrjFQUrhlYGrDy4&#10;irYqbdVPq+1Xl65+vSZ6TWuBXsHKgsG1AWvrC1UK5YV969zX7V1PWC9Z37Vh+oadGz4ViYquFNsX&#10;lxV/2CjceOUbh2/Kv5nclLSpq8S5ZM9m0mbp5t4tnlsOlqqX5pcObg3Z2rQN31a07fX2Rdsvl80o&#10;27uDtkO5o788uLxlp8nOzTs/VKRU9FT6VDbu0t21Ydf4btHuG3u89jTs1dtbvPf9Psm+21UBVU3V&#10;ZtVl+0n7s/c/romq6fiW+21drU5tce3HA9ID/QcjDrbXudTVHdI9VFKP1ivrRw7HH77+ne93LQ02&#10;DVWNnMbiI3BEeeTp9wnf9x4NOtp2jHus4QfTH3YdZx0vakKa8ppGm1Oa+1tiW7pPzD7R1ureevxH&#10;2x8PnDQ8WXlK81TJadrpgtOTZ/LPjJ2VnX1+LvncYNuitnvnY87fag9v77oQdOHSRf+L5zu8O85c&#10;8rh08rLb5RNXuFearzpfbep06jz+k9NPx7ucu5quuVxrue56vbV7ZvfpG543zt30vXnxFv/W1Z45&#10;Pd2983pv98X39d8W3X5yJ/3Oy7vZdyfurbxPvF/0QO1B2UPdh9U/W/7c2O/cf2rAd6Dz0dxH9waF&#10;g8/+kfWPD0MFj5mPy4YNhuueOD45OeI/cv3p/KdDz2TPJp4X/qL+y64XFi9++NXr187RmNGhl/KX&#10;k79tfKX96sDrGa/bxsLGHr7JeDMxXvRW++3Bd9x3He+j3w9P5Hwgfyj/aPmx9VPQp/uTGZOT/wQD&#10;mPP8YzMt2wAAACBjSFJNAAB6JQAAgIMAAPn/AACA6QAAdTAAAOpgAAA6mAAAF2+SX8VGAAHy4klE&#10;QVR42uz9d7Ru11nfi3/mnKu8fffTm46KJVm2jCs2mGJTTA0QIAmQGyCQhHYJNyEkl1+AJISS5AaS&#10;0ALBoYZAwGAwxoDB2BjjJlnFKpZ0dHSk0/beZ5d3v2XVOefvj/ms/R7GSAhOaLHXdwwN6Wif/ZZV&#10;vusp3+f7KO89LVq0aPGRBN0eghYtWrTE1qJFixYtsbVo0aJFS2wtWrRo0RJbixYtWrTE1qJFi5bY&#10;WrRo0aIlthYtWrRoia1FixYtWmJr0aJFi5bYWrRo0RJbixYtWrTE1qJFixYtsbVo0aJFS2wtWrRo&#10;0RJbixYtWmJr0aJFi5bYWrRo0aIlthYtWrRoia1FixYtWmJr0aJFi5bYWrRo0RJbixYtWrTE1qJF&#10;ixYtsbVo0aJFS2wtWrRo0RJbixYtWmJr0aJFi5bYWrRo0aIlthYtWrRoia1FixYtWmJr0aJFS2wt&#10;WrRo0RJbixYtWrTE1qJFixYtsbVo0aJFS2wtWrRoia1FixYtWmJr0aJFi5bYWrRo0aIlthYtWrRo&#10;ia1FixYtWmJr0aJFS2wtWrRo0RJbixYtWrTE1qJFixYtsbVo0aJFS2wtWrRoia1FixYtWmJr0aJF&#10;i5bYWrRo0aIlthYtWrRoia1FixYtsbVo0aJFS2wtWrRo0RJbixYtWrTE1qJFixYtsbVo0aIlthYt&#10;WrRoia1FixYtWmJr0aJFi5bYWrT4H+KnXv/DfM6nvfx77jjVz7RS/rM/69WvefbqM0xm+3z/9383&#10;zzu/8SNDo7xS6sGnLz/VHrCPQijvfXsUWvwfgUvPPc4/+cav/eoLjz7xoypKsTpidWmJKDaMkqp4&#10;6tmt3YtXrh0/urZOt9Pl2vWrHD+19kvvf+jKF7ZHryW2Fi3+0uGtv/HTfPu3/IOr+NHxqJfiasUt&#10;t93Cbbec4erVTS5ceIosy/GAczVJ3KPb6VKWU1Y2Rm9+6ce+6p9cfPrSkSsXn/ircdJ/33d/3398&#10;/V13v7A9sC2xtWjxF4N//c+/7vhb3/iGq9O6T1ZZBsMht9xyivNnznLh6Ss888xFsiIjiQzWO9K4&#10;w6mTK3il0bpHXVU8eeFJupGm3+1y6fIWT125sff+h+5bfdELXtwe4I9AtDW2Fn9pcWO8zdf/X5/x&#10;D37xZ3/l6tx1qL1nuDzirtvPs7K8xgMPf4gnnngUa0s0hrL2xGnE8aNLjAYpR1bXGPS7FFXN8ePH&#10;6PWXubKTs3bsGKsDvfI93/PPvrc9yh+ZiNpD0OIvIx78wB/yj7/hy/9wf6/+2IIUW1k6nS7Hj26w&#10;sjzkyQvX2Ly2TRynFPmMleUunW7C0uoaR5dX0VFMnmVc27zOoNPFmQ4za+nEivFsn2S1w2d/9ud1&#10;2yPdpqItWvy54A2/8GP8u3/xj3ztVtg6mNPtaE6dOsVoaZlhf8ilZ56jLGdUVYlzEcNhxT23rHFQ&#10;D0i6fVZHA8YHuzz37Danjq3y4tvP88vvfIiishw5eZSv/tpv+O0XvOBlP7e6tPKf26PdEluLFn/m&#10;+Pf/+h/zn3/oh33UXSMrLINBwvLaGs87fxpl4eKla+zu7jCZT5lnM06dXOGuW89g0h79ZJlpNsX5&#10;knwy4fLmAffecZar+xnolCcfe5jv/aEf/Ruf9Mmv+6/tkf7IRltja/GXBl/9Nz/jxT/2gz/kh6sn&#10;KR2sr/W59fxpXnzPneDgoUef4MJzTzIv5tTecvst65w5scr+QcXFK1Mm+R7aTpkfzLh+44Aqm4I/&#10;IDIKZeeobJ9/8y+//Vh7pFtia9HizxxZdsBnfsLd3/S233nnfWurZyiKmpVBj+NHN4g6A65v7vK+&#10;Bx9hbW1Ir9vD+5KN5S7HT5yiYsTcRXzsPSd54ekOe/u7PHnxKjd2Mp53foluv8Olq7tcvPAkpUp4&#10;97vf+32jSL35pS+649XtkW+JrUWLPxM89eQH+aSX3v7G7Z35vz195jxeW/qjLqO1JXrDNRIiHnn0&#10;SQ7GeyibobxneaXPqVMn2Z87Cqv5ik+/h1ODfe57/Bq7e3D5xgS04/pezXvvv8DWpce4eGmTvFbc&#10;fv4OXvLiF3zGgw8++Y4f+KF/u9SegY9MtDW2Fn9h+K3ffCP/z9/5W88Ol46ePnXiOLNsQjdV9JZX&#10;SdMBxWTO9etXmcwmTLISZWpOHl3nxNEVTDSCOOXuUwNmu8/xgSf2cQ4O5hW9FJZSePrKFrs3dpjn&#10;nqW1o5w+cZq8yHHGceP6Jr3VpV993wMX/kp7JtqIrUWLPxX81I/9O77xq/6WP3Hy/OmVpRF7kz3m&#10;sxnedLjl2DGK8QGPf+hxrl67yizLUc5yZGODs6eO0kkGFBV0VMHDT1zgAxcLHCnbOxmdJCYyNVe3&#10;d7mxtQ+my/KR46xvbFDZgqyYcTDeZzAY8eiDT3/uf/zx729PRhuxtWjxv48f/rffxnd+5/f6e++5&#10;FygZT6ZYl3LqzAbrgwFXN7fQWvPUxaeZzkvuuO0E/cGQ5cEQR8TJIyscjPd57voO1zYPeN4tR5jP&#10;Mp65tsPacsTu1S2e2x6zNOwxXFknNSnOl3gPSSfG6JhIG/Ii5/L1q3zaZ33Oq5XSk7jTe/xffte/&#10;KpaWVtuT1BJbixZ/cvzLb/0G3viLP+c3Tp2jQ0xhM+Juj7Wjx+jphMuXnuFDzzxF5A3TvOZVH3sb&#10;p08d58kLO9xy5gR5OeHOYz0eemKTp69l9BLN9a19et2IQQoXn3qWnZ0ZS2sD1o9tYC1YW6CAYxtH&#10;OZhnVGUOWjHoL+O84dkrV6mrgueu7jBain5ha7/6a+2ZaomtRYs/Ef7h133ZuTf+8q9efOEL7mCj&#10;X3PfU/vULuIVL76XE0eXec99DzOfTplOd7G1Z+PYCe68dZ2sgMIqZrMZt59MuXpll/s+tMegE7Ox&#10;tERhHbWdMd7c4tr1MaPVHuvrR1F4dsY7DAc90riHijTzbIZ3lrS7hIlSbO2xzpOmCZH2vO09D/H4&#10;hSfUHedvb0/Y/8FoR6pa/Lng67/88z7zkQ8+8Ou33X4rFy9vUx5dQScDTmwcYRTHvPktv482niTy&#10;oCJGR0ecPrrKs1fn6CihvxLzyhds0CPnV9+2xy3Hj9DrJuzu7bM8MDzy2BVu7M45fnRA0hsyK+bY&#10;fM6w16eqNUU5QduSuNsj7Y1YWloiyxy1tqjagq947tln+OzP+3RaUvs/H23zoMWfA6l97t94++//&#10;wa+nvRXGB1OGwwjnNC+6504+71Nexnsf+yB74xtUdYZFMRgOGaR9srqkKC2nTq7yL/72p3BmyfAr&#10;v/cMZ48uM5lN2R7PsXge++ATZPM5a6s9rO6g8CibY5KUwloUJZGB3qBP7RTGRNRVxd54TMdosskB&#10;l7cv84l/5Yv41V9+i2rPWEtsLVr8sfimv/Mln/jOP3jvf9lYP8b2jT0Gow6D7oDRxgYvves2dq49&#10;Rc/kDEZ9PJ6i9JikT5Iahv0R3X6Hz3jZER5+8H6+/Uffw9YE6qpifXlAZOD6lUuMs4LltRHd4TLG&#10;aDSOldVVVJRQzOZkWYbCUFaGwWCJ06eO4ZVhaWmJ57auo1eH/PQv/sZP/tgP/0RLah8haGtsLf7M&#10;8B//9T/d+LHX//jWsZNnORhP6PQA6zl72zluO3WC+XiXvb0t3nn/BZQCEyfcev4k/W5CkVvqOuK2&#10;kwP2xpd56ukZhU25/fQRLlzepNuJ2Lx8iSvX9uiOeiwvrYAtKIqS/tKIOi+Z7o+pnaO/1Cfu9knM&#10;kKMbQ7CO/WlO1DGcf9EL+NEf/JkVYL89Yx85aGtsLf5M8Maf+yF+9Ed/YEvFa1TlAUWVkboBK+sr&#10;nDtymqeffpZLFx5j+6AAr1jaWOL40eOcXuuTpDEXn9uhyGZc257yyIdu0FUJt58b8siTz5CkHfa2&#10;N3ny6T2WljsMeyNcXTKf55w6eZSqqpgXOUVZsnJklSTpkqQ91teX2LkxpqhrTpw5y+XrF/iqr/ja&#10;v9qSWpuKtmjxP8Xv/eYv863/5B/5jfXjnD05YvPGDVaWBiTJgOffehcPP/I4+9evsj/L2d7dxumK&#10;QaeL0Z73P36Jzd0M7y0n17tMDjIuX50zrRxbexnKJOzv73D5uet0uobBch+tNcrDkY1V6sozn41Z&#10;GmqOn1ghjmLAkCQp84MZk6zkyKljdOKST/7Uz+blL33VG9oz1qaiLVr8sXj26cd43atf5DeO3YZz&#10;jrKacuLkGWwEg8GIbDwHm7O/s82lzU36g5jTp09S1hHdOOWVL7sVRcpjj3yIW04s8e4PPMvjF7dZ&#10;Wx6gVATUXLv0DHEnJkr7dLsJ1DWryyNqBZPphFiXzMcV6bDDYLBCp9tjMpliUTzvhXdTZjs8/yWf&#10;ZP/Zt31Pm7G0EVuLFv8zeP7u3/yC966snsTgwOesr64wzQ7oD/rcee4WVkYwSC1X927Q6SWcPHaW&#10;9dE668MVSl+xnCR0lcJWGbtzzcbGKsNBijGe1UHEzuYVvIbhsM9wlJIay3BpwP68ZGtrwvEVzelj&#10;XSoMVWVIOzHOOvLKcdcL7+Yld5+jqhzf0ZLaRzTak9viTw1f8UWf/fevXdt5WbffY2+2x9Gjy2jl&#10;QCU8/8wpDnYucumpi+xlFb1uyvJGj9PnltnZytncz7j15DoPfOg6k+kBly7vsD+BUxtLnDm6Qu0r&#10;rl++xtZBxdljq8RJSi9R5CU4IpzKSSLY3MrwsWa41KPTGTKbF9Q+5rbn3c5dp0/w0z/9S3zx3/17&#10;b2jbn23E1qLF/xQ/8H3fxXve967vS7p9tvbmdDsdbFUzt3BktMKvv+X3eMd7H+XC9THdjqffhdXR&#10;gMl0xkE2oT/scPetJxmMhuzsZezulSz1Ojz69HVMx6LLnOvXx5gUvDJ4D/M8I0pSnMuJqoKqytg7&#10;KPDK0Osv45wFk3DqzEmOLC/xa7/9Nh58apOPueel/749Yy2xtWjxx+LKpaf4yR//EX/23Fm8UoxG&#10;HZY3OlRpxCtf+iKiGDZ397i8mbO6kmCpSPsJRkXs7R6w0Ut57UvvYnNrzGOPPsGN3QPOnjrK9v6U&#10;bkehfc17H7nE2kaP80eP0OslpInDRClGeVxdoyOFx5N0O0RRB2MMlfWsr62zvrTEffc9yM72LgB3&#10;3Hn3xfastcTWosUfi2/8mq/4waVhn73tXfKy4vTpI4x6Q156593sbW1xdrUDieYl9y6xtpawO56S&#10;doaM51N0XDMuKhINvZ7HO8exjWWysmQ6D8T25OPXKArwRjMaddF1TjeKuf3cGfIio9dToKEoKryD&#10;btKjriuGy8scO7rB/fffx4VrF1k+fZxf+803veXWc+efbc/aRzbaGluL/y381I/+e+7/wHu/9s67&#10;X4Adl0RRQWknFNOI3u6cRx55nAtPX2HjxIDPelnCz7/1BoPuOt20T6df0jXH2Lyxi1E5q4MEZTSd&#10;OMH0PdFSwsH+mGvXp5w+1md5uMzBLKMTJ0xKT3npClpphrFiXjuiqEva7ZKomqTTp1bwwIPvZ+38&#10;OX7g537hFz7uJa/6ZqAltY8CtHKPFv/LcK7kE15yd7m8uhrv7h0wHk9ZXle88PZbmOaKa1f2mUzH&#10;jGcZvW5N7WbUXrG6vMGJ40v0khSlVlnpx1RlTpz0eef7HmO51+H8yXUuX7vMH77/KdBwy7l1tEuo&#10;vaMTd/DKM88maG+pqxKd9ilsRBQpVjpw4eour/krn81XfuXX/MprXv3az2/PVpuKtmjxJ8K/+c5v&#10;/cQ0drFGgdaY2DMYxGzeuMGxo8cxsWWaT1le7rO0NGIyKVheWuMlL3453Shmsu/IyowLz1zj8Uub&#10;dBLNK+49z5XNXZ7b2uRgZ8xBBUeOLNFNRphY04kiPBaoMUaT1wUoDU4xGnRJdMkTz13j9W9805t+&#10;5j//ompJrY3YWrT4E+Ngb4vXfOzzfdIfoenR6Tg6KwWJ77DWO8qN/TF70zG7OzvUyjJYStnZzugN&#10;+rziBSe4+OwOuJSXvOxOLl3c5MkLe3QiRV4WdHsdBlHO2953iXPH+mysrpCXsDbqMC9rrK24sT8m&#10;SQyR8mS5J+0M6PYTnnzyEv/qx1//5q/+sq/4rPYsffSirbG1+F/Ct/2jr/u7JukwHK2yvzcnn+5w&#10;fCVmeXScq1u7PPbUEygN3bTDUn+Z82dPs3LE0ksKOsMuq+snwGk2r2QsdYfsTy7xsffewaNPXmap&#10;q/ngw5dxwOqwwzwrsbZmknniOGZ3mtHvGZZHEeNZRIrBo9javMw9r3wxLam1aFPRFh82Hrn/PXzw&#10;kft+5Oy5c1RZRpkfcO72U6TpKteubzKdFZw8doyV0TKryysU5ZjnbuzwDV/2hTzvlmWiKOX5tz8f&#10;ZRJ29jOeuXSDUTfliYtXOHN0yNa1Ta5MLHeeHVF6jUcRxYaitFjncLUlji37BxX7ByWjgeHkRk3l&#10;LP/1v/3GJ7RnqEVLbC0+bPzkj/9/PxlHQ65duUHtLCbWHF8+ysfd+/HceucdFOWU2pfEcck03+Xq&#10;5pi13oj33/8wp9dOc+1KgYk9R1aHaFuyvXOD8SRjbdhhve945uouywPDsN9lMivpdBSg6aUpVVlx&#10;dD2h3+1jTIyvoNdT7G9v8k3f9t0PnNw48vvtGWrREluLDwvv+M1f5V2/97b/q7SK0fpRuv0+larY&#10;P7jGO/7w90mqmOXlVTpJF60GnDpznrte/gK6K0Mef/Z9fODBD3Hlxg5bWzuc2DjC9e1tDmYlt95y&#10;ivWVDo8+tclBASfW+xSVxzlPN1L0ez2mtWVvNmN9EDMrPf3egN6ow9Bk9E/dyT/8xn/8Me0ZagFt&#10;86DFh4nXfvxdv5fN3ScanRBpSHoxeTLl+WdPcvHCnK0bl7HljNXldaZFwelj67zqRS/h5J3nufrs&#10;A3zgsR1OHFvnuYt7PP3kJcbZFE/EXeeW6aua337Ho+RdzfkjI6oKOkmKVwqjDZMyJ4ks4705w9EI&#10;5SLQCpdd47/93qNfctftd/1ce4ZaQNs8aPFh4Ee+77vVeGf8ic+74zYef/I6nW5JNz7K3WdOMUh7&#10;DJdgMh8SL69wY+cyvbTD+x94gAeeuMAXf86rmY6n2NqyuzXngw8/Sn/QY220Qi81zA5yrtzYZauC&#10;j7vrCKVTGAXKeAadLnmlOLJmuOcUvOuDmqxU4B27W1u87q99SdmSWos2FW3xvwDLm970K7MjG6tc&#10;u3aDKEnQWjHsDhn0+swnBedXhmxfv85SEnHrueexceQkSg/5tNd+CmV9wLNXrnD7bXex3E9IoghX&#10;Woa9hMlszmyas7U3pqvAOUdVerSy2KJilldks5zz6yOm84xOHKGJqC3kNXzv937fPe35adESW4sP&#10;G9/5LV//ivH29W6/m3J9e59e3/D8e15IFY1Z6XR47PErvPW+BxgtL/HExcfY37vB+ugot935fE7e&#10;skJVl7gkJd8f8wfvuh/iiHTQJ68qrPPMp1Oujit6A83kIKPMKoqyYrg0JM8s1lW875FL7E4sXimq&#10;qqYTw8te9XKOrx95sj1DLVpia/Fh4ZnHH+anf/Jn3+3jiO39GcvHjhJ5x4Unn+ZzPuXj6EZDiBTz&#10;YooGer0ltrav8IEH7udlL38Brzh/L74c8NJ77mW8v0vpa249e5qX3ns72irOHeuwvTcO29qXhngS&#10;jAGtFLVTOFWjjUIbzaVNxc64xnnL5ctbfN3f/8ff1p6hFi2xtfiw8Q/+76/6D93RMp1OWD5cznMG&#10;R1ZZPnscN6u5vr1NVTtWuytUZUGnM+KWM8+nqj2vfcXHMBr08PGA9Y0zPPTIU5w9fY5hv8eVy1sc&#10;zMfk8zmT3NLtwNLyABPHdDspRzY2GE9nHDt+nJX1ZWrnqKwGpXG+ZuPUEb7gcz//X7RnqEVLbC0+&#10;LPzX//QDPPGhC18/Gi2TlxVVPkFHFac21vnbn/vJuMLyvkeeJpvPMLFGK08+n+KLmttffAd9B296&#10;62+glaU4mLC9d8D5I+skWqGc5tj6gMtXdziwcHR9xGRWg7VgIOr2KGuYTQsiFaGiiNhEDLtd8tmE&#10;T/jkT/1ge4Za/PfQdkVb/I9hc/7d//e9edLpY6mpqoKs3KIf9Xn60lVuXR7xaw89xXQ2JzFgbUmW&#10;FdTFlOeubPML/8+/55azJ+g+tMS8HPNzb/gVXvGie3nvo0+yeXWL5dVljowSZrOSjQ6sLg/ZH5fE&#10;2hKblISEfrdHXu4zGc/QJkLFhsrWzGaez/mCL/iB9iS1aCO2Fh8WPv+1H/f1B/Mi1YllOtnFO0Nn&#10;cISrM/j017yc333nfXzwwrMM0y5FCVmW4+uaYyfO8oV/78uJq5JnnnoQbQvKKdx57gRbWzvMxxO8&#10;0iRpwrXNMTvjnMgoqC2FtUSRwamUDz13CaM9o25CVmWU1pPoGKMUSd/wqld+YivxaNFGbC3+5PiB&#10;7/qn/O677v8Pz3vBeSKfs7M95/wt66zdejf3dhwrSvGjv/FexgcZUeSpqoKO0SRxgvXwt179Ck4t&#10;LfFtP/g9HDvxPB574jlm8zEH85w7776DejqnmM7wqaOs4dbbN9if5ozShKVhl9WVNXTcZ9hJOJg8&#10;x2i0TllovLfMZjPOnj3PkbW1g/ZMtWiJrcWfCB964A/5zn/xnf6FL7wNrWsGoyMo3eXy9St8+dd8&#10;KdWNA37qv76ZOI4ZLQ/A1kTDPrPpAb5yXL6+zWOPPspDgDfHyHZgb7bD8qiHMoaDK9eo6xqiGKWg&#10;l0IxK4hMQpJEDPpdDmYTqtyhup75LAPVZ2VlibIs8Lbg1nvuur89Uy1aYvuIQQn5HlQ53ieo4dFg&#10;tPiniC943Se+efX4UeazDG0MVZWxcnSD/aLgymOXuHjhKqXWDJOYNALrHXt7u2xf3aV/ZMhX/N0v&#10;5eQL7uLg+hVmezkXb1zDKEWnmxIpTRIbHv/QFieObpCXlnkB2dxSmxrvKtL4CCQxtarYuXGNyX5G&#10;XefEkUKRsLOTccv5572nvRZatMT2l5KjDvBZSeU8xlg0Dje7AcUBxcEB2ZVLzK88fip77pEXT65f&#10;vnd29fKd83F18oDlk2r9VLR8/vxz3eXRZtpNxz6bZ95Wrtvv7Nrax7azbNTayb3h0ZNv6m8cezRZ&#10;WsF4h1KGZHmdZPUE8X/nI736hee++Ppcf8appZRJPufI8ir74z1uf/4p1o/fw3SScWX3GpPpJnkR&#10;YYuSqqhIehHdE+ucPrHGPZ2Eh9/xLt72noeYlzXzvCROUoamxwcvPc7Gyoil5SXAAZ6VgSavCrT3&#10;nDp7Cu88+fyAajZjf7xHnocdBpWtMFqxtJwy6Cd1ewG1aIntL5zEdvA3LjJ5/GEmVzdvz8ryM/Lp&#10;/qcqVz7fTa+v2d3NXr51xfrZbko+piwhz8EVgIVZbIhPvYKlT3oxQ12Q+Ix0vn1u+sTTTH2KNxFe&#10;Kw58TaRjkvV1OpOrTB5+6/feGO/hqhynYryOUIMR6crGfYOjJ36hu7pxX3T01gfP3P2CG299y5vP&#10;3/3C5//88Mx5nrp+lWrqePraNsfPrOMrS2de885H349NPMmwR36wR7ebEndSItPj+eduIxmt8ObH&#10;n8BPD8hswvJaitEpadrl8rUbOAzPbI45cXQdjWd78wbOOyIT4a1jXmSMhgMm85ztnW0UijRN6Q8T&#10;YhOxP54x7HfYu369bXy1aIntzxXFmPnF9zG/9Pjt9fXHP2n6oQ9+5myvvKseHDthVlaHna5HH2wS&#10;72/h95/FTzfBAiVR7cJJiSz4Gqr12+mdfSG3HIlZTvZR+29lfuCY55qx7xL1OvS7Ec6mlD4iUpAo&#10;R5Jdw25NKYoS0xuh4yW8haooKQ82yZ698pKdg994SZXnuDjlD1TKxsmz/P2zp9lfU7zLRXzAaN49&#10;yxkOusxmJY9evYLWjo1kHdXtsJ3laKMxScTlS/tM7XN82Re/lhs3HmV/fsDJVcPjl8bUVUaVFZw8&#10;cZzx5ICzGxtkeQbAybPHuXjhGr50ZFVJPs9ZGqas5gN2tjRzW3MwV3TqDLqerIJ8a0L8/odOthda&#10;i/8RWtuiPxVYikffxsHj9z0vv/jQ36yy6Ze62eScne9jpwXV4BaS06dJOEDdeBq79yxutkNVEkIy&#10;BSoCn0GWwXwGWWed7t2fwpHlMf2DRyHbxk7m1A6sB2sABTDEux5VZxVnOnjdAR/h6xKqfZIUUlNR&#10;V57aJ2Q2odYpLu5R1p5iMqaa71IWNbPaMcsykiihn/Yh6bHjY54qKh7MC67UGhdHlHnG+NlrkMQM&#10;BkNWdIRSjltuuYXnrm8z6lacOgIXr3luzDx5VVOVcLJv2NzcZWk4pBOnDEcduirj4UefZS8LhH7u&#10;xDJHjq6xPbdc2i/wdc7R2LEU1xxbHpBoRV3mTA6mvPHxXTUaDP/Imaj2rpDv7eDqGuvAjFYZnDgH&#10;3lLcuE65e40oTYk6fbTWWB1Bd0SnPwqHs0VLbB/1uPo+dt72y3r8zJPf58vs/3azPZyKMLFGTffw&#10;lYLVs0TdHLP3AertLVBgIvAFuBKsU9haUVeOcgIHrkN0+8s4csKwXDxCeXWbzICOY7StUB5qD9pA&#10;bYbozjFUOcW7EldOqeoElw6xUY/ad9HJgKSe4esxtiyYFxHeOawtKHyPebJCWYP3kGc5VTKis7LC&#10;6plbOPG888TZFK4/RXUw5nKpmTrNXBmmtub0IOZ4OaXvCkxVsTcrea5wdJdGLHU8SxrwjstTy1uv&#10;TPiDaxOuHczYGc9YGi3TTXpoNeXqpU2yElFVKtCGz3r5rfyt5yletWxZjy1KxySups49eW24MS55&#10;/Oq1X1h+6ad9I8vHy1levnRy9bnXFE998FOGdv/uXsd3tfKUxBe9SR+2prtkk9HL6qibmCjaZ3yd&#10;wewy/QSlEp5jeeXdDE9+MFo9+XB64p4HuifOTGsXrc8LfxdlocnG1zsuO0iWBld6Z+9ieNsL6B4/&#10;DyTtfdAS20cG3Ad/hiv/5fWfs789+alkbWW5M+xhZjtU8xyVxOj5Nt538UmXhGfxe9dRFegIVAx1&#10;paH2gdgqRZk75lMoN86xdNtJluJt1HiPcraNTzSu9NjCoxONtx6dKrTxONfBuBxrPUqFbBZAlaEu&#10;RwpVDbWDuobSgrNQOI2vHU73mNoVqsFxkvXjrB5dp7/UpesdRpfYyYzp/oyqLBkuD1gZJKh8TpJ2&#10;WFoe4GZ7HMwLDva2yeYlqA6rG8uMhgna5ZRFTVUrTHGAyzKuZhFXMws4+glgInLryL3CuhpbVjwx&#10;rphMPV90UnHbWozpK6pEUVQe6zx1UZAXmjIa4OdT9reuM517iigl75+iWjqFnx3Qt2PW45zYz1BK&#10;4/FUZY1Nlyk6q7jOKrUa4HYus3rwPjY6HmOgyKCoYV5AbSAfLREdvZeid4SydPjxHuxdJnHTnbjf&#10;eyA9ef7tq3fd+9NHX/Fpz2y88BNQcdreIC2x/Z+F6l3fw/bP/sjXj8e9/6DPnmU4TKBW+GwLNx+j&#10;VI2f7ePjI+hOhLLPwXgnRCJRIDOfgZXoxFeKKnPMvcKcez7HjtXovQuUjHD5GOcs2gdSsiXoHvja&#10;o+IErR2qqrE1GAOuVJge2Ap8FUhN1QqHo3RQ5VCVirz2VB58pPFuSLR+J2un1klcjbWKav86ZZZh&#10;XI63c0o1wJkendQRxSnJoE+n36Ec7+F1B20qyvEupe8RpR2WNpZIEkNd1+RTR1VDNtkHIgwF1Bmu&#10;hv6gh8GSxp5Br0u3a3CFpa4d06zm/qsTLu85ehruOj7g6CqgcrSy1KXFmQFVZalyS06Mry24jMxp&#10;dvxRiu46ZAcM7QFdpkSRIdYVzhtcVeOcJ+seJ9u4m6JMiK4+zLHpH3KkB1EKpYI6CsetyGHqU8rl&#10;89gjd+EGx2E6QW8+STTbpBxvYusZqjt8f+/0HT+9/jGv/ZlTn/7XdlfveHF707TE9pcX/rEfZecH&#10;v+lb964Pv1Pd+yn04k1MWeGqFFU+jS6uQ6JglmOrAb4bE7kbeO/whcKl4OdACVaByqEqwZWest+n&#10;d+oOlpd28eNLVKUQE2AUWK2op+CTkH4qBUopXO7wSuFjDyZBGYctHbZUeCwmMlC50JMooZyD02Dx&#10;VN0jGGdJkxFLI00ab1FOYublgLkaUlSKjjog8bvQGaBMH6MNUSemMxxCWeBqQ609djalqgp8OaOz&#10;coql1T6606f2hmJnTFZCXmlq5anLDA3UVUakPZ1OShwpjC5RKkFpUF7hi5w41uRZwfVMk80sJ9Z6&#10;rA1roMTXB9S2R01KNptT+g5VUaJMjfGK2nomvsc8PUZVWwaqpMMUVRcYZfHOEamMRBegY/LOKSbJ&#10;BgcTgx5f5qR7go3IortgtaaqHLmHWQaTOiHvnaVcuwOdpiRFhptNYLZJZ3YFXc1xBAPM+JaP+dbb&#10;vuArvuuOL/yG9iZqie0vEaFd+W3GP/JX/tr4/dl/9Xe+juj2MyQ7H8DNEtRoAzV+DG338G4CZejy&#10;0QVdgzoABgpXByJzFdRlKPy70lPVwOoRBsdXSex1bLEPOmw591OpN5nw72omhKbBLIGfhmaD00Cp&#10;qFWEdzXehRS0sgoP6MhhMyiLkIJ6E/oNtfWY7gqDlVOYxKAoqIsxLsuZW01eOJxZYWlk6Ogp3nl8&#10;Z4VosE5SbuLLGTaO8c5T3NjGRn2U6jFYX6G/vALaYg92qCYzct2ncl2qbAppD2MiKmspSkvsa5LY&#10;00kMOjW40lLVEc47vPPY4gBnetR1hbeKlZGmH4/x5RW8AlVBrRVZNmJWd6l1B5zDWoW3hirqkNOl&#10;VNCtZmhTo12Bd55epNBkGKWoq4rKLKG6q8ySI+wVCdH1xzjOU6yl4FJwRpPXjsJDXkfM7Bqz6Dg+&#10;7ZAkBlSKtYaR3aPvtrDFmFkWsT/NoL/887d/xhf99Xu/8psxy20ztyW2vyhCu/4+Dn7+Gz5//q73&#10;vMHqI9g7P5Vk1RHvPEWdgVo/Rbz3VigmuBJwoBOFLSFS4BXggQq0k0aBB1uEtLKuPG59mdHRLpHf&#10;x7kMOwOXKVQvvJ6bg++G11AmkJIrA8FpHXjPqRDdKe3BKHwJ3oKNw/tXOdRFqBlZHX7fxJ7OKKWz&#10;fh7lCyj2qLI9XA1VBdkcXAQ67tPrD4h9gVleJ4o1KsvwdYY3HXB7eDujzDW21ph0wPKxM3TSAm9L&#10;yjzGWkNBhM1L7HyGM4ZIW0iGuNpRVhVRp0tsYvBTtPI4m+N1j9ol1NaTZZraW7CK0TBiGF0l8mO8&#10;q7G1hzhEwkUZIlMXKTAxlV0mr1NqMyCzEVZ1iVODcjWRr9Eup1vvok2G7gzwVlE7g1URlVllTx1j&#10;98Y2K/NHORtP6MZAV5PjKaaeuUqZ+GWcSTHJgMR4LBGF7hIpQ1qPifyM2hlmtWZvZ4/apI+ee/Vr&#10;v/gVX/X3H+mfa9PUltj+vJoCN55k+pbv/YL57//4L9kdUCdfizp1EthHl1uY/T386BZMdR96sg01&#10;uEJD6kMzrwbfRFoOKCTymoCrobbgHNRDT/9kH91JccU+OnP4TAUyVKAcNNoD54XYfFCG6BjocUhi&#10;h39VhyjOZlAVoVnnJ1BXkFuoXPg7/SXPYKVL5AvqiaMmvG5tFfM8yEhMx5NEBpM4jOljegmRK/B1&#10;jeouY/OMohrhfIbOdnAWouESyxvHiNMEh6I+uEJdWmy+T1F3sTZH1R4zGqJVTJUZrOoTd1K0KvFu&#10;ivHbGA/EOnxfRlS5YubXmVcR3mqWkynD3qWQ0pYKX4fjU1Uh/UMZUl3jHFQWalLK6ARVtERhUygz&#10;jPF4HWNsTo9L9JmhammwGEXlFUVyinL4PHbKEfWNi5zOHmC161ApFBbmUUReL6OSPl5rvB9gLVSx&#10;wVoHRUE3shg7wemIUvcobMruNMPWzp+87dy33faaT//eM6/7kipZPt3efC2x/Rkgu8L4LT95z/z9&#10;P/Ow2nkMlafUZ74QcyRGHVxCZ2NUoXBJj8hcgO2rKK8CmTURVg0qIYix9oAcGAAZ2JnGe0flwQ2h&#10;d0ITxw72PeTgvEZpj7Mh3XRxiMp8DqoXIi1fg48D0WkT0jAI76cqITgV/m6VhbTXa+mCCrF1e9Dr&#10;Qxp7nAtsWGSeugzpau0CKad9MB2Dco4oduhIo8IvBNIuIK8gL7ugKgw1vaU+g/VbQGl89iQuybA3&#10;oNZQY6gmFuKYaLiGml2ntqB6xwCPL0qU6eLtDlFsMekIyl2oQXWgmsC8jJnWI3xpObo0JonDd1Mm&#10;pPe+Dt/TRX08Buc8rsqII4UrS1yUMs00OStEJiNWFXWlieIevtymrx2xAtP11DZ0kyugNsvsJXew&#10;X6zT2X2AU/oqvT6UkaLwKaU1JJRYV1NE69RqjbL0qDRCZftom5GYGucOKPwR6mTE3PWZlQpV7jDo&#10;R9naS175Y6t3fvzrT77o5Q+u3vGS9n5sie1/FwWzN/8rNX7gA4+r/KE74usX8L1zVMc/jXiUoTYf&#10;x1cKr5ZQy4po/224rQqNkNpACv0G6IMqgF3QaSAcPw7poCdEFGoFOhsQR8A0pJmuApZD3czXknIS&#10;oraoCy4PIZlvokCr0cbhw8dHG3mvPNTclPeUucICtg5dUiuNB6Mg6kCchvRYq9BUKDLwUYjufA96&#10;CWgbIsOoE4TDSHRohuE72xyyqadCoYGVI9BbXQE3xpcWV0bYzAYyrwLB+VqBc5hESFiB0gqHws0d&#10;LjJESmGiGm8VWi1qhs455jnMakM38awteYyXqFWDd6A8WO2pncJWnlIbvNc4W+FLsA5yBngTo+0Y&#10;Cgce4i6oSNEhPHCMC9F1WXkqkcocJMe50X857sYznJo+yPoqVBoyF5Q1quF8B1k1pI5W8CpGqwxd&#10;l3SiMd5WlLXBKSjSoxR6HZ0dYOf7qNEKDFdYvv35P3bm4z7z79z6ytegh0dahmqJ7cNMOz/40+y8&#10;8Sd/vMrdV8b6WdSzF3Arr8SdeznaP4vZfw4/V6ilJZS+hNl+EpUDpcathUiLCvyKRpcODOj9kCKS&#10;grLgD8LNW9eaaqjpLNfEPYnmVKijKRXSSyek5qdS49oANQf2gRG4DIzR+MihsxC5edGq6Q5wEGp7&#10;roK60DjjUHWor6kkSEJMBGogmXIWiK+YhvQz7oeozNpAEIkB1Q2/44pAzr4LymrIIZs7KpmCiDUs&#10;H/d0l8J3olLUlcdHhip32Dl4H6JWa8Esg9GSqnuPd1A5he+DqUNK7wppliTh35ULdbSq8pSVYmkJ&#10;eiZ8Z5XIZ2xSeRM+R+U9NSHNrpo6Z+qpa6gqjYoNqq7pdjWqcsQRGK9ROJzWYBxVrSjLIFspzJAb&#10;g1dxsDPhzPRdHBuB62im1uOTJJz72lErTW09rnMEq5fwRY5zc5LiGtqHZoSvoNQd5uYkqRuDyygY&#10;UdLDHD1O9/Ttjy0dPfPlH/Ppn/XewR0va5mqJbb/OWY/8SXP33vgwgf12oB4+jAcbMPoc3CnT6F3&#10;3o4uQaV9fJ0T62dRe2OUAgqFS0ClgbDQIbLShURfRSAaihB9Ifoz24H4mCbuuNBomMqNOJDH/AE4&#10;I9MEWYj4VCwEGIfXQZoU0RLU40A01oVIwftAjkpBOQUXa3TlQidUaUhdIFADsQlRkPdhtUDlNHXl&#10;MPI+vgzvH8ehZmcGEjXG0vxINXbicTOFNY66gKQLqychiTy2VNCBcgw20bjSYQ8CuTN0xD68LjG4&#10;Sfj+ykptUgvB5zpEc8aRDMJ3dDYIjKs6RJhGw2AQ/h3Fcsx9qKsp+Y6u1NTWUQJ1DlUzM6XDA6CK&#10;NFEUUlBciGAj+ZlRkEShCZPlUCQeW0De6bHffTk39mpO7LyTMxtQxZpSO7yLKFwfZ/pgx6C8THV0&#10;yPQq3kd07TaaA5TpYm3JrO5iVZeeu4rykNNnXA2Jjpyhe+4O9vcLTqz0/urH/51veEPnljZNbYnt&#10;v4edB9j9ob/7g/lUf61Oa0zxMGZa4De+ADZi9KVfxccnMZ1lfH0ZE+2hdgu80Sg8LtfQB5c7VCfc&#10;kCrX6DgQlsvDjalVKOLbAlwXkmMQd0I0YrugZ2Bnkl4W4SbXSWgsEAPj8BrE4cZ3QjZuImlnR1JP&#10;L+S3HFJbpQPhVjmoWqO1w0dSkzPgK493Ct0HU4X02Cupx5WSykaQLIWf6xTogtrTuB7gHJV8L+vD&#10;79U5dFdgbUPysSh0YP04RISVDuRezTUMIBk61CTUEX0uUWZBGKaPXIje5KV8ErrMxjYTG6EOOJdx&#10;tF4XuqugS0lFXXhPR4iInIE615S1w/nwfFBeHgh16KJGXUjSEMGShF5PkoZuMoRaZ6Q1tXKUhaJ2&#10;jjpS7PdewvXdiCPb7+aWVbBDTWk9denJIDwZygqnNE45rINCjVCD24mLG5hqG2czMr1C7kZorem7&#10;y+i6pI5g1x7DqpSlW29nvnwn+088wj0vuOVjX/kPv/s99NoUtSU2gb3vP7L7i/9hXkfrXWP28fsf&#10;JKosjD6F6PQ69tm3oDrHUMM11PV3o/odlM1gEh7lToFLIJJup5uBHkkHMw/Rl5mHm9XmUq+KQJ+E&#10;tBduPptKHU5IzcfgdkEfCYEbmTQfDkLNzpWS7sZyp1v5swkRjnWBkJSSQroLROFV+IxKalkqFnmI&#10;CzevctKQ8JI6G7Beo9JAWlHqMBHoWmN6oZ6nbCANT0gL/TwM7FunGa47hsuBjF0iHdyDkLrafRnr&#10;IkQ/URo+k6/k71Vh9jWKQkqt5HthJSK20vWN5Lt5TTV3FFUgnX4/pM1BoCfEZsOxdw68VpRzhS0d&#10;PgmdUy/ztspAXIf3jLWktXWIfrUJxO0URAkY+aylV/jaURjYjW/h+myV1ev3cX4FzECTeY/Vinzu&#10;qJRC1Z5G/eNVOG8+iimdRkcxaTZlFifk5gTKWYwv6Ngb5N4x9Sew2ZjhiRPEL/osnn70OXo3Hn7m&#10;1V/x1bec/+J/2LLXRzuxzX/uKz9mev8j97O0gp6+B2b7qALs6JNRJzYw+x9C+RqiOaa4iKoUutfB&#10;T7IQMiCF+1VQW5IaNmloImmk3OwuD6RRKjDrkCyHVNU3aaVtZBwabR0uDnIQlQYyYyrp7ExSVR9k&#10;G0i66XugZqEpoKKQTro8kJ+vNDgXJBBxiLh0vEiLlXRJfUOOYtWouuE7+ExqdlZu7kjSsyjc1E4K&#10;6S4OqWY5C783XIPBMPx9rwNB1zb8o5SmnoA1gSyV1MB8GT6714FM1RrEPny+w7Q+Aj3UKOuaQ47L&#10;ofIaWzqcg9Ro0iQ0JHwdIjfr5XxFod5Y5w5vhJilxlVWIUJ1KjyYUgVxEvhRxyKqlgi2+TukmjJz&#10;WKdIY8e8ghvd01zJTrFx7Q+5dSl83tJ5ihjmlac2G0T5BOXzIMGxirrwOAVzDKmDrrbk8mdvLbp3&#10;DlVsUzqNTdYpDi4TpUP6L/hEdooRsw++h5Pnl77rNd/yb751cOfHtyz20UZsfuu9HPyX//c3yl3/&#10;Or1sMVtvh7nou1Y+GX3uKObGk1BdQpkppqtR+3P8Rh+/X6APahiFrp+PpeOpwPcDofkdaRSUgcxc&#10;KSmoCTdqZyX8zBNSOrMfCMrFoJbAboUGgY2loG/kpMjP3URGsepQ9Pc+dGLdgUhBdEhH6xxsvZBk&#10;uBKi5dB9tZVEaFpu/OZmnYNPhQBckJXURUjVjAE6EAlBqETIUIWGRVVDPQtjYcrAcBm6oxD5aREi&#10;N8fBS0rJXFJnqR2qTkj/dCRRqhBvbaGswZQaFTk6y3IuXfinrsOzwXpNmYFyjl4/1MOck9eJA2li&#10;QspfWiHuOpAmUXjAWB1Kl1aHCDu1oV4XASYFLWTuvXRwjcZZR2XB1QqN48DCXnKE3XKV1Z3HuX0N&#10;VFdR1VDGnpk1lLqHrxWRmuPrGmcVtQ/jcqUNMkhdO0odGkfYELU6k1JrUPE6tiwpakvn9AtRqyfZ&#10;vHSd8uJ7ednnftbrXvlPf+g3MSstm300EFv9wE+w/4vf5Ylvx/SuoqYPoCehU2mXXoM9d5Rk8jTY&#10;RzD7U9TKEqoY441GK4e/BnpD4TsSRU2lFhYFYlO5pHvSYaQOBFOr0CzoNunlFFiXes3+opajYhmJ&#10;ygOZuMYPtpIuqQqk5itgGPhH90Hvhp9ZG6IfPNipdEmbSGWgF7WsSAit9qDDDaUsQWNnA1HXpfjB&#10;SX1Kyd+JknCDe3+TFMWFv1/NQtRplGOwDp2ukL8M4ftaU5UuCH77Gn/gQsQkdcOGzPQsRKveSk3P&#10;QV4E4XM0cKQ6PEQwoVbndDguVofXL0pIjKbTcRgt5I+kolJHLHN5PxcIzKjwc6PAo6msI3OLxkO/&#10;Dx0t5O/CQ0m70MCpjUhoNDinsIVj7GGSnGE8rbmtuMqRdXUYYebOk2uoYsjKDr4qoQStHFab8LCo&#10;Qujq8KF8ocLvZs6jhexr3UXpfkiFe6cY3HIX17czDu7/LdaPdK++6mv/4cnzX/gtLaMt+kMfeSh/&#10;958v7//MP/CkzyPuPoO69gDaKtgHO7wHbj9HWl1F5fcTTaYQdXD1JNzQlUeNFWpV4RXoeYiq1CDc&#10;CE5LmldK+ik1Lu+kzhVDZ9R0Hz1aittck2gNIRCZRlBNTUzSXZ3KwLuWm7FpMMyBHSGuOhCOK8PN&#10;q4bhtZXS0IUkCZIQ4nCjahUKPLYhxzjo2JQWQtGNIFiHiE1BNAAjBKt9SIFpvnd108GW+VNv5P+P&#10;AnF77cL3MqHZ4jx/ZP6VWQiVaiFpL98HDUkMSc8RGVCJxtvwmVQBBo2KwRB+HgIcR1nqEJFpSc9L&#10;qZkBRmuodTg/zedwIox2ntTDEBj2IfFQTaGag9IaEn0o7aGZ102lYZF7MJqeh0HxLIOB4mmXMN3z&#10;xJLSdlD0vKLvFf06x3soowiSlFhZrHeoWGE6PnR3Kx/G4iwkSoFVaAfaZbhiNzQdpk+z/8gfstLN&#10;Gb34dewfcOLXv+s7/S9/+at+dvv+t7Ss9pFIbPkbvvLTD37pO/Z09w6SNY2ePxpu4Bset3Qcfe7l&#10;xPVl/I23Y2yF9wYV15iOg1RhcnlKe6lDSURlIvDDcJOzE6IyikAkzoYUCalrJb2QgkW5wmchdUQk&#10;IirWwZswAuPALsnvKYmMnA7TCpIWqlhqeUjkIjUu36SvkZCkBN6RD+mvSkMBXEtDgWbGtJamhg7f&#10;xUjUxhRUz2GECLXWaBUIRRuIag25xqVNyzIQtDHhBjbyZ23lH0lpjTQotA6/Z2fy+n1CizOW8bBc&#10;0r6Z1LlYSFlwIUrSHY23FpVqtNTDInl/p6EsNVa6oU2NUDkwHVDayZhWeB/lwdcWR5CnRAbSUizZ&#10;pbHirEPLGJytw+0S2TDpYWs5pngSpekoGNRXoBdzcRZScXme0OlBNAtENfCeriuxrgClSCTSVlZE&#10;1JEKTSAfjqOy4JQiMopEOyINHXOArafMLzzIcrzP4PkfT9Rd4vqFi1/yy//o6/y7vvurPitcdC2x&#10;fURg9lNf9K2z3/3Pb4nWbsMcPQEHv4kvwZRAFeHPfT7KbOKe+y1MDZQaFTtMz2JQqLk85VOPqiG6&#10;Dn4EbEjxWOQVugY9BmIXfieX2lUCyaoU/2uC75mIaemGG9TXoPNQK7No1CxEMb7WRB2k7RqIQEWB&#10;HNRICvxleC2DNDBUaCQ4sRZ3kYwXif7KCtmShigKv0jVtAc7D6SsY4nk8oasNMaHJoRGIr/KoToO&#10;rZubHJRyC/JyOtTLaumMEqJFFYfIr+nGRuIezDREolGq8RF4q7EW6lL/EYmKViJAjsA7hy8NunQh&#10;EvOBgE0OqnZYH+QixsvnKCV6LB2GUHM0RqYVPChjcM6Gxogc86QjHVKR7XgRC9YJWO0Oo2ylpCZp&#10;wfQ9XadIS8XAzJh0DNf2wnUSyfyubuqUNfRiRVqoUNdLoNs0Nqw8QKNAaoag09M6lA2U03Q9dJxn&#10;0CnQUUR24QMM1B7dcy/CYFDWcf+bf/dNv/Slr3ly8/d/+qOW2Mx3fMd3fARoObYZ/+iX/pfqsd/4&#10;RjM4gTr+CtT+m9E3suCOUYK7/aswg+vop3+NKAGdaEhCK54BuHEoaJsO6EKF9GsQ/p+qpEsZyY0u&#10;HUlHkH00EZ5ZCr/vOqF21IxM6WG4sJUPqQaRFNVrj14OUYpOZJC+kNElpGifBALQjc5sWaQXB+FG&#10;8CaQkstCeGOMCFad1K6QCQfpSNpCPq8JN4+14abxFhQa3fdo50N0KBP2zoU011c+fKem80iQa8Ud&#10;0JEPTYpYQ+5DVT4JBOqcjHHVEkEmUmtDB7ffxIufE7jEYSuDNsElODD0IjXXMlPrnTRlnEehsVah&#10;vD8kAhVJvZJwDqw0AHQishQLXnt0ZNCHhTmN8wofeZRIUCIdSNYb6bg2/Ra/aMQg3diQ3iqKWFE5&#10;z6gSqU8sTQ8hehmQQBuPNprEeTwqePXVoseLQsEwNUGa4nV4XypFXCoiX2B7BTo9Qb17nd7qCDc4&#10;Tb3/LNEgZTw3q8+9513fMb74vmjt7Pm3JUtH2+bB/1mtz+uMv+9L32r3Lr5WTSr8sXsx0RXM/gPB&#10;0mcKdvl16PNHME//VCCJWGOHPtShJBJTBahjIbpzc7l6JTLSKtwYRnIkp+XpOws3iHXhgk1OSIQ0&#10;CxGJkzEm35ODnQW5gorl5ZNFqkYikUxXfl9ugnoQGhVqsriZvA2SCi/zlrZYFO6jGEwvRB1WJgy8&#10;D/U8awNRE4kgN5Pv0QlCVaYa3XFEQ8Jw51xSxaYO2AG/G1K+bAraWJKBYbDsxCQyRJ7eOiHucKx0&#10;JERC+BxOBcmGrkKKaKRGaRU4p6lLj9GKThRkHMhUhUqCRtDXUq80UE+koSEEnXTCtEXcd5CH1/Q2&#10;NA2cNA+8B9MP/7+0mqQrNclIGhTNtIdbkJv3UIgcRakgF7FClH4mf5bn1oGCrIYjFo53obsc/m5V&#10;Q+lhWsoDqQiztkqFVDi34efo0EBRCqIiRLy5gZwgthtVFryiTBzTKKFyR/AGkmN3MZl5qisPYoY9&#10;KrPOoBexdOY0p1/9qcMXfu5XTf+0l2u3EdufBaonGf/rL36bzWaviazFdU+juhP0/CHIHfoAbHoX&#10;6vaXYq78OObAo09osB4jUUwjnDQeWAqdL0p5/WWJZOIQKTEHeqJLa6KGMtwwyVoYEMeG9NAvL0at&#10;qAJpWatRA3845K7kmaK74UlNHIrTuhtSWG9FJpFJdCA7Rn0l9TMhWqNl5pSQtmkfUlcl36eprSnR&#10;mZlKFPh5iJq89vg56K5HdzRGe0wUin5KhLLYoLer6tAUqa1He0OcWqJYoaLgUKKNwjsf7JXWNab2&#10;IVLryHcUAjK1xyqPS8I8KHUgZZ8rlPbUuUf3NSbxMu4VQhZnZV+Ea4b+5aHQPCB0cBjGOlxtUFqh&#10;Bh5Va5RREPmgzxPSh7B7QlydgkGnpOdeInOkeRFF8jsiCwluwCJD0VBFQSxcF0JkBH1cYmS6Qep3&#10;TXfWaxWkNUl4ACZNRGjCObU2vG6E1GO1ozaG2lm6EcQWSmvBlHgfwfyAaGkFPziC372KVgV5oUiM&#10;ps4O/t+nH/iDWwdJ8suDE+daYvtLi923M/6+r3zc+s5LI1Pia4WOKiLzJHozgwxUOsLf/UXE2z+M&#10;vmFxXY1Jw02MFiJpUsRuiN58HUafMFJ4bjqC03Bz+jSMC6ElAinCBEJ0RlKfiXQtVxZFdjzoZaD0&#10;weao1CgfUjfViHZ7chNl0i0tQfVlblRurKa+Y0T7pWqRmxCiCpVA1A9k5muNn4c0LrTowvfU0nlV&#10;EsGo1IdUuyM1MIngNT4Q6HHpdhYiQaklDbWgIo+JDJ2OwnRBOY+tVMidOkgOJSSuJWUz4cMqF75/&#10;5ITA5XhGHR8aNgac9qGeacLx0lphUncYgSKv6Sr5fqKFU8pjjAkGnF7hrcd7hbXusOHgpVYZeelo&#10;y7k0qTxEkGMlUw2+IT3VRKYi07FCTMikgjwsSyG8CEh1OD+mH1JSLyl+LA8hvNTznGgHLRSiP7Ta&#10;o5wKXWGv8MpRRQbjPLFSaK9wrsYZh7MePd0hGaxQpxuo8TV0XDOfWerZjI639z777JPfcfDkB37s&#10;5Es+adI2D/6y4blfYfyDX+N9dPR5kZrhqwKV9tCdHdg7CGNOCdS3fiVx+QuonQo/0uiex+9Il3FF&#10;Ls6pDyoEIRUjPmqqD+oIIfoYS5pYAnuit6qkrhWHSE3VgdR84qELVuQduhNezwuJha6fC4V1sQdS&#10;UrjWYjKpHZjjMq4Vhae3/Geou8kiJC+dVCM3XpSEKFEpUKlDDaSzqsNrqjhIQ3zz97tSv0vCe5gk&#10;fG88uJkOd+tY/rvR2CWBnIys2jbKoY1D1YE0tF+kpW7MoWEmNYc1JEqH72lMb/EzRELiK/ksXgcC&#10;MuDmDus9VA4l9TojuyNspQ896ZTUFkMNy2GMR5vQODAEIwBbSdSpResmchATBVviOg+vXWfBTcSb&#10;0BTRLJovSssxBVIhJwekJoh8VRTKAZiQUpZOBLd5ILhIhxUZlKGZ0RUtpJXyRyxNA6Rr3ZC+spBW&#10;ntQ58gjyEICSKIirDG0qnJ1jNx+mHxXER+6CvCL2cw52drlx9RrFM5e4funCld/651/310MHpyW2&#10;vxy4/EbGP/HN3h19JSqZY4sJqnME5Z5GHVwOc5Ya7Jm/QXJ8jL54FdcNPmXKiGQiEZvsMhTljdgD&#10;GeODTCKV2ttlwIqeTW5oHUl0oAHlQ7MhCfUznyChVXg6I5MEdANp6jTUs7SR6GkUJCToYAZBGSIn&#10;7YLoVtvwuRAZRaNvU42WzEiU5yDuyVNfmiHICgadgM4k4ig1ehaskXQaanaR1Oa0aN58FiIkjDsc&#10;5lfdMMStJRqhumkOVUv3U7RhDIDYYw/E7VfroG2TSNPK//IOvNbh+4i2Q1WyZav5s5OGh5La2iCw&#10;ibNgjgTCUcot8kiJ/rREZEq6xXRkmF0sloxc9Uq0gwqHUo6oo8NIbh5I3lkoKicaQUlNy0UHFRNO&#10;cVcejFEa3mNooC/TG1MN+SwIhZH51jgO8jgjdu21NDk00sACulGIvrVWIcoNPSe0UqRFkKXUWt7c&#10;a4yHKD/AGA/KU+88SafaoXPkLqhyOpGlmEyYzzLGjz5GlFY/9zPf8PdeXz7+e23z4C8a9dO/Svbf&#10;/n++Xn4FUXUZe+2D6NU7Ufn9qGwXfQCuDwxejDr+csxzPxLSS6+JCB1QlwIroLdFo5ZK9LZHyLWO&#10;e9iUKKIrKZEMvmtkxjEPewtIUsxSQaRVIAUlRf7+osjvKhG1ip33YQRT3NRlbR4vollzmfy9Rvgr&#10;nmSqFlufqdz81SINYiDEKB1OX4BekgZDLJEcGjcP3nHW6ZCa3VTn82VImc1c0kORNTQaOQvUU6gK&#10;jdIWIkPacXSGgUycC/s76STY6zn0QzroUFC5xQSDKP/JQmpm4iCWdSVEnUAkTlK9ygdjTe0gHshD&#10;oQQba8iDv1uRS1Ff0u6kHwzcTNSk21ILzaUnIARokUZH06ZMQppazYSE4zBnagiCa+/DA6EuQrMi&#10;7oXjbORBOS9CCqqNp/SKfQ3TAjoZnOlDtxN+x5Xh+9taTlkdokjvxZpdxr8KFxoWhZBqV3SNVS2N&#10;JHmweAUlipowx0rvBGVRhGmT/jKuexy3dwnVX6LyBvobJPtXOfPpn8Qj73/afsZf/czozOd9Qxux&#10;/UWgePDnmf/iP/Nu5VVEah97/Qn06Bxqfh+K3TBb6ME7gz/26Zj9Xw4F+KVAaog0wi+Duc7hfKTW&#10;0lHUhFxgU+7gjqQAk/DnYAbpD100dK0wSYHuqFBKy0M3060KKVRh9CeSFMnrhehU1RJ9SZSlEqnB&#10;eR1SjiWprzkxe8zA5ToQXBNqNM690inV1cKXja50+PJQdNdGivcyCeAzUEOHWQ1RmElDiuxtSD3t&#10;XD6PXrym7yzS5VAYMiHNZSEL0SpUv53UKHEOW/qQepaSQmuN9iGKdLKvwNugQ4sGLsy2xhLxakii&#10;kLbroUhWKjEQSJqoD7SSCrs0SbSWFNYuUlMfh/dXHkxXtHveES+FtNHW4KaBtCJpzBjvSDuSojZT&#10;IjLvqgj6YhXJw8ZKqcAEyUdsYeRgEEMWw+Y0jNv5sokoxJLJy6SFdI61dGNNDFEd0swOYCOoO+Hn&#10;BhFGy2yuqUN90yiNcR6VXSGJHDpWRNUcU2yhOusw2yfRkNgZxfAEF3/jHdxyy4b5tR//Wf/gD3/z&#10;iZbY/pyRP/BGsj/4Ge9H96I6Ff7K0+jBSVT2ACbZw2Tg8yDP10f/OqZ+J2pzE7qKaBoKIHoNWAe9&#10;Bz7R6F64SfyqNAGmIe1sIjVWRHbRFalDHiI65eVp2QWTKoyIbrHi5JpJylHIqFMkda5GTS6zj1qm&#10;FPzxRnwajBW1KP1JhXDFQFHNHW5LpCiDcHM5KTTrYfi7WmQZ2mhYAzMSshZydrULqfRa+G5qKula&#10;B9RKIEA8mI3GBFKHzyjR26F2i1DE1toFjms6GDYcI5/n6Ci4NuqBQqdaorVQOGqiDdd4zsnx8Dmo&#10;SFNnMiAvRKx8sFBycx2OSeRwsyBF0RWoSCbaEULPHFFHJh/MoluK1Mms15il4OZhahFYu2BE2TQi&#10;dCREVbogIpbpBldIUyEK5Ycqg6KQiFxMM/FBz9hNoFtCGsO+gsls4ZICUqts9mU01klWhMdCpNTh&#10;4di14b0yD0kSiFDVYcAfHZxRVOaJO6HRQLlL7AqMjonyXdldMYSDa9STPTrMUMfPsf34BY6d2ODd&#10;v/e+K7/zzV/0eS2x/Tmh/MAbKS68zZt4BTXowZUPoZIEUzwVrGh3FzUou/qxqNEUffX3wUDczPit&#10;Qj0KQ+gqD44QvonK9sBfX6jj/UqI6tiUDzCTGpVbaKecCtGe6oUoQEstzeUcumGoWKI1iRL8PBBI&#10;I07VLhTX/VRuprmQz1Ase7YDuR3WDGJZHEOQXeAWwlHn9OEMpKp1mM2cSiRRydhVUye2YfBbybgY&#10;OkR2bs+FLuhIOpeVqP6PyedqnEZkvKyZM/UibPUivFV90JUKyn7tUHnIvc0AohK8C4VAK15r9Z7G&#10;d8Nomi/D74Qtz/qwrqfjQFYoJ7O6YdyLSqIyhCGkbKB986AIF3ikZDa2E+Y/lbUw0yHNbvSKkQTC&#10;8rs0yv8EEuVIkfS+K+NPVTgOOg7nN5+Gf8ejUDurqpC/JwrSOpyrnRpmslu20fQh0p9DcjOh+4v1&#10;wTJKSg1RHQjN6PAZm065UmGJjTGBQKMydE8jozFMUPYg1AjnlzGDZVQ8ICpv4OZ7pNUB8doJpuMp&#10;x9d6PLU5/+U3fNnHfmtLbH/WNbVHf535s0/4JNsCF6GybbAHGH0R1DVMJmr5CFx8BL/xPMz4jUG1&#10;73VIn2THJhO5cYwUfo+EaAi7IIimC8jlRgwD+kzYP3BY/xKn2jgRC2pZvuIkhdClyBpE2qClfqX7&#10;ksFJHcitCiHvSkOi+dlMamU9+beMTpECQ2lsIJEWUnsTQWwg3jD2oxGJiqTApJKiRRBZhyrCohbT&#10;D5ygDEQbMghfEYwuM0f9nHQAO4EMlV+Yc+jmc0QOrXVYNFNbdKIxUWjOmJ5DdZ3o9BxxHKLGKAqk&#10;byJw28E2N1oNGkBlQC+5QwskZUP6qExImW1zDquF5EM3DxwRAKuCm1rJIQoydWgtamWwMroQ0ZCd&#10;HCsn41ZaY0Wc7SR9NDqk6T4J5x85bnFf7M3jkAUYDdorylIsxjV0DEyq8I8WM0wlrr61EFtY2qOg&#10;9KGDLfVYk4bjFZdBu1YXUrttmiYi0tbiNpzaoCeMEo2u90PDJT+A+bOYdBmFxhQHFJsX0PuXGayu&#10;cuP6hNuO99hUG9/5Xz7z9p/A7bbE9meCnYc4uP99u0lnj2o7A1Wjtt5PFDk8JtRljEb3HH4K9sQn&#10;kJS/GayEiqCTQkuzwIIZS8rYE6LYk/cZyp87Id1UJsg8dHKTtCKTblgz+JwGbZuvmhRVamUrIoyN&#10;Fg0CW0qERkjHVOMMsSXppsyVNumpamZ2CBFkKOAJO+1KPcqIHMWHzpn0GUIEobREPPL5RzoIqWRB&#10;CrHMejrwXY2KdNgbsBqIUEXuMNJT4nZbS8oYSWfYe4tHo5U+JJhwuB3eq5CmJfpQjqJ7i+K8J6TK&#10;TkhBdd2hzMLX4ZhEiZheyk2Nk9pSJ2yUMoUL799b+Mcpmf11TdNG3HwdUovS4TXjjglMkgVycQpM&#10;Eha5oOT9KqgqaazUEjVKlKoiqe/JqkTycO7TpfAZbRmiehUay/gIOuIXZxQciD9fLEP6RonJqAmV&#10;kNC0CGWROA3dz2akLJIJBSUGDbGBjg2uIMosolTjFd156DyYGBJKks4azK6C3UfFK9hyH40lH2/h&#10;JjdIuynXnrzM3XcdZ2fl7r/1Yx9/23vd9YdaYvvTRcX4LW/4vvTc0RWeegB6K+jyGtguPumj5lcx&#10;c9CVg12oll9NdLRA++vhAVb70BhoNE1airGxDqlgGeyImsF0tSSp3lCK+qLuxwJXgjuH60onr5YL&#10;UQhIi2ZLDUTL1lgMIVGaLBaxogJVNTiZH1TNDSME0KRFuhPqgY3GDOMOx6yQG5UydD2dX7i+0hHi&#10;SKTQrkParXJ5usc3aaMQPVkWBsdVtfjujUVPM3SvUtCxC/yqwwdQzuORSBHQkcP6RsrhIA6E5WYa&#10;d10us1xqSw6igQ5NFHEhxsrcrYhetViBNyRvFeA0uhcszEPlXoc0XNswOWLCkL4vxSWlkojSBtvu&#10;eBj849IuRMMgLXFaHw7cKyeE3g0av8Z/zmnpmMagncPuh4jWNI2XLDz8YkkNGysrI3ITU4lQN4ap&#10;gvHBwu8uFbv5OAm/b0X6UdfBRy7qhN+NklAD9FYWzsgon0YFUwW/EHE7kSUlNugytZ9idIQ2fXR5&#10;I8z1Rsuo6gYKTXljk5iC2sO1+x/k3nvPkJ942ct+/K++pth6+8+3xPanhdkb//WtvPTT/3689YdY&#10;vYx2Y/w0Q6kbqMl7w428JFHI6CR6Yx1z8PaQgu0rqftIpDT9IwMAYThd3+Q+YUEfSF2mWCwG0Y0X&#10;mowteZFSqKG4bYj41mcsNr9LG18PwJ++aSt8HVI+FYVUhrmo/5EuW1N0jiSKc8EQUw/kNRzQlcjL&#10;icsqojm7KZV2phmdCg4ZUV/GrazDmyCn92LnTU++o1iWa6OJEo+PwyWhVoK/mW9S52yRtoM/rA+J&#10;uD/8twsmnDTCXxV2JrhmO1fT0RU7XI8+tGczSfMQ0If1T5OIzVEsUhXtqCchjXZ1qLt56YQrHYS7&#10;jXAZ60K0JdeBL4NoubFviox0XpWjnoXXi5Kb6ppiFKDQ2AKKmQ77QxX4WMsAvlw/zUOlicCQ42YW&#10;jZfUhH+0hU0P5YFEoUbIjcVEhJLZZOckktXhukxjqU2KmNoTxq4ayyvtQtqrXNhLoWNCp7RyGLdJ&#10;3FtHe4j8jChdQquIOH8apTV+OqYz7JHlBfuPPsILPu7FTEZ3Jb/4T77eP/rT/yJtie1/N1Z79w+R&#10;sfHUYOdXyZ+4hOp3YbaHctsYNkOb22rc1AXN2urLMNkfwM4B0a6IGZvTkEn0kzepnVzYPtgR6U54&#10;Oje+a74X6mm+F7qeuqm7aanRSTpkZBDazzm0w6aRWYhXmt6RyK3S+EjjYhmkF+mE70jUFwWHCyeR&#10;XSM10bUOr+kao0gHY/n8zQ5SKSarZmi7AB/L2FAUFiUj7rNRKnouT7CHFTmFixvtm8djYMVBCe66&#10;EEKt8Tsy61ot9go0nUMv3meNY4jqcdOIUHDN1T1QXb3Q3skeBx1blAr1OG3BGY23PliKi4zCNC4j&#10;3uEPJA3ryXf24LFhqbHTGKWJEx/mVl2oy3mJyA43G8tOzzAup1EmPDAciwdYE4WqCLxxRCILauph&#10;yrowfC8hrKvDOFWTridRIKnG900J+SRAJ4Gp9dyQvRX4EIHFMuubJsFyHZlwoEmH4/Bc68Theqts&#10;aCIkjcGCROFRFILlZpY5ST2x10RFhTFTVLIGRY72BxBvoKxDF5dwtYP5mKTbY/u5Z1CXH+L5n/MZ&#10;ZNEGv/efXp9/8Ee+5WRLbP+L8JffxeSJq364vM38d34Jdew2TD6H4llU+UQoqHqNz5zIMj4e5e/D&#10;mK3w1BFtT6MDU81s4gqHV2vjBqs7OqSbjQe+CdotL/UcxNdMN9opmVpQfUlTZUqguVG5uVjtEAsQ&#10;SSPnDnY0xsq+hJLDaRavpRYkQkuGIWrByDRCIVFbU6vryM3qZc6xaTy4m7Rt4t5BCW4vFPVt7UKt&#10;KZKbvBC92kC6qVpB7dD7odlRF7IHrxuiO+U0NtJUpVrsAK0WJNZMkLsbcux6Ui9bBjMBox3K6JAi&#10;S4SpTPAPs2IRRe7AKJTR1LuBLJqN9vTCZ6lkC5htalyxQUUO5Zy45hq0skGWosDELkTVsUR/pXxU&#10;BWbDofLwu030E6WymNqGqYtmi1cUB9NJrRZRtE7CMVXSba7Eol2LLi2W/QmIqadWQdKRxIobFrIp&#10;hy4o2sm+BRFl1yIH0ZJuNMSl3UJnZ8XVJJVoV8vzj0iSDWliae+JlEbt3yBRB5ils+AqoljhkmOo&#10;ao6vr2LzAu1KVNzh0gceZG18gROf+GnUpeed/+2Nl5/8ue/RLbF9uJhcZudtb3gqOXEM++Avwug0&#10;kXH47BpRcQGlYnwnweZeyOsYPpmh/HMy4B3+v1+SNGtHZiO7odOGXnjhsyyEI84N5HIDN82ARvdk&#10;ghq+UaqbkSw6kTSDidzgS0IuUoOjAjpBZ6U6wNKiI0khhNgUvGehiGSkIM2s2TDiQt1IIjuFFuPD&#10;RTeORIjuMNcOZKq6LhT+q/DfZkVmU4sglVDK45d10NKNA9lZF3alOh+st+O+EEcUSNArh/YOF2Tu&#10;gdCktndYe2si3IGk25FEwt3mweBQicaIXZPBoZbCzaxpVPQWMo8rFCrW+DQQTnkjdP5QIlORTqVu&#10;bJwAp8L3dNagvMdJ1Kv7coMPF+UBH4Mah7qrkUipMYKMl4JdUiT7Gco90dgZHfbDqsVSZnSYjU3E&#10;+cPKWJh1gcQiaUpEUYi4Ein65xq25xyOWdFdEFMs0hMnnzXpyPZFIa0kFiGyCZFbXgYS9fL7hsX7&#10;etc0+D2p1ujpDnH1LMnwFL7OMVEPpftE1R4qu0hkNN3BkFJ3ufD23+XWYx2SW+4houJ3Xv8Tdvtt&#10;P90S24eDg7f+yA9ESXKrvvJObN1B9zfw41202gtP96iDmpaYyocUa3AWwwdCgXxbH6rNscB1KYT7&#10;cPGqTLY89eXJPwG3IyTTpK6VEJUsCQ7bp0JnzImlDt3FrKdu3GkB5qJ8F2ePMLeoD7enk4UdAIcQ&#10;7ZrrEOYoC/D78pp5KMTDYu7TOSmMy+dUHYcR+YgXFbuTkRzfaOIS2dMg0ZuW5odyDqUMetejnMYr&#10;j3caZTXlTnDRsIVGGU+8rg9dTaJus3Xd4WNxzTALKySvheQayYrMoOKAYYga/SB8t6Zh4OOwrs7l&#10;QSenE4hkoiGKVbDzdsGVOErkO5ZSEliSepR3YQ+CLLC2uUP1wDmDqiX0iYIHn6pAR/rQdtsbUH0X&#10;5n29mAgosDckPZdlNkZrKqNR/bDHwXTFOFMWRps0sHJXJkMaBw8nkb9pfNyklpbIZMG4gjyXyRMX&#10;zlGU3GSRlENVLEwsm+hNm5C6NtdIbSWtlYhSS5NKy6xtJI0kg8d4hTq4gSq3iNIhWpfozro8PB3+&#10;4BLGeQbrxzgoPTvv+T3ueOkLmKgBkdG86V99ly+fua8ltj+RCPf9P3u7m29+XeL38bt76CP3QHYV&#10;6n3sjYdQax0UE/Q4dDV15xhKlyEi2VPogQ8W3o2wtKml9Ai23kMOrbERkamO5eYrQ4eLpZvkFbLA&#10;xUlD4ebxK6Yicr9JuhAes/I+Tb0rcodSACXyCgaNXk1jOgti1EOCOj/W6GUbJCBeh4bBnMWOARMi&#10;MldyOGtKHPR6YWWe+yM24BTy3135HrKQpRkw18c9etWIaNcR9VxwM+k5VGrw03ADVlNwSh9Gijpe&#10;fCasiGWFy427acN7R8Rfe8Hewk1kiD1faMPcNRfqW17qQjg8CuccqgrRC+XCgdg6jcsVNtOhIUPQ&#10;ymHDgyTUAkM73FYi/ZhqXBS6yIqQPlIEzZ6fq9BBlQ3xLgpEg0ybNOSpE7FSb3aeyiJqpaAswHcc&#10;ahQcSeJmJEzJ8HvIsDGNc4mWy8PA3oGMvlmNaXZbyHB9mkoDQWZrtchqaqAj6xG9OK5Yida0dHfT&#10;WNJemWRobKqaBTgqu0zkypAipwOc2SBSFXU1RhVb6Lqgv3qCy08+SXf3KW7/tM/hYFLgdcIvf/NX&#10;XafabYntj62rzS9TPPKLT+jJBGY5rN8Nkyv4WkG1FQr8eY6qFGpJ9Bujs6ji4SDQdRKpIeM1tRT+&#10;xSmWxjpnIjd67ybt2lz+TiY/b35H5h3VPNjXNIXyxgPMiCe+ScBpSWlzWdfW3NBzif6aCDBp3l/D&#10;cRsuVNG8+Qp8YsVKKShNdUJobVWLRSjKhzpSY2ihZLGIKkSBPwtF8MYkVcVSFF/S6FSHMSkrrpFD&#10;hbMerxyq5w6f6uFJE6QgTnYIRB1JyRuCdiEF0xGSp8txq0Jx3TuNzZruswsRSSwr50qJcGIgC4tt&#10;VBKOWeNNZ7Qj7km6V8gYmVk0ZiyKKnfUpaTislDaIa9bLDraYZ7U4ecOJ91ULzqzKHJoo6AO5yNK&#10;wtLp2oUHix4sbMajzKFVqMvaPNTfnA3ErTzU+1DP3GG5wIlkJuksLNmdBSNTIkYMECYWsiIs0mlG&#10;v7QS116ZpaXij5yfKgspaCojY5Xo8VAy8yqfoVkQo/1iuU7T6Y1KcOVlFDlxPSNZPom1htgXuHyM&#10;z3aIfU68doaLf/BOzoxKVj7mk5hvX2ZWmqNv/Udf+hstsf1x0dr7fuwH/OVLRMtn8MtnIbuG37tI&#10;NLkE5bNhfGei0FrJhbuBV0+jjA0nXoeRJzWW9LMZ9ymAPS/1tEVN5nCNnYhBD+ccO824w0Lf5owU&#10;g5OFwlv15AkbiU3RzY0JG6IVYxdNBK2BVOPTUJD2pUPlBubBmkg1UwVG2miJg57CD2WpS9PYSDW+&#10;1IcjWrhAIrYOZKF00+eXiMKC25eb/OmgK4tSULFDRSoch82QNup0oRnTkWxhProYNNeIfkA0c3UW&#10;UlfnFleQXllsvgpzs4p6pg+XSftUor1S45U+nIZQTfFd3xQFajkfIntQPpgAoCBKwoxq2IMaRMCm&#10;v5irJJWHWuNMUsh8p9T9lMhrdC9EQb5yKG2CyFm6jEaFmiONsUAU5B26DnVI3VlExc67UOu8Wdso&#10;143zCxlJ1JPamXJ0YjGU1FCYoFdzuXRqDUQqeARGsaSkMtlyc/Tf1NNi0Q425FaViw32OlnoHo0R&#10;SY2DKPIkShob1Q42f46OPSDqnZZZ2QpX3sDlU1JTU8R9Lr39d7j73vNUS2dwexe4+MT1133g+7/x&#10;m1pi+++gfuJXe+U7X/915p6/iRot4X2JuvxmjL0KvQGRdqgxECucd7gqwY8idLWNLjwqUqG2piWV&#10;FBNFehKFGSl0T266aWppHgxu0qk1EwjNz2UuVMnuUNUXmUQaxLoKeY8K1J4ORemVkOo0w9CIRZHz&#10;4mS75w5TYTcLJpBmpLFNV3PuFo2LguAr10iqcnBRGF6MdBjIbsZ/KMAXITLTHTmh8mT2yoWocCUQ&#10;vRc3kZAzWvQtcgVkIn7thwiL0sCel4Uji/Gtxu3DKLB1WKLS6PxcvpDGuCrkT8p56kJ0EqL+Nz2H&#10;MSF6UrFD9TSmK/W+UroBiTpMW41plkm7sPhFdgCoNIyP2SwY9SrtQopcSWTZ+LpJ7S/qy7FsOp3R&#10;oialJKXXCqLaEUldzGsdoknrxJZcjkMaPluzPQpkbE46ptoT9piKXfk8F42deNfRkGgUdiNMm0hS&#10;up54tVicrIOPIFJPTWTyoMqFNCOpt2lZViNmBXmz/FpGuoySgX9JVa1TmFomIJzFZs+RpAO0GaHK&#10;GcYXGCp0OaMTR+xc36L+0B9wx2d+Mbtb++hylwff+jv/9srv/NRGS2w3I9+k+O3vmFXdTyBe1dg8&#10;Itr9Q5TK0YmB+im8L/ADhSp8UFd3Y6JkO1x0mQrkIimK84RWk5OoLAd3hEPtEsdvSgmbC7KQn/WB&#10;rZs6m6JLs1LkbqYS9K5o45aFAHNQRy020Zgs1MgYye836v3KhitveSHFIAnplQPUgdQ/pNunKrm6&#10;m3RaPMAoTIgueqFj5weNk68OoVvkcCKJaMixcf1o5lzJREKgwWcmbLv3zed0wfE2DnOaZAonc7h+&#10;ECIe5aTDmDhU5CF1i3ZmEwE3EW5loVRhzMyAkSK478ixHITVgz5z+NqErYMij3GFwrtAZG4eXt45&#10;ce0VQbAuQ83K1xpXKpwK26ybel9jLmnEXcVOZZ9rfyGP8V4mNIwLrrUq6AqbVFXJaFmwx5UILA8f&#10;RpdSkBfph5XuuZLOe5TIwuc4aM8iiYitDT+PRZ5hYpjZIG2pa6mDDcPvGA1GqUPCdCJJSYyQe9xY&#10;Pi0G8p2ksNYFf7hG4iNyPTqyIzXpSqIg3VVlKyK7T9Q/GmqpZYEvd9FxF+8csdE8/d77uSXdYuMz&#10;vobpxWcp5jPe/5M/vFXvXWqJrUHx+9//Q9XmAb3XfjH1pSfQ/jr++ruhfwLvNJ4iRAricuuVQqVz&#10;fF1j95VUS2WYvJD2dy31rllIEXXjSivznliJzOby556kPP2buqMdSY+UpFSNvVBjX9QNoz+uBLUO&#10;1hvMnsN3XXAGvCavc1QmDmoTvKGb9LC8STB83R0+iZv6h2vsp2XA24lA1Sdhe1TzVFc6kITqhPSI&#10;QuP2JHJS+jB6UlVwEXHdhcTEp45oGIS4jMShJA03tcvCxIEeBI9ynzY7MfVh2q6a7yGjTyh3SPRN&#10;zcw72dY8CalylS+i4WoayMQcl2XGtQMTZBPegUlDGu6G4TvW+SJKoSfno6mtNrOtdkGsvhkL8FKa&#10;SGT8TiyeGmcT07lpmLzRRXQdfqCJ1sJnPGzAJBB1g+mlOzgM1A4XN7tC+FKIty7Da8dpkJJQhDRX&#10;dyWtlKhQ6SArnM3keVs1XnDitos0Cewiu/BGuqfSvHAuHFtXL4wRGi1cVQbSNdEiyjfNedQQ1xCp&#10;0Cl2xVWSJAHTDe7FdoLK94l6A0i72Cjmwm/9Oi9+5T3kx+6AyTNsXb7BQ6//rt9siQ2wF9+hq4d+&#10;7mui530m6uI7qPUGavN3IOqj0hTUJFyQtYwwKVBDj/YaX8iQtXhx+blEGeJbxpxQeEAuyJFEMfL3&#10;Dv/ddL4swfqoLxfGJKQrrpn3jGVsaltILwp1NhN77NRjrtkgI5GLTh2XdM+G9LhpEiC+WfqYHIQI&#10;WL1pQFx2IzTyD+d1qHeItVBjnaSb2l5Th6olmhIdlLbgClHZz2WHQBLqbX4ObqWJcMOpd7MwItaM&#10;hBFJpGfEfrxslsuIiDWX35Ulyc3WJiQaUz1ZCtMNExB0xL12H2qrg0h2icM1hcppTDcM4utEEydC&#10;EjIhomTKQImmTAmxKtEWqjTYZ9eFC264arH2z/rF+j+vQZX6UKyLXYhvbR3qaJHW+H1g7LATMFZL&#10;GSRoC71yhxIXE2lcFM6RToItE5Ju+nxRrlXdxdJjVYXlyB0kBTYhkitViNqqZo3qOEhKkrSZcZZO&#10;bRyu8do12+nDku3ELDR9VswvY/GTy0pZJyEjWl6W0SiaRgLEddjc5W2JsnOi3hFZtONxbhvmm8Rp&#10;jzhNGM8hf/C3ueOzvpTxPmi/z2O/+3uftv/QW/of5cRWUb7nR3M/0STrx6l2xph+jn3ucVx8FK1n&#10;KFNhxkJeBWHUepjgfVisoqxsMh8FeQFKRpKKpuMpis8lHWpvM0nZJkIe3ZuitGaXpxKibPx4ZA+A&#10;b0Z6GpfdUSiQ+HQVPTqJPymrwxu91vSm9xprnLGBJLtCCFYeqbNAPBaNEjucxrJIaR22njc7DZrC&#10;uixAbqJSfUOezgZ0PywrUbF0HUdSd2zmCG9a9hw6wi4MuCdQ39ChntR3Ya40Dro61zRiNsE19TRZ&#10;QoMBE0nuFS1G2BrzfiU3IWOpe+mwVd3JPgfVONxa8JELC28sGLE8Sroh+jQ1JL2wgzRKJfVr5iV7&#10;i12vUccEKYY0G+pZsPdpZjZVc4xqGYmToA5kJhcHaXD50EkgJ4fDR2HnhZI9GEr0br7vcHVoYrh8&#10;YVfVbIn3ojez87CNystDUleBsBITal+NFPKg9pTSlFJCts3CmCiVS6DZvSCkbIw73H1qZITKxAvv&#10;wDQKpFh7KEvpiEt6bprAPpIZUxX2PbjyGnHaxaUJtgRdVah6jC73SdMhioorj13kWLRDcv7FVDs3&#10;mMw87/9P/2ryUU1sxX0//6nuqTfF+pbPgb2HUCfvxDz3LvTSPej5JXx1FRWHM2lUkFwQA50INZfU&#10;RVTWh1FaLTdVUx9rnFkLcY+dE+pBa/IhGhnGCYnchjeNRmUcKh9VKjWoRv8VI1vOY+gtgdoEnQcb&#10;034HSh86qVZmtyLQK2E7FrtSoxvLHdVvWvEOP5C9pjrU3FwZNFx+LDdnJfUhbpJbRGLJ1AkfwefS&#10;wJDN8Gp+06iTDkaOHJdRrmYSQ8SqqpL0MpblIhdFt5bJ5dFs2UI6nFmI3lwlYZEUusMdKil1THDi&#10;SBRqLYyAuXoht7DTINNQPenk5kFjZlV4Iyu1LZ8t7LyVDfsrdCRRU92MKTl0zwVCF4W+ExNKXy8I&#10;2XdCN9ZbjUr14UKaZvZWy5iWlzEyr8HXDl8FQlYdfdgZNpl4tyFEoyDph0iuceTALkwoGwI1saSS&#10;3bBztGPCEqEqSZnlPoyKSQ22eQjVmVzaRWiCDAYiGJf6mpZrp3H8MKk0MuqQvFgbXqr0C5G4lXHC&#10;ZqMbuQ8WSS5HlweYznIoxziNK2b44jpGW7SJKYs50w89yF2f8plMLGi3yVPv/ZC69mv/5rUfncQ2&#10;vUz9wZ/9LafOEZ9coxqDjgr83g6qegqTTFHeY3azMLtopSmwFuP35mjjUYObmgDNrKco6xnIfGb3&#10;pm+2d9OYz1SIqwAmGp5tJg70oSWQksL/4TB974/KRZwHej2YXYHtGrbEn+ZGBnMvwlsfqsNHbZB6&#10;DFP00MOqO9xnqrvhRqPQwfJ7FAjaNmlDxuF2pFCbCuRAN9SYdCNJcaGj50qJXiOZdjDi0FsEjzUq&#10;sNcXEVX4vk5GnxyudLhNUf+vQbTiYCBe4IVwvezGdBXYUuN7FrXRBe9Dyh2HOV3d2HG7IH1XOghc&#10;4x4oG6Ja78CvBwJV0jjRzZiZvmmCYxB8odRRSUllJ4IyMsyeS+0oA1PJBAqy+5QwiO8zqVkizQux&#10;NQ/tQokUxaHDGVBjHbqasrNUa42tNVVhw1hTKulzHIjWEeqS9QGHEqSoK2NOUowrLZS74v/WkcjP&#10;hGC/ZxRFUTB1KkxW2MXEiBFT0+ZacHkg+I48+Js9FFEUzo3WQefmxH03ThbmmVbSWE9YjKPswhVE&#10;K4iUkgwoJzIDsb5yaKVQPscXY6I0gapmvD9hJXuOE5/6lWTXD/C9Hr/7/d/3VmaXPvqIrXjwF/4x&#10;T/8B0Uu+Gn9wDXX+E1EXfhfVq1HVRIrdCu9V0Ic1EgLv0KVa7Cbo3tT9MzfJPEq3kG/I4HjTZKDQ&#10;ITIT51oKOdsDH7RjkuK5edgM3tSrrFuMKDUyEJZPB99vB/SD7xd9hV/VuAONViIz2VSwY4PJ5Cha&#10;mFym4abx2gVX3CRYJ6E0uhuIxIkvWCBpscVuIjbRZ3nxhnOxOzRSdGKKqVIRbeqF6FM3aZx0WvXa&#10;TWl2f+HY6tDUUw4r03oFvHeH3nFNeuvnGldWkKiQkknk4A1EK2JUmYfupkrEGWUpjLg1kwbNysAm&#10;pXSNptAv3H9tDm43dDxVT0ay/MKenFRcRRBzyKaLKO/hRLzrDtxhA8TJflNd3/RzmS1G9rISS9qm&#10;wt5UKoPXGqfCJnpc8KkzffGuEyJAdrhGw8X+Ve8XDy09DwLcptGRGkgjxcSHhODQKUU6rsYsms8q&#10;WeyKaKQfNCNidvG6TjqsVrSU1gbSbkoZdiqlFhbLnxtDA11PSOIYFfdDNGokMq9n+PwAE4WOy/VH&#10;n+D2206hTt6Byi6wOYb3fPvf+ZmPLmKbPoV94Ke+2w1fTnR0CcsRoupp9Ow5sFdRBehuiq8UaiSF&#10;ax9MGRvCUn0OrXyQTpB2UvtwN80n5o02ayH0DOQgJDUFEg/dOBRzMrHKSDz0RAHbiFOtbNlQwNyj&#10;h8uocgc/8/izMSoOMy7KClmmFvpWtm94mHncNIOZXNkzjdt0+HEoqCsZg/InQW1YtLZBEyWF79Bp&#10;1IcbqfDSKbXh/3sZ8zn8no00oZboZjmkrC5e/LyudRCulsG7zRVSHNcLHZgyoWHgaqg3Q3TixBqp&#10;mThwTsGkXqTIogvUcSiA667USbuy6akIUYTqBpNJvQtu7EI9S6y98ZIqp/K9aocZerQNNcfg6xb8&#10;5hB78cYbLuqF72OS4ALTHDcjDxQjg+EOhAGki4uGmcJnGjsFa12oA2qxXJJdoMY4dBrGzuzMBX1j&#10;BpEK0xVGxL+2Civ8fCYTK81DRe4401kEzYn49cUyQXAwl/ONJhLzBFsvuqBWUm0v3VejQw0vlg5n&#10;7RfLln0THYobSCn3iarCsx0NyWDhT6fl2FJVaLdD0lkLzQtrZdytIkq62HKCyyZkRU559TFOveJ1&#10;5Hue5dWI97zlHV968Pb/1PuoIbbyvp/5bnv5afQL/xruyn2QDmDrUezBszCbwiDGrw7QpQs1o4kQ&#10;lbSp6YRozSvCEmFJP51Ya7sM/K7cFNLxcd2bUq+5pKVNampljXaWh9SyikLR35foZlmBktpcIuLZ&#10;XijQuVJ+vlNhdxQKj40jND40NdwS2sSwMoKVwaGfmM4WcgUtzq5upgODjT10RvheB3phm3xT6ztc&#10;COwX85kkkt+kOtQiLahjEpGKWBcjerlmOL+ZpU3c4U4FZxwsu8P0VmlNFFuUCw0RX4dUVknKQirR&#10;l7jz6kYELbZJahwiILMs3cFEh6Fy0UzZiUSAkUafuunyM3rxOiwiUtvs/+yLc24kNUiphzmpq6o6&#10;LB7GLfYwULvw/ySyd4UIZDsSl8q+zmbfq565Q9ddL4G4lTWBXhoWKgfmYZKkykJhv0llnV7IUDyB&#10;ZJpeEWoxIK91SLujzkL3lriw+GVaQ3Hg8N7hrA7Rkg5aQiU7NcpqkYg0Q+5pTyzSxdsv7ooLr5QR&#10;4kg2dunFM8j58FDzMqmgAFWGJTK22kVFmijqHu638MUEowrS3hqUu7i6Zv+ZZzlybIheO4c+eBa9&#10;dow3/tNvmoXi9kc4sbnth7CPvukf6/WXkq5oqqv7aL+Hn15C+yKkLAOL3tpBORUK1Rpqc5NIspYL&#10;dCpnpS/Rmb2pYaAJDQKpS+mJ1Gyim+pKp4Cu5FJZDZ1boXcE+qPFoy1yh5KAw9/tS83Naah2Qg1s&#10;Bia2MFpDDSoYxtjjn4RRKd70QvSms9ChbDY6SYRmS2la1OK4kYHXNWrJ4GZSEzxYnCGXhbRUdcMM&#10;qWrGsOZh45atg9+Yt4smij4X5kh149ufSPrZSDhcUMiTLyzUdezweQjtnJMoqlkabaQUUIHpBjPH&#10;plvbqP1dQ6ZWivwDR7Qs0g+jD5s6GrEal3qTEksj1eUw1QQdusWlwx6Ay0I9TpmF5V1jOtCMuSGp&#10;qhFZg7b8kYeEy5oUUkbw4uBYorQK9u4m7IFwBHmMb+ZPS5FKRFIj1cEiiZ7Ig2Qg3YreLOrJPggn&#10;S6HlPHorZp2yPBqCBMTL+FTpbppEkKXPzRKhKJF/9GJu18tr0uxEkI5nLVu0GnNQ5SDGB5lMc19W&#10;YarCALYKkybGhGvCVw5VZ+hogBcjTAXUs0sYFApFRMF48xrdcovjH/dZTMYw6tVc31N84Nu/7Hs+&#10;oonNA+Ujv3G/37uAPvky7Id+G33keeitt0O1ie5qVDdC1Q4/U2Gmr1lHhkanZvFaUjtqvPutCyJc&#10;tarDRSkOtofCWw1+Vdxih1KIzggeaAoYnYbiMlQx2EEwVouCsZa2Qmb7SHdQlLTWoIlD8b5noLOC&#10;qw9gf4hbuRczfwifbITw5NpMFPhCmD0PmQrpUarhIHQCXR289921Of7yLLhb5It5REzYLq7mwWVW&#10;deTC7zvUMtTN8P2UhRB4D+xzIWLSIjfwlWyRl+6lm0uEVOgQXTXTEZU+XAKtWPiUqQis0jij0JFf&#10;dGrFT6whANN0lldl2mGpESc7fBwWrtAFdU1Gq2RmV6chMoxkI5VOg4Sl3hc5hnGHEg7vw9o+N12M&#10;a2kn9u40KbCkno3lj0Sp/ualzp1mo7o7dC7RscfoBYkqSR+NWJQj54xc48bh+OIWNT3vgsNIJF1a&#10;J+NNWswvyzoU79GSvor8REmNa9pMIeRgy2CrZFxIr5M0dER9tTB/cNIFVjfJetRNkb61EqUpdSjQ&#10;DRGa1E0NoUEg3z9NfXjQVluYOEbHg9AQkX0ZdXEl+Lj5GaC4/vD9HD26jNo4T7F3meHR47zzv/3q&#10;t7iLv/+RS2zuwtt77tI7Pga1RNRT2KIbxnLyZ8Hm4cngPKpQQd2vF7IGn1h8atDe48sQumvxpddj&#10;0RsNWaypiyWqihbpKHs31dbyoIlTR2/BHXtBGCJNN0Cdgs7dkJ5e5EJKmg1HgrqdktDW68vGlw6h&#10;Pqc7sFvB0ovg6mMwrUBtoUwFR2SCeW4lUltCrYBWHr/mDiMgRYhKjAdXKChCTYvGXy6yMIqxxsPU&#10;hiF3qSO6OSilw4LhpgisQa/LNIF3QQYiOjxtZLh6CXwaqvVKS9qzI6mUCntJSfWh0tRJyqRk0Y2z&#10;arG28NA92KM7PtguSVqnh4D4mzEIJgB2JlFIV9x9xabJZ3JBxjLbGINXYRhYNTsdpJmAc/hJiGga&#10;wbaXm195SYOt7E+dyIKY5KYrvg6RiR3LQ1BI0RiHicOGayX1W3xTb5WOr+w9Jbbo1OMifajkd1Kc&#10;V7UU6GWkydb60E/PEyYTOh0Z+ZK1qPJVwzC7XZgKeB2I0Ojg7oI4dcQDsXWqZRLELB74zi2G8Jsp&#10;CWdk+kFsq0zjguxucuCtRA+XaFTh8fk2cbKEjlK0lfWtriRSFlMXJCnsP3uVaPIsx1/6qRQH0Iun&#10;VL0N3vJP/vYHPmKJrXryHW91T78ZffYz8HtXIV2DnfvAraDLScjvZ+LTP5cPVIs+qxv8XnymFks5&#10;blLUH6oMrROikVR1flM9qtnibhQsW1mWUqPXToSp8NxCZy1UmP0sFDlQYQWa0WEqoZliUAqmj+Om&#10;N6SKm+Hm1+DEUqiWZxoX9fDlLi7RqIMaV5mQvqSDUKkdHYPVDkw9OglLOq31cLSPX+tBGrq0XnIX&#10;50HLla5ThR7EaO3F1sGLR1rQcKlOGJoOuwxkblXLJINMTbge+DXwPR2mAyIZjo+F+DM5xr1mV4EM&#10;vveg3pPFMB2PavIgAxDcV+in+H6KHgX5h9sWq6RuWMRM4xjbkWZGFmZcgwdZ6CZaaR74SEa9fKgJ&#10;uoMQPVe5dPtKIdhmxd5QHI7Fby0y4GqHrXWwxzspy7K7zZ5U2fIukalPpbCeyOxlrMPNrRaTFSHH&#10;C7U5pz1eZB7MLDh9uHbRVeF6McvSqYxD9GmLm0hvHtLEKJKRKZkNdT6UYGpZKt1M4PgyROpG5j4j&#10;LTtYm073YWNlUR6OmokHLQ5Y9cKTDSvSzDiUm50QrlaNZjE8IV1d4e0+Jh2hpIFkaoeqxjgU3s7Q&#10;sWfnicc4cXaN6MzzqXausnZkg8cfuPCiSz/z7bd9xBFbfeX9uAtveqUuIbrl1ThXonsx7O3B5Fq4&#10;cJVGj5rFIHoxmB770CAYqz8qAJUnMAMW1doeC7+z5lvNbroYUbAUIgjTeWHYcpJ9CNaOgT8aqspl&#10;hqr2D2tqxjvYdsE/7ZgU+IsSZXx4bzUIV0QOOkohfjp0WcstXO7x4xJXKVTmcLlCpVP81hX85CrO&#10;Wugn+NURamNJhrtXZKRCtEp9d/hVfA/0yIFO8WUVGiidATpKgs33oTW3grPSUt0K2871qqTfmayw&#10;68rUgnHBnLORszQRrkwn+F5YmKxlsbKrFlIDb6FuJhGUtEGTnghKxU9uObiFNN5ofkmij8ZtZbYQ&#10;S+tIbKY68hGa6CEPtTc9kJE30V2FfQmLkTNbSOSVyQhTHJa0BA852SHaTJjIti5byMxpFAjIyFo/&#10;L/tNdSEPSyl7qCjYNLlEoxMVPNbKQBjxCSUNFlkcI3WvciYWRlInjuKb+kFSF1NRmCeN/cJgMqvC&#10;KJRzYmGO7Ekt9KF0RHdF6+YXNR/bNCukya+VD2l2Uz81sjOikQnJEmlz0/vYhhgdOOeDdKmeoTH4&#10;Tm9heqqrEFVHBhNp5tvXcLtXOH73x5GVYOyYzrGTvPU/fP+TfueJjzBie99PvcEfvBd9/BOBPZwe&#10;QXYdxltoeyNokZTH98T/UBwUlQG3NALrw0lsrIkaf6lluUhTcYxtpAzlYmaTjtR4lDr0KaNzB3Z4&#10;N6r7AnBroZgx2ID9Z1D+AOenh5IDf1QHAhs62AnLZ1VehWK2E5P7qoaNO/H1cfSNKRR7UHpM7mHi&#10;xBM6XGVuRz7TWK7c2Adrn6oM71nMMeufCr01zMBTX13c7FRhHR9FAYNz0FlB2wLfidFrcUj/jGjw&#10;9nP0WowfRmCt1KY4XPSskhA9+YlsYh+Gi1uJ/5gaCnmN9aFmjkTS3myhdVM2GA7oyENZ4PanUBSo&#10;MscNgyGBrdzhshjsYjLCiW8dSqLJGYe7J7zsUvAaIklBbTNAr2RaotSQuBBBFDKs3qSBSeiIGrEr&#10;qkVueGiCMHaHlkM+klWK+zKpIWmw7kv3fR5qadZprBWbeAvOKJTxYXl3pCj3xbZIu0MJhmt200aa&#10;qBciP1eHbqWWNXuu8drzi72iSiRjmQ/yjMPMpHb42gXTUHEKjoc3zc8akZHoENklvcCGjYZtQUj+&#10;UDISi2pAN7O3jX+gbNlKG9ccpbB2nyjqhfNhw/k1kQrdf2+pyinZ1adJ4pLBqXsp9q/Q7XaYecXv&#10;fOvX/tRHDLG5rQew1979+WSgn/8V/3/u/jTWtjS978N+7/OuYc/7zOfOVXVr6urqudlstki2KFEi&#10;KcmyFcmKbQUS4MiKBQNJgCD55g9KFCQBnCBIAAeG4XyIlciJZFiCZSuMSIkiKZJNdpM9d9dcdW/d&#10;6czn7Hmvtd73zYfnWWdf+XPUbIZAoZq37jlnn73Xetcz/P+/P827/wS6B8j6I1J4hyQQZgr4Y21w&#10;RhNoRueQ5RxZe+hvwAvX/9daolrjeLXRb1HbkDiapKOxdIytPw69Qxx94u4rxDSC7AUY7AEd4vxD&#10;WCx0i+qBJxE3hfQI0lxwRSJ0wMcBIjswu4TBAXJ4G3f1AXGc6RXZg9RNuJsFrj/E7YyRcnyNV2LU&#10;0Tun6uPoEJc9ksugc0Xz+J+QiommDFlgMWWGDDwUhV5xnQwG+yQKZDUnLWpkvKfzrTHIKhGOE/7W&#10;QA+Vc5NptNmnp2Ywvwsc20xupEZ517G280CZcWluOJ7rGZbQiM7Coqn8lZjiiNGRake8SKSptXZm&#10;lVJ9ofpkXdv22nJGenYRJmDPbEHmBcayP8VmR8qbi0ihm2D33CXREjvi0gwPEq9T00MthJXCOl27&#10;zU123dTWJtf6PSWzbWumixe/C9JpY6PUAidJBdFh7XVD7WzbakuMNmZRq7qom8ds84wtLO0+VmaZ&#10;c6pBI+lm0zmdkISoLSnJYggF6qkens4IInmP60MzEyhyteNJa3YXnS22BBSXnL6GBOuFhVcXGymI&#10;arO4jnD0bYUoK1yKZGWm65OQSCniY4X3Oc5FFkcfQAwMh3ukbECRFnT7Pd7+3d/9q8f//P/5/x8H&#10;W/ju3/uP3Pl3cP5l5MaIOF0rhPHyu8h6jRzcVlS0VVrJ2gqFOHqkDqTOJoyjfbpft0uFXZiV6EHW&#10;DrC3nzv0XDSP5E9D9iEsAxLOSet/iJ9+BLNjOP2+eo98pv7MpK2vi4ZEOtRNRgKk92XSm18iDc5x&#10;nVeQ0ZvEk98muimctqTAEex/Bbpfhf4XYPhJ0v7PIN2fVP2FvwP+gHR1SVOfkCanxFlDc5yIJxX1&#10;aU1YuGt1OcuGuFCRlvQHMH8PTt/B5QXpzqeR3ogUZriex+UaeCyDhvDgciNXGT233s901hSv2JRG&#10;VkHIjoq34oW9xyM0d8HkINKzmDtjJ2nquB5YPm3arDRTE7pzBricmDOgrRrTc8laYWNli1dGeTVF&#10;PE1US1ihs6xYQ3guWlHEvu/SHgLWMhPUZpasrQ1V1MPyIOI7Nles9O+whljpe+CSEXdrk3XERFg6&#10;FQS3Q/hgFaQX/FAXNtG8t8GgmuKt2rZlurMKrjL/ajkUOh0xXJKJiy03NDfix3oN60YPvnqt1jPf&#10;hbJRDl2DUK3UR+q9+lSxLIVOazfjuXvHtqch6TPSmTA4WZtLY8snngvyrrUx8bXN4MKUlPXUjZN0&#10;0OlwZC5QFAXL6Ry/OAOp6N14ndXsCpGGbNDlN/7P/5t3/8gfbKmZEB7/wf+cyzX+9b9CuvwDGL+O&#10;O/0Gbnqm7Uzeh76KAWkBhx7CELtq3b9cjbW5mdaStGZrvLWjq+d+o3OuGfzs3IfsSjeT6YJ09g/w&#10;z94jNWvgGcwf6Np6fU5Iz8kG2gpnnXQgP3wRRj2Y/xoMIuSXxLPfgoulllftAXzzTyPdl5CL78D5&#10;rxMvfod09U9g/wVk+BOk9QIZdGHvZdwqQinIyJG/oHoAH7w+/TOx0JSkbU5/i8TMDn+hubogXb1L&#10;zDpQjKDcQyg0WcvZLiTok7VlukmbbGUaPMZCGkVVnHvdnVxvlO1g9dtqOxIbK7p8U0GprzZAbptQ&#10;u0FSADezw6YPaSY0T4MScBdWeRU6y2qikmqjaDBOslmQtBkINchMZQktYFJmG2V9aoz/ZnIK9YoK&#10;Ta0nRtbVbWRc2IFtxBTpWnvqzOhuh4/rmdi3DXJZOUITyIZCViqJxTvVm8V+QHpaWWV9yA3VlBqz&#10;L9khG9c2zxKVeqxn5p21biRYBkJm8kpvso2F5SRIDnEVFUFVilqsUiQVthBCO57C2Tw0GIbcfMMt&#10;B6GlooTWflWYrMREydfzNXPdOPP/EqFQGim+qSn6LT5qgcuHmlHqM5LkhMunSNGhkxekYktH1qXn&#10;2cePXjn+1f97+Uf6YAsf/OpX07PfU+3LZ3+R+PA9XFeQ9WO9+EoIV0fXg2phM7VsTeihlRH07GZr&#10;sUGtYLY99M6Bd+2mWmp1wQ5qYYqZSsdX39EerHqmQcHj14j9Dlx8DHFKbBbE5QpvIs9oJnu3sNnD&#10;+CUFYJ7/GvEUnMuhOtXlx1BwVwl3cIjs/Blo3iM+/rvE2TEy/gKy9wvQ3CE+/PuEi99Eym3SxWPc&#10;6n39XVFvalipQPRaL+Vs0zkUhTbWrSPaq1HbO9LFijS/JE0viOdHsPMCcutlpPsS7ubncHc/RVY4&#10;3DLhsoTMdQsrO1YoxKjaP0tDcpXKPKLtIeKVzjJTblqvygCJLQU4JaQocb5QgKO1rFnHTOetONYH&#10;nPfEjtnBWhfFWp0O0cdrr5AYmqnF/rQugBTsBl0/d/CWkA0EP9bqyS3s0M3BZU5JJGlDMWnOLfLP&#10;UqRcrgdM2w20PwcxU3xyUEacc9BRWYwvlb0mdYRLT7PSbWhT2cGa6exLUCKJz/WgzHM91MTrUmFt&#10;ebK5LRTC+vrj1c/I2ZytRTuZALhx+h45pwqAZmmHYnez0S475pIwVHhoNhKqlgrThquJHbZk0OkZ&#10;BNN+/9QYXSXXtK0ic7aF8riogrzQzJHOFpEanxXMLs4oy5JqPaU/PiDGBkmRvMz4xn/+H//qH+2K&#10;7YPf+N8zv0D2X4ZwSawccvp1ksuJRZ9YeGR6hQtO5QSHFi1mQkNE8C1G6HmkUKtZK57TeLUzNyfQ&#10;tTbpwtoon2B1BY8jTEyEtPMy4udI9QTEm/nXBMItSaNoVexJH6v5Lsy+TWoKfMoIZzWuKtTbGqMK&#10;f8cTUvMd3OPvIdHDC78A5Rsw6CLDT4H/PH7nE8jdr2w2iN1CDRNr4OOA1JG0jriuGG46IWUf6YwJ&#10;9UqTcdv8NcOjh6sKt1XgcmhOH5DcilgscT6Dy0Aa30P6r8LeazDWkiBGwY/UaqXLEtu25earnAtp&#10;SzfW8RnXCx233uC5XWXSjHwb/Kuk2Ed8UlfFAOS2VjesgYFXv+qVtXvtzK+1upUb4/v1zMzkK878&#10;oOKeuzENKdUsIC4icRk3iyMPMUZFi3dtPRmN82+hMsmhYcrPIcLbxVQzEW1pr7cRNnY6Mf9nrh7U&#10;rLuJ8hOjk9RLS7qvjfxR6XJCrEUu2jbcHtCSqwbRt4e3hywzQsm1rUuUCGJLnzb+L7NDM5m5PZi7&#10;5Dp82qXrB4Q3SUyLrE8LEy3bASai0hNnJvpoD/T2YMxs+RRWqOvAaMcekOoU5zPycgvvhbBa4tfn&#10;ZJ0duv0BIfWQuCL3OQ/ffvtnFm/9aES7/m/9rb/1/9tDbf6Q8Jv/6//UPT5G7v1Fmpv3kAe/CZfv&#10;Wl9/AtkA59b4Wj8FN32OWlCIbugqrcpkJhtWcrQKYJpwp564lQwAKJDrls6tbM62Baz60N+HYaYt&#10;EzVcHEMzhasGlyfiIuGCkEKtbVabV5Cz0UC4EygWyMGObjTPAumgi8xnxKaD3CngfKEG+uig/wJU&#10;z0ipIFbfgOaHcPaIlB4Ql3+Ay+4jBCimSFlCapCtkigd4mWFv2kbwsaGVC5HCo8MRiSXdPjSbrqi&#10;g3mjxvQqEK+muNUM5k8gLpFUkfZtwD271IXKMtkZIvpeVknbkVIIVYJ1gn3I7ibSk42wNzrzQdb6&#10;fucdRzbuqoYta3DrJaly2ooeeuQkkrbUNOnyZBWq2chWprVr4uYgayCsRIkZmcdtJ5KJXFPPDsTV&#10;xm7n+zbcXm8iCVOtIt1QR0S8xuM16brFdpmoIcg27qm1S5nAN4RkOZ9JNYX2UM0MCdTMEo04qOx7&#10;BtWzORwhRkINvu/w3pEq5at18o1RP9mifF21Z/smrKWqINl1XtWqA89Comj1aEaraV2EBDXAN3Mb&#10;EVgrG6MuCch0K+xyq9oMldQepNAmcm38rclGDLmltjWGx2+suyq6GXWCWCeNI2wCMUwR2cKXOUG6&#10;rC+eUh7ehtiQyiH1+ce4TkmdcsLxg/4Lv/Dv/MofuYotvPtP/1Iz/VA/xJf/DO7iuzC9sBSJKVQJ&#10;V1/hBjpPuXYNtJsWF1Wt7gygOLecOWuZaBypn9HkSROsLtQfyNBeQBta/NgMlpOPYHIKTQ8Gamdi&#10;bubs4gBG94jS19dXaAIUXa024srj5ivSeqlPxkcnxKO1+V5mKr7t58Tjpc6tTk/1ipmdIPmn1c40&#10;i7hwE3fz80gY4upXcbe/RBp/EakKUq1DkHCxhmmlEgYLk5FOskFTQnIhzU5htUJGHQ2JXidS44jz&#10;pDot7/GFsqZj5mAxJ6Yr0uUz4uKBngYxIVkyuGQkTu3CjrLBQpkmsH5H53J4IwsXUF20wEnNJXXR&#10;0lIkWdK82mNZmg7syETTU5ud2dM/OpsbGZXFtTmdLpKS0nBZa7UT1npYXQeYtN7Zxr4mbYAHkqOH&#10;f+1pVloBkztVvDRaIYZFoKmcbg1bGYmz15eLHliZHaQtdsgErD5TunCr/8ZB1tHkrcK0dotVJHW0&#10;bc0sqCVrA1ySJcVb4IrPN6EwLtvYropSlwZNMv2hDRF9m4ZlfMDQEoLNf1wB3RsmCq4NFFJtjPwh&#10;bigvkY3HFNPWJQswCgZxzUxp4O3n1E2DEA2ppE8qH9c060ekekWnv00sx6TJOULBYHuP5DrQVHQH&#10;JT/8na/9L8Ljb//Ra0XDW7/8v3PTOW7vAHnxJXjrN2C8jyyfQXGDVEToODjStsVZ6G2sHIyGyCrp&#10;nKMwn2Z7BYnOPNxCHdAyzHSoj83htqztWTv1ZvoO7L2sH+LwpmKypyZW6oyhew+/PMN1ArH3ukWx&#10;BQt10W2t81GHfbXTg/IcGLlr0aZIUDzqTIfkrqfY95gdEstnUE9h+7+P/OT/Fu7866R7fwV8Rfzw&#10;/0paPCHmr+iMsb+HFCOgJlQOd27LkAZcp4Pr3SaJhRoQSbMFMevitxz5TsQbuy6equhW+glZJ12z&#10;BUinEI9tITHwpIHeZTLSQyUtzJC9DmQ37KY5tSDm1nQ+sxYoE5pgpvYAsVpBWiPFlk6su0m/53vR&#10;zN6iiwXzTKbMHBLWwlGqVxVvOZk92pOWYCHW3ixasrY0dwf5UPBRNCvU2mqGmikhzpGZZ7JFhSeM&#10;BjOPisbKdWwR27wGo+C6YELbTG+P65yAroU7dyHr6WwuzuwwLYTU0XFuuaezvtUzmzeOdJkhmf4e&#10;nS278QoT+Nqm1OW6gZQWYBA0B6Jut6ntwVs4fC5k2xbA3NPDp2ndGgmqK30/c/OVOsvKEM2G1jA2&#10;y5SINl9zSau7ZEsjsYVTsAlO3laNrSwys8oxuWsGXjV7BMtnlL1t5pfnxPWU/nBEsXsf1yihoZGC&#10;r/0n/9H/7I/UwZZWx8Sjr73ip+Dv/hswf4s4X0P1ISkbkZaPyAK4C/N7XNih1E1a3ZSDDcFjprMa&#10;1/LXVtaqdCIy98g8kMTrjTEDHplpHXQauvcipA+h/2kYfBqOz2wZsQWD10zyHQinC1x1pf+tsQFF&#10;R/CLRIoJRnoQyzCH3VxfpyRccYPUfwFJSU3QjSOs5+BfxffuINMCOi+S5r9B+OBv4Sb/b7j4LtJ7&#10;Eapb0ERccYeYD0j7+8jhK+oJ3DKLVc9mQI0aK93wTeh+Fjf6Eq73Oln5Gv7Oz8PwAF8k3G0Hw4Rb&#10;JugUeuX2PAzvkpLX9zZlpM4NGNiQfpk2WZxFxJWeMIfsJT182ti+WFvgS9LcgnZO5nI2ZkW5srty&#10;s/BJZhtqRA+k1Ahhqh7KYBtNxMJebCAeROUd4crkCWwqp6bZhOx4Iz1K1zIUbF62fopWagMjoERo&#10;qnjNb2uTrK51ha2sZqUVjiuMgxAg82afClAv9cWEpc25vOWwRqhsE41AfQr5GLIdoZoqzTY5yIaC&#10;845YC+XQDhNjrUmp/86dVq6SjPEWtcpqogUhu6jb2pBIC71ca6tqqWwbOlBqcLUwaUdPlwlF62yw&#10;asyV+nvGYJ+RLT/qWnXnmbkgxLynrhUhtPpCNjM4lyAXhcLVq0e4ekKxfZv17BxXTxnceJFYVVDN&#10;GW4Neetf/Mb/geXxH52DLT77wZ92q4f6TV/+JeKT7+rR37yPFGOkOVWd2Ni8gSaSjGtIWzuwPNNW&#10;ZapzMr+v4sqWGhFmCZcCsVsTm6Dtjnuu/cxQ/HYzhE5fH0H5TTg7hZc/D7tfgPSGGvXqM0Ldxfe/&#10;QgoXOjBuzeUngVR4/I2hbldXDnoG2Z8GQu8zuN2fwh1sE7sQGwe1w8suznnC4Wfh7i/o3Vr9gPje&#10;28THv0daBGLnLmx9jiTbxNVTXJbhwhH0hnjpkEiIy3XbeOcA8SWcv0O4/IYOGO/+NG73PmHykVZ7&#10;+3+O5EuYKWMoTiHNKpLraeJ88MjLP4PsvEYqD62Ke4Ukjd4Z5gtFlIvpk5CuNnKZ2KY59SHbMQFr&#10;1JshBKOTVFPi/HwzBy2BfQgmL/EzqCfGSGvDrBu79IxOnAxikCaG2LZ0sHS5aYfJ2nhBq8CMQCuW&#10;BxsuNTOCkf1jsXMxbNLUMSW/jO2mZBOI40xEm4zeEeb6MM1k4+90lsQV1+puCI1Wjmmlh4Yv1VMb&#10;TKISlpB8pPERP1QHZlrZ5tKqtuA3SxFfbgTLTnQruk5auYU1OBz5jlZQXnSBEpa6ifZuQ2xxdmin&#10;+Fx1nOxwGhg5xPIbYqMzNWdVXDPXz9e3oc3uOVuwaK6DbzNbM/vswozceYREmHxAh4DL+8TpOYPD&#10;Q2K+jzQLJCyoouf7/4//+Gf+6FRsJ1/7c1xC6hawtQ+XNWQfIN2G1Bzr02hpF1JhF2yTSDG/BoWl&#10;4NQ/aGgdN1YuP5VZRmqHVMZ36dl8zqxH8TLBNIfhFpy9C9MDvSJSCec/hGoC/Ttw/8/A1k/i431S&#10;ViPrh4hRHNxNvSlJQqwqYq5xQvHK+Dt7P4Hf+QLx/NeID76luqwYoNiC/iuE/Z/AXX5ATJfQKXHy&#10;Kf09O58B/xiOfwU3fYt48QOon4K/JH50Tjz5HrFptALKPakKuMqTsgHsfgKf31NczqNfIcoY57eJ&#10;j3+VePovIL+P675Cdv8+3Hydeg2uXhGLPiyeQfVdYIaEANMZUjroD8xgaO1UEqPUxo2L2sKiAeI5&#10;NGdG2JCNMyJmt/DdPtIdI8V9ZFDqYOgK5Ba4Q02GcnOVJqQFuANdPrQDb6pIPLbNqweX4mZLakE9&#10;zuZU7cZQnBna08aB4L1eRlmtEkVKnRv6XusOa3lwJu+wm10y0RjEaJv2Sgkh2S643La7SS+jEKxC&#10;bCAEIc807KXFbWU9KEzuEe25QQXhCOrzSDbQJKyWawd6ODk2tqZyqO9vaTuv+dpa1qTe1xicql26&#10;6k1tjPjhvKH46o2NN9jOLJmKQKLRqVuBrqVuxWYz2+sUVqXb55zaragx4JzYpvZaz+jwsUFig4SE&#10;c2uay/fJyy1Wkyu6RUPn5ieIdU1Tz+j2O7z9K//o7/zRqdg++pX/ocyBl/4isSPExSNk9Zg0BUkV&#10;kjnCbRve99lkUnYKSI9U9pDrLCO2w+QWeV0IoVDUTRxYZdWiwmvgLMG2wGAM4RE0+/DKfwCdb8Hq&#10;KeSvQ3FLV2jPvgdNqXW6q20G41Rs6VWUia/hcg3bA2ReI7u3SUVAUhdWH0F3x3I4+8TtPRh8ljT8&#10;DD73CCU8eRsmT5AbP4cb/QUkP1CFa3FAoiLL5qRwigxfRnZfIR2fEeuGtFI1rOx+Cclu4NwWbrgi&#10;bXvwe/i0R1o/RQ5eJg13rYfrQfOIePU+VDV5f4dQBViewXoFz86JszM4HCOf+ZukqtAVXLMxhacY&#10;cTt6Y6YV1/kOcQ7+sHV5aNuTzLvrGlWjJn+TtNqC7A6xzuAOyFhID+yMNIacb9TIHat4nSGRRA8R&#10;P7SWtNIbKSaQffNmRq3KU23ssMxU/sEqqKG2YNJamaKWYSkGXVBZElcMUbMVuqh3tzYDfjRqs7fD&#10;HB30t5SO1CpibMAfo23vu5bsZZh2GSrlJN9XPmCs7ebvqWLIIdRXwI7Q3010ciGzr08GIm2N/nlu&#10;416vM7YqbYi54czIwEnTzhJGSzGnQVZY5Idp/pwFunQLg0/G5/R9bQaGyfYiGvBcdNgsdtYbzbzG&#10;VDZkOGJKShpxII3T1t1QS7G6hPUzgu8Rz08Y3XuNkHr4mMhdzbMHH7+4fuuf//gfbOHqY9z5D4fO&#10;gdz/ebh6ivAMdw5u4UmdTIWlrUJ/1gpuzWjnpkSvtAyGXMfKuccm3ziIysOaQzoz5fiETUDKrkO2&#10;opYVywSjA3j8v4STM03VWF7o1Z0Picnj5hOi31PVZkuzbfVZ0wRlH9m+B5MrGIwI/Tfw3CFlNwh4&#10;2ArINtAZWV7bGBfmhI9/g3j2TZAusv0iMatgdJs0egX38r+P7LwCozuk/otIMSL1dpRF1gGfOZhC&#10;jCvi4ikp30V2P6EH1MkSXvtZ0t7LSNYhdQ7Jdn8B17tnydIVqenDek7KkyKOiiF0OoYkOiO+/T3i&#10;e/85rv9ZA6UB3agB0LuCr4xs0WntNkKqoD6yqqh8rrURnXm55SNwguvdI05/X/u3j0zkW+pH63ct&#10;TlBsBDGzg6ZFeDsbVuebK9Kt9RB0IWlcXvvfegoncJlpFk3om1Zm17JgaVwiBvXfpajYplRdL/I0&#10;tNm0kyk9x1EbCq6n0Em/ENwiKS69m2gWQrNqva6a7EVU72kzi6TkSKWjPlO5kjOgY93owSQja3Un&#10;kbDymqVQGta9p0treA5NZIsPl6mEsbEMUZerjo525pjZttmqt2DyGe+gWugcDuPZRYNOSq6Ipzar&#10;1HEdKqbzvOeAnN7M+U64trYlF/FeS7lkI4GU3IYkkuXExVM8DdXsku3DHmzdo15eIU2F9MZ86+/+&#10;J//hj/3Blp5962/H+VOtom5+mnj+HszfMiyzwaBG4C4FWYmqxGszCZaZbsYWRpeIuhFNJZYzZhvS&#10;vgYJS4R0x97B5zx5VK2+qICL34HyM8Q795W6cfgipCfK02oW2jrmW8T5++ZasCf0UhE2uDmslOUS&#10;u6/h1hmx/Bxu6x5+NYEnD3UmN6+R8lNImKsYcv+LyK2vIP0xDA9h8ALs3IVXfwbSOenyAdIZ6pXV&#10;O4DzSFpNVKYQE6mTqYewOtH51fx96P8J3O6XiB/+F7qhLW7D+FViWMGNn0B2voiTF8kY4MKRbndd&#10;hxBmyCf/Amn/z+H6B0ivhPMr4tU7+uTYBWeCX7+MeuPXNkOK6tXEBs4ptyeza0ERopThVONWE+LW&#10;PWT0Cfx4gBvm8CQQSnRj6wVKrdqupT0mAo2WdJ9Wxh7rbNhi8TLgchVYxbX5Nyvb4hrksjXuS7bB&#10;AUkH6Dmk1DIoBsE5uU7SShasLdts8PKyqUqvLUV9DZLx3Uje9fg84UPCD8VGFWrpcwNBVhpM00ye&#10;I+dG23h6WzpUkXKkS4JmGalDVMlHpjNIbGScVhab5zYIpGWt/zRJ55qNtYWZVZnB4hdT0r+zXmwc&#10;DDGYYcc2vGK+YbEchBgM7Nm+5rZ6k+eq5JbxlpswO9isrchNdd0GmRt92QZ9YXFMNVuRTY/ZevVz&#10;hEUgxCXD7S3e+/rv/e3rfvzH9WCLj3//33NnwP6fIDLHTR7D1ZHOHlrEdWNr/aGW0ARUbxWr64lw&#10;Wlhl1oIeu9a2BGthO1alHRm26GCjGmftdB4nOYz+dagd8vEHMPZw8Ruw2FIH8OqcSCtImm/SzG+Y&#10;Fav0xFgQQwJ5UwMwl3rnxf4xcesMFjmsdmDUJ1aPCPUJLvaIey8TizExGxCvjmA1QxYzePbPILwN&#10;B18hLYDmAfH0PWR4F+lsIbkjrsHf6CAvvaECqOpSWT9VRQjn+Pw2bpDB5VPcx79POv9lUvU7qnbd&#10;/RSpO8IN7pFSAY3gVol48gewcxspX4LxNhzsExffgdUFkue4XfD9pBWRAT6xmwazGCXLLwiLzVYy&#10;81rVxCYSiy149lvEUBM5gDJHbjn1i66U60auG0bJ2ye+zbgG9lkXECbW+tng3A89MUSSi2qsj7qV&#10;TcvNPCyswXdERcE2xqANAS5VsCV5oJmZ2NRIGM1cNPUsXd+XOgi/UlmJa3NrC3Xm1VM9BHzHk+pA&#10;tqVVa0yQ3dBtts+0Fa6X7cZYTexSWfpTo/gib4Ln5PU1tcJZ6SoqKDU6U8NrK9pCVJatd9R+LqW1&#10;lY1WfsltKL6SPwekNBGutGHP5lRoParSWtbEdIKmsXND08O1OPF4LVkkmP+xxT+J4Y9ijDoScDVC&#10;JFRzUjVl8fQJuwc7NP1t0nqGqxZM5w1P/pv/9MUf24MtrRekp792gwB84i/gLr4PkxPYGenD8No+&#10;osxiZ2SOKOB6cv20lJbacQypL3pwJYjD59b0s+eoEFmCE6cXcAGc2uC7/ApsXRFPvqVJxOkRNJ8h&#10;3folYjnGzS9hcQacq5i0Y9WHxb6RH+L791WT4ERDP4sAqxN4778iPvoAprX6WgYzKM7w3dcUgXTy&#10;LVhf6e9SLWFxRLzZgafvwem5DvObOeQvIJ0u8eL3idUFsb+nsXUnM7h8D+qS6KL+wpP3cEd/QHP8&#10;T2ie/gZu9YAw+U3dQr7/dbj4VVh9G1YP9c+qJdITJdEu39OMzGxJPHkGk2cKD5SK5AOSjZCtm6Se&#10;ylbcGtLSMjwNwihJ28fUtSo6CU5EPabB4VxPserNSifr0wUxpY3P164BZ9UHdpCl2ixOtsfwXskg&#10;WdcOmZbSa4noGkRiQuJCkL7go1ZDLm2M4qlnpcfCrnDvr8Nd2tauJZy0MzNn2kkZWGK82byaSdsi&#10;m9VjCOSOeqZg1LiC1RMVGkeLhPSi7V8+MBpvZT7coKaXlo3W1JZw36KJmg0MAhvOe6uSEIVPrg0j&#10;5b0eQL6xz6zZVGIa8mzKpa5VdXJdgKt9KleCSAibwGVnLg6MuRavLJHM5prOQBS+NDtZ0jkmhjxy&#10;ZuDXrtiRYo13FYmK5dkFpZvRu/FJ0moFzYqiP+I7/+D/9d/82B5s8fz9l9LJH2jbufsa8fyhajYu&#10;JroqbnSGxMSeMgvjc7VCwLX54yyNm6EdUqcGdTxJuJUQ13ZwrUz7Jh3Y2dGC71mC23qzUf0QPvp1&#10;ZOemVmvyFdj7Aqk6w8+fEsubOmtbf6gHapVIThCnuoEYL4mTt1T1mfW0D44ObnwGl5LeMIc39c+P&#10;z2A2JdYL4voUJmewXBMnj+Hma1pS/O5/DLlDBi9BfgMywR28jnS7kOXE5hSaCtc3quuqj8sHZlUa&#10;4w5fQ176EjIPyPkPSW6GdxUMDuD+Tyg/7PIpdD8Fch/yAXE2JQ4z4qNI/NZ/RuzexHdGmtNGplKP&#10;adS/t5yRcqfbYK9bSlfoHMof2Mwqe67yJqn9zVS6CTU6S1GqjqGyzaPxzhTp0xrvVVoQDYUUpjqr&#10;o7ORcLhcKbjSJo+5jZ4uxagPxAhxqoEyrtBDo7WThrm1q/lz/tEQNLS4ar2mUbHijVWPmYbGXM/y&#10;Kpu5eQVR+o4HH2guo93A5oixQzCKIKXTpYbTQ62+gHLbDsznDncypfVK2LTg8pwAtg019tg80/IQ&#10;Vo0ebi14M3PQsVzQsLIqrq3M2hQy49ldU3tb6GiyDa9RUhpbFonN+LLSJD3zjQ0uYt7SRmkfzaqi&#10;6G5DVpBi0ve1AeccicboKxWpXhBSQzx9xPa9V1lFiEHX5Ecfffjm7Pu/8WNasX38tb/AYqaD6tG2&#10;2oTqE5UutNqhS+CmRcE1eoW7DOJMAxXjMiqxozYw4idsFRUCfu51tmbVFa9bvd3vQecUWUXYMZZM&#10;EojPYPAlKG/pN1utoT7FN422oJ09qBe46bE+be4AfcsOjZrCEZ8ZW40C5gu9Eua/T5gt8Hv3YTQx&#10;TAOw8EjR02HU3mfVPD59n/Tgv4LuGpE3oHufSA9uvgF3Pg3rCaEZweQDpNjDhT2ke1tBgONXgWNS&#10;muAm36Z5/I+JD/9b2LsBLse5jFgtic8ewke/ihSv4u78O1Avib0D3PhTekh0GrJPfQnZ+izpg/8P&#10;MUXixZny7Ish7vBVqBPpaIobyLUKnyS6UCiBMxXMcsceKFWrzNSWQ/LSBkQrUpPpWll0syxduzG6&#10;YkE1lqXqwXWEaCJevCF8xJLGVqoTi2c28xvo+MGb3kxyrSJjcKqJM2lC6oma9KNWl7nBEuI64vCE&#10;INpiRd32utZ0aTYj17c91jLqAH6tzgHndN4Yosf7RJSMVIra0ipr0asIweE7GrhSn9ps0m1ayVTZ&#10;kiLX7WELj8ytrXVme8pKfRC0GK3MWzUlOmdr3QDO5md5Ye2kyU18sYlhbGP7isJmY5m+16u5at8S&#10;/zLIte2wWjdBMAFvTCZctrCXaPdpqueI72pUZmhhBQmJUPoCV2zj6iUiNbOnjxnvdFUZENY4CdTJ&#10;8YP/+u/8n348K7bHX//rMgH2/jKMe8jsXdzqClfc0id9x/j9F2qxaRPaoz2RpVJ6Kd6eYg6YmrHd&#10;O8JuVEtUZXO1owgLgdmVtqFjp7Oxzl2461VItHhfQ2MaNKwlrQkyh6e/q7txaVTW0HW4ieagxSKD&#10;/g0IGfLST8PdP01MDTRdWL4LZ1Nk+yYpPdVovYOvIoPPkw7/JBy8qb3Izh3irZ/Ad24Q3/s94rf+&#10;S+LWGHEa/x2f/SOYnkN5E7n1S0h5ByZHBs46JO1/AWnOcN07EBckWSI7ryLtsKT/OtGXSHmIjPZh&#10;+CdI/TeR4T5u702krknzp2SHn8GJIz37OqwfQP8Q2X4NnzwxrEiSE+cf417dglGX+DCo97ZBw2SW&#10;miKv0WyaLCWFVQGF3ewRpNhWxvTyMa4/sAGZfq5xDcW+ti0p0+q7Sar/cpk+SGSg2+82uERy0VZp&#10;DHJoc9ipDf3bim5tSUrtZrQxxwIGpsyAmdCsHKkRXKVE3XZ75yw4muVG7tLm1opZu3xp29ZLC7Up&#10;dVYWgv5lGWksnvhIOTaDuh0+UgrF2NpDp6w5n0O9jsiOHYQm8cCZGLarXlBnbbF3IH25JnZ4e+1V&#10;bAnBWl22VN7gVDITahtZG94rVqqF86UekGFpM7mO0Xujzvm8sSac6J+3iwwZ2ezOb5BaHltKtEJi&#10;8zIH2uWSQgZwayhG1DHDNWtC05Atzyhv3CfMrvCiwaePvvWN/4ne3D9OB1tY4iZP3gTghZ8mPvm+&#10;DhX6NyEsdETl7NHTEeIgPheysmFNSaGjrFSaPm1pKvWumarPgFu2NFgDL5ru4EJUwybqdeRSYD3T&#10;lWvvC7Dz1+DG52H2DJk+QAb3NXm+eabtQa6EVbcEejlMj/SOuv1ziMy0Itl9EbIXke5QCYqzJYxe&#10;Rzo5afg5pHtAOv9Qf5HpAw2qufeT+E//dbLP/I9huSCmCPUpwgEU2zA/R+KCtPVFKDJimBDnP9Tf&#10;afgp6N9H+m8io8/j5k9Jwz8L8Y4plW+T9n4KcbeRxRx3+R7N8n04/yZuvI0rdknrM9zBX8J1foq0&#10;3Ad3RiyF2CkgJuLsCtctiRcVruMUqz0Bt21QXdFpenujy9IEmj0N8m1qbd9ivqVZfp0bhItvgEy0&#10;ddpPyK4nzZIOz6MmNYlV6c2MTQLUWr2skgmsVX7SGI322pdb6rXQ5oXG1UZnRr5p62hvrkZXgDEo&#10;vihm4AfqX402O7xWxbYSpK4tR9pDe7s93I0I0reH6xWEE+tyM0gT0apHLGmrCkQn1xrMvGuzqgJW&#10;z+Q6/0aGaveIIhRjwee6xGmTpLIm0tqhW1H0uoG5STFad4LPzDGwtCrQQKPRdH7Jch/ywlDptmzA&#10;Fg9iJKxoS4Rg1N0818Mcy0JNVtm2AuDUaOKbF6ddQLukCDZvczVZmOB9jqRIQFidPGJ48x5VDRkN&#10;MXnmJ0dMv/lP936sDrZw9O1+XB7DqEQO7xM//hputYBySGpOVfg4KNUb4lQIKaZ6JtgFO9Q3I2Ry&#10;nWJOu4qfqiEbvyGyanCLg7LUWdydDhyaVDvl0GugfAVGX1RV4uXHcPALuOyAMLqLDA9g8r4eqpW1&#10;xkOB4yWy+7O4u/8j3OIJXL4D/TVp8k3S4oyweKTx8iOgNyDFMfTHUPZx3R146afUcC8NjHdgsEdM&#10;c2TrTdi5qf1R2YfDT4GMiIsr1ah1A/7OZ0nVEpk/IDULWJ2q0jzbgr1/DQZ7uFt/HDn4s7hP/jys&#10;roiLh8RRn5gN8HIbRm/Aw6/B4TaMX4bTX4NqBp1tfYOffUMfOnXC+UQ8nsPxkjhdEL3Tg6retIvx&#10;XOnE0ld9WGb8/FAb46tRbI90dkj5NiKHSH6PdPOT6u31GTLKSD5db0HF5jvSqPskGYpHenowRDvo&#10;JEZi2bpTjH5b69wvLG3o37REDMF35Do+j76OMsUEo7HRgjiaCDfOdccR23i7wq7HciMXaQybnRq7&#10;4cWRj42/tg1FT0iibDbXg849Y5xFQZInrQIuwnoSCZUG0GjFozd4Mt1ZeegJl5H6UkVk4vQ1FUUb&#10;kmypU4YUaom7VQDvRdvDjnlAl5vtZlhZypdFDbbuhtbau14aTFN1znhrR8Ub5842pr7tT51WcsHm&#10;rXkLq1xVOF/g8wF4TZrXyEihWVdIuiTPdJGQFRmzoxMGBVCOCeszpDtgPpvx5Ld/+T/8sTrY0rN3&#10;/3KqjpHbfxykxp1/SIj67vgA8fYOcanCnlCDWICE6tvUvoITLeJmGpUGZolph8eiy0GZb6wgXCVY&#10;zmD7NRh0lZ21egQjWw8VA0jP4PFvweocih7BD5XNFaakptabqVSRcHgSYfclwif+IjQXuKImXnyf&#10;dP6R1uOdCfH4bdxVqVXCs9+H4ZtQjojj28TuSIm82Y4+JmdLhAamM+LOTS0ztu7C2QN48gNkdICM&#10;XoPhDYjKHct2P4/zPcPPZkicI1lHzZbLJ/DstwnHfw8++vvIwVdJ3QHEpxDOYPkR8cY93P0/Rjx9&#10;B5f6pPQisZ5DfIwrfwrJbsDS2DRr7TXcVocUMq2eBptqRZX1Gs4cV7bUsdbGl6bjipBcCSHDDW/B&#10;7hdJfh/pv4wbvQnzlUL6M68PA6vyKLWicJU92GzWFL06Fqg3dBPpGPXWsjHiU7seGvBjuwmNBuL2&#10;FW/EZDNvIoq2py280Q6VYPRerNpJTuktLodmZhGDC8U5uSpCFZHKSLVzIQQdSIZapSz1sbaTKUV8&#10;FvDe6+Fv1NtQRZqoi4ZkVdPqMrK+iuTb9p7HTUpbQGdthYXdBLeZk62Dyi2C6BIn1aI81FI/Hxct&#10;TyHT7azH5ptG+cifi/RL1omHtPGYli0/zra1Yva2VhDtbHGUe61Uw2pJlvfVkWIopRgTpYB3KpRL&#10;MeGloGoCxfKE/PBlwnxGp9Ml+B4fffN3/qc/XhXb5eO/yfwJcvcXCc9+H5qAd10IV2qOnU3wywl4&#10;pzSExsgeTg+10EVLhHZNbyJM2szLNr+yB9y3G6+T1E3g9zTP4PGFykBy4NwCJLtjfeyOPwEvfgme&#10;fQvxGVLsEhYf4RujoSa9oGS/h3v9TyIf/WNYzYnzf0CMM5D7yOAmwoVy+vNteNpFtn4RRruQFfjR&#10;gV7xnS04/qFq466ewWqqAcmziQKtXnsduf1FePhN4vwZ8erbMDxEhp+D+QTufxmGn4b8NnLwU6Tx&#10;66RmpsPXwaswuofsfAWKTxGrj/H9n4JVQUzPiItv487eJ11eIYOvwPyS9NpX8Hd+SWeEIZK2P48b&#10;fALZ3sPFGqZBPbCDoNXUYau5UgRSc+H1YKlsYNzOkZISakWURBjXV8TdmzrbHL9Iym4CBzq7O3ew&#10;ZwrYWhcRWb7xoTrzbTbOYKOmVZSejh/i3NqfwuZcXjtfV2hGtXQ2Qljx2u6mRicRTQ1ZEclGepAk&#10;M+8n47ilhXL+UrlRc7juBo3uour0mmpDmfFd6GwlnBcSQrYGd6WXcDMHPxJc1xtaHMp9ezCg2Qrr&#10;pS0MBo5eTw/dNAfpqoylqfVAk0YPpSxTuUdL03A5rMz7GYPN2ojUK62wyqG114WqDrJcd1zOm3rJ&#10;dO2ljUNDZZvfFkNl22onGv/nxCi8sqGetKHKxKSjPFeRkuatRosDjAlCdFAvSGmJ+IywvsRlXabH&#10;H7B1+wWFYDZTitGIJ29/yPSHv/LSj8XBFokw+ejLsqpJ+5/UasSvSXkXJk+0jVklNbYnm5Pltmpf&#10;6XbIS4QrUyGOzbcxAvasBL5phmgv8FT0zw/MsVDPYd7A7h199FQChd8wd4pcK6KLj/TnL+aklHDL&#10;B6qdWluN3wF23oBHvw6ju7jqCRx1kf0Rjm+SLn9dGV67n4MX/yp87q/Bzid1vb2c6Kb11S/YzzjR&#10;5YA4YtFROcvsCN76vxH/8b9NfPeXYWtbH4mxhqP3SGEE9YfEZm1grg7Mn5CyDnH0Em58n+RqpMmR&#10;3l2d/D77FlEmkI0Q2YemD1WJG93RrNJRxIcVYfKU1LsJh30Y3AFXknZ+EfrGqV7IdXpUemxm7209&#10;5NJlpDm2ts+2bGLjUtqnvU+Iq+CdX9dgj2qO23/B7sgX9SFzpkEtrgPSj0rumJsWK7NqYiUws2vK&#10;PIqpo7M96W6yFMLaWr5MqbbO5k8tUy1EzRyIyczz26pLy8S4bxKITgfyzVoPTOImoCbY66Jrmq0t&#10;1VpGI9XSQEwOlztt87qQH1qoTAnVOpKqSIxq8m/qDZq7Mo0ZKdLMHa6MlLu2qHCbos3ZXA6nDoJW&#10;k+ZtsVAFWCy054zOpFKNLRC6QrkNYR6J0b6+0AdJ7k2vlvTvZyYQbhcz10HVdoiqkFeuKS/B3vd2&#10;6aGHtbaZKa4QX5JMtCumu08RCmqk3IbZCd1Rn/VkzqjjSZ0haXFErztinY358Ff+y//Lj8XB5sIS&#10;zr5J2v8yjLeR5RlufgrrTBv8AaRDcw5YspTLbRuaiaYSTXULp+1mNHnG5hC8xuqkVo6R1E+ZarNF&#10;7euBWEWLF+qDuweLK8jvwI1PqKrx8FOQj2B5Cf7qWs9zzeSafkQsvojbuUVY/zMYDPVGuFxA9gqM&#10;/iRy8LMw2gL3a4qXnTywhcFjePQdqBc6Yzu8q79T8iou7hbwyr+LbP9FuzIfKJ8nVjAeGVB/Alen&#10;ZsCMMLwDgy6+CcTyNqm/T9wS4uAAKW6Az0jZI9W6zZ9AbwzhlJitaTr3iGffhyB4F0gdp5XsvLZs&#10;vO8hu39KCStFxJHhSqdzzkYfKu1iJeXPVQZ3NtIIUBmB81FzD4avElKGiw3x/X9BunqPlI6R1/+U&#10;TqOrWp/0pQ28++B3wJvVSVzUg8zrVjFZBRLQTanrmMB0aCEzJiJt8x9crtKGVlUfZ7ZpXAEr1eW5&#10;EmToN3OlDJoj8Lt2SMtG3xVn6LJlbp7SY/16fXhF0nnA1QHfhXjh8ANn1GWnmrAIcZbIDH/U1DZX&#10;tAF7bKJq6mrdCiQSWdepVq8j+B2tbFvdXZHZLFLUNbiqHVVwuBCuBb1ZD9aXpkDIjb5icrvMsF7J&#10;Qbdnc2Wzc61bsbxVapm3FLEEmVgmaqt/e85lgNhSpEr4VOF8V9t6FD6ZtbTjuESynPV6SVZPSFmJ&#10;WxxTbN2hns2Q9QVFf8DJe+/+0o9HKzo52pOj30Pu/UmVLC8nML6jNqnZhfbmE3sGWAAtXp+k4rWd&#10;IQe5NHN8a+nx6j7AshI5syfoywGmA9gTxK1h9Ekd5r97rK1o9jno3deetj/UR+Gz96G/RVyeQDlS&#10;WFaLIxc2kX7FDn73HuniB0gqkOpD0tklsv0mbu8nkK0bhO428uD3SW+/Q9q6i68uCfUEmc1hskDq&#10;SgdH/UPtsfrnyMn3dWjTNEj/Jux9Gu78AkJP+6zFBWSHSPcuMj03lGmjOsDVh3rlbN2AMCXGZyB9&#10;YrdEXv/vIfUdUu8AV27B6gEc3IGTryPNHBn+LGl6TmqO8VtvwuAz0Bsi/a8QT74Nh3vIYKjLk6R2&#10;p5Sbt+hkk5VJMF9mpeiia1S2S8oOE08Y3ETE4a8+JKRLyHu41KF5eEZYfQO3u0PsZMROgkuds9IR&#10;wkIruGxoivelyS0ssDcG8GOhuQjEmR52TWW2oagzNoK5FFp+XDTMkEDsqfmdiAbuNKqS90afbYW4&#10;KWrUoYtmRWqDZrrRkrCitmFR6TMyTGQ3hmTjgjBPZFsZ2XZGNhyS7xT4riPrJoqtDvlQyMcK9AxR&#10;q64wNYnKClIVDQ2lZVnRTayPItUsag6vHTxNiyUyO1bdQFjW+MHwmpxbL7RNr6+0nXUtjaTSXNTM&#10;+GohmvneIADt92vCppprjNeGVW+ZVcXt+xbdRs2gC4Y5ztucLcVr727mnG7EM6CzRTN7gi8HuGZJ&#10;Z/+eylPilLSeMX32hDB5sPOHfrA1F+/+FdYge28Qj75nK5cSWR7pG3hm7d7Q45ZJ251CNjmh5SYa&#10;jfFzZFPZ0Db42F7mnm1I80oH34gFMJow93AAA690yrGYsW4J5+9CI8jiEiThVk9tQeFsxZ80ri/f&#10;I2QN9L4JYaGt0p2fJrzwE7jphwRJ+OnvkeoF8tn/I6w86eohLh8Rx1vgGuJwC1ks4ewjqHOYToj9&#10;PwbdF3Xymxnee3Whj7M6kbIl7qWvEpePiAf3kO5dCIm4rmG1rbmhD39LvZ3Hc60Oq0tiZwyDW9A/&#10;QHZ+GldVcPRDCAeI+yFy8yXo3sA1jvjom7C1gq0D4tm3cfsdLSGitmVxEkk9kNsF2VYinSsyiHIj&#10;1KRUy1lsU6ZSG/6R8NUKigFpsIePHuo1iQm+A1w8IR4fk2JP34MmqWbNxU34iFPfpniIQUgrzfms&#10;a5WWSMddSz68iW6dOVCcwQ6zoS0OkhnLDRuUKmuf5iiSfm7ttW97WK4ZdC5B8KJtrLMw5EsFxlC2&#10;6euByIA02CWFgPQz6mVFmNXEakFa1qSVvmZ/2MUVTlPBetZ6t6b42hLao9Frs0jRH0Gh+nEqExHb&#10;NjS2lqkgujsJiVhmWEwEZddZjKOJnyvoDvVnZj6SOajN5dCYbUpstBCtDa1bgXDP5BoadH9NMZaU&#10;rvNcY715CAUcmU8IS1ynq6y+ZkNPaQKk6RHF8A7NakKKkfXklP54y2ABNSKJ00fPOPm9X/3rf/it&#10;6MXH/xY5MNiHqye69bt6BP0eaahIM8ZjvcmXaEz1JCqnOLOAklXSx0H53KbUWg3O7aYamB1r4XW6&#10;vTCGzuyZPlpuDGFrDfHb2jvNf6DWqLwP+y/BaqV6gWZG7D6XYuFNvNPTPbc8+Q48PNEeZvtN0vAm&#10;LJ5Cr8Z5SFf/XB9VpYe4wI1f0cPq/Pt6JW7dhZe/CJenMD6E7meV09VU8NpPgkTS6ADJtwgywi0/&#10;Ij74LeLiGNgmTr6rN9XefXjt55GYbx6d1RK2XoXlA6iuYP0Etm/A6cfEvR584X+FrAWyRypvOH+C&#10;O/8usROIzQ9xqzU8fA/27pGu+vDxrwErxT8FrZjjKpKGSjRKJshtQYluDHLw36GplMrXiZkQ9+/h&#10;ljNCjNDbQcp9vcCCBa9cznBOH1BSoIy+oWGzu2YlKoDaRKwTKxgrhUe6TqRZbuY2zRIa83q6odFu&#10;bXuX28wqqzdqep+Ha+1kSq2Q1LILzvThGkz021Z/YvOxtDatXA4uOlLXI9UjYhWQrQG+o55Z1hFP&#10;INtyrM+F9YML0jQqmthEsq4HnQNNbl9P9bWsLhOz80g1X9PpdUmrpMsLw5m3rWBKhitPbVSlUM2U&#10;kJp3hKyjVZvL9KERKijGughppRwrq+YCm4dWShv9X2UyFzEHR6g3G1FnKN0mcF3h+q45INbgwwJf&#10;dq/DZ7KW0pLAhzN8lpPyjLi+ZP3sQwadDCk7SDXTtjs4Hvzaf/sf/KEebBGIq6s/piblpe7GF1Mk&#10;TzjOlAzhgaMLBTZ6T+gaJqdTQMoI66DZnYXJPIJVZYIKbbtWuZVmyaojdJ0Rcw90HTW4q4b2Rank&#10;3OqfweQQfIkPtSoumwVxeBcnfTh6YJWhHnAx80YN6UD/A+jv6MS1yWBR4y9PCc0azn4XV3yaeO9V&#10;eOefwWJJHL8I23d1izm8A6ffIV6eIjc+p3ghB3L2ISnvwPf/IbEs8cs5aTXF9wekvZ9Fck9877/G&#10;9V6HicfVC7j4Lpz9QCufuEBmx7rGmn8AV78C7gFcfAiPv6Pv3dPfgSe/Rdp5U/lxsxW+Lkguh4uv&#10;I8NPkR490JxDxsjL/yZp7/NI8joTKSAemQah8jq4XwnNpRJaEWOGVXGTDo5aj5ACLh/C5UNSM8dL&#10;F1YXpF5NfvtnSLM21SoR5yuonAl4IV2Y/EGiApTXVsEDsvWcwv1ct3XaVtnPttYsRqE5b50s6mCp&#10;p+ZOqNFDIncEKTQhbZhRHCbVwBnKm5U6GHyu7ZlgaPLc4TMh20mk6InREWMiHF1RTQKSZzRnl8SF&#10;HvCSJZVCrISiY04HDz5LZENPItFYBeO6jnLgCJURPsRBs8TlGXnu8X1HjNoEeQP/prxV+utBuppX&#10;pJghxZBkW4BiYAfJwLa7tWgo89q0eYYb96J+1sxoI8S2KtNn6XWlbto5zVHV97SFSbajnCzpEsGF&#10;FY6VdgFxs2zwubBeNbB8hC/3KXyiWULBGW77FcK6QULEZRmTo4cv/kuBrj/qgy0tLnFXD/U11Cdq&#10;tGvtNPUS6Y21ffBOSR1FUBFgG3ZMxK/tUZJvaB+M7FX14zW3vs2eRFCI5BpYH4O/A6t39BHUH2ul&#10;VKEtakiEvCBWD3Gzh3B5qRjT1ulrBm0JtX6/1btw+iEcnUPxEgxehs45qcyRtIs0U8LOPfzjvwf9&#10;fdzeJ3QRMbuAu/eJz34I8wtYXRKLGikzmD0jVGucW0EY2dCnIGUFUQQ6I2T7y7hiTJA1vtgh1MeQ&#10;+jC5IuYdJT6M78FiBlcPib7AzbH4oinMTqAawuQYVpekvEL2bpKac2CB2/0FnNxWq9jWPeLx39XZ&#10;Ufc1koguEFxCeg7OPC5YpmuKuEorAEpDulvgR7uJjNaTSmeoAuK8r6lVcYELOfXJ9+H+Pq5X4knE&#10;tVNB7q4+qORAb366hrQKGuHXbjMl17FFWm8yC3wOMlBVv4z0Yedz0RR0M4L7bbupPPiBxx0MNqSY&#10;q5pUebKBbdpt/BFnpr63hYQAMvbEraCb0p1CJTFRQWVOPJGEFD3SsIuTgqQlFdIJyCCnPNghG2YK&#10;m1w5XDfHhUQ1SYTc0b3VISsS4mG9Uh8rAShL6mUk68k1ekiMl5ZbSxsjBHFUyyWrxRRkgPNOmQG2&#10;oS06CsB0aXOIN2bDqpdQr4SiL9cop9Z/2hLZ43OHWFyqHj7v6OHf2tuiHYjeHH+5d7gs2wRcJ4jJ&#10;cmzrCwiOvBhQZxAvPqS3dagSnNiQXMbVkycwfXj7D69iu/r4Fzn+tirpV43ObMod4vJd6MxIYaY9&#10;9riDDAu1vITWX1YhdVLccm5LgjbnYGHv6vg503VlOQQ1ihntl1C8oBHqsxms92H9TGdmcWlRQyUy&#10;+xC5OiJ1BjofuHxIzJpN4rhVCawAfxdCDi/8Eux+EtaXME3QGYJ8jxT3kEe/TOr/HGnrDrE71p5n&#10;fQ4Pvg3bt+HmV+DgdXjyQ2Jcgs/weGJy+j6VY6Izfs7yTLMP0AQO39kjxTW+3AXXt/g8VSPHQQkv&#10;/yxy+MdhURDqIWS3YHwHhi/p5vfWpyBcIcOXSKcfKU2kGGrOQ2Ykx50Rsv8J+OGvwpPvQGcfBjeR&#10;rid1dSIf6w1GR3ajmteTaOW8tO2h21RPLjqSWK/kFeuaZg+I+Yjkpri4B4OxeSi1wkrodjSuNp5M&#10;dVB7xFvi02Mh5srAcc4qNiAWCmlMpSnc+6oPY2G03ly3ui4JKSYFQM5quFQchsPh6niNGomhhSba&#10;72UtnwjEs5p47PDbnnC6Qiq1PBXbygBqpoF6sSbVU8JyQbb7Am64RZhCzPu4omc2JE82CiTvkI6Q&#10;l0KYB5rVinLYwxcJ7yPrmWN+NSXEmmyUIQJ54VTOYcinZr3JIG2CxiHGxlHXS0Q8kpLOxmZ2jZf2&#10;mUU9kFzaODZSpQHPYidBjJY4b/mvrcQmGY4pVJs0sGgoqdbW1tQatO0AX2SI1+o1Vib8dY4UVhRe&#10;HwxSbBPnE4Z37+nrYU45GHF1seDy+7/9p/7QDjZ39f7fYPEelK/qULgzJs6O9R3Ib8BF0Bay6MDx&#10;khS9GtUNvH7N1bf5BT074K6eA0dif96zGdsBxG5QkFRvC/wUtnJ9EswG2q6GMfRf0R4g68DW67D7&#10;aZCeamwKi7UunvvtcwfrE8hvwfwMyjEME+QNTEuYjaB5AMM39CDpbJnPRYVM8tJPwqAHR2/D/Ap2&#10;XoaLKxjtEPsO5idw9D2YPYSuoSqanNjrw+HnSMtA8l0kH5FiA/c+qVD+07eIxQAe/D7x23+f2NtC&#10;7v5byHyic7b9+3Dj0/Dkt2E6MxHWLUgLpHOPOD2BnTHcfkW9ux+9g/if1IowTCCN4PIpaTsg928g&#10;fYFZIrbzTqdcf7xqCVsDuXMbyQdSQtlDHr9D6m3pnbF4oEw4d5N0eoH4Cz3YEoiYhjGDtDaPpROa&#10;q4xoySySWQOw1nY+VLY0yCz1vQPxRG+4VkyK00CyUEN4F2KyUF+f4GKJdPUvNbXivePa5BMWiJLa&#10;MmVgrZkAhVd//DQSq4QMLW9hkUh1pDwYmt/V4zoZqV7h3RX51i7UQrO6wMk2eI/ISMO+q0jMHN3t&#10;fdyiJEiiu6ObszpAWDlWVzWrq4AMM4pxQYjpmiqc2VggRmhSYpUyUuYVy9REyoNSIyHb902MAm9W&#10;xU6hroUUW5ySOVDa+MBq09Q4i/dzTqU9yVwIKVNDfNu+NxFcx2moTKhVctO2tsZ6S8nseiSCi2Qu&#10;0tQ5ZddbxzbHZ57Gd3j467/yl/5QDrYIMH/055k8IQ7vErMeFF1Yvg/FPZhVxkwrcS6p5qVnh4kL&#10;WoH1rOxe2D9LO+Qs5Pc6+2BttqsM2AHZtlyE9fsqaGpqbVvnUyvj71tQyanpwjzx9GOoV7g8I07O&#10;9HV0FMSIR5cZyZAjVaam9dkPFC+0+xbEjyDswDJTdX1TIz6DYoScfp/47j+AZ2/r7CkPcHWs4uCj&#10;b8Czb8LhZ+D2p2FrF559Azl/G47/Odx8FS6fIZwjW58gLk9Jt1+EJ18nSBfZehGpIxz+PH7/Z7T1&#10;XTzUJYWrobwJ1RWut0usfqiH+OVH4IfEs9+Guy/BzheUHrL/Kuy/Cf19GL9pabodVZvPIH10RFgE&#10;UteR5hp9F11Ur+YU4kQXPNICH9v08CaRhrcV4ImFVzY1Lj2CnU9APSVlN3Rh4LTIDqf6EMteivog&#10;I+J7mlAfKkswi1FvujZAptVCBh3qS1evm7jaBAWHqVZerd6LLQ1wToD0cjWfS7iWh6SgrWxqc09F&#10;N5Ex001lmiu40lWQjcSQQ1o6iTjq1Ro/2tEfWjU08ytkPMTJhLRa4ENB03iiRJrZAkJDtYLVIpJc&#10;jRvs4siIiys6W33EJSogJk9ZOOpZTb1Y0QSHa/VnxnSTBK5wrNYVqYlkmSPPI81ZTXIa0ZeV6h5o&#10;vbXQKq90tONMk1iY80CKzbZb2mpMoDEzvxMz2otcJ3y1MzhJaFhTrBHvrpcPTdwIf8U2Ub7bJZcl&#10;KeuSNQHf3SauK2hmZP0tPv7WN//8H8rBlhpI5x8WsVvgyrHWu+tjDWlIBVrJoXOv06XOTTB8Z7I7&#10;o795o5nZQdceNMmmpe0CIQN2bHt5bGv75kSJtBPUMjRwBjUcwPojqL6lwtfj7yNxbjf/HCaNHkDd&#10;uJGWyBCKS9g6gPFtWJ8hvKLOhvX7195J8ns4l6C3T6QDw23Yfx0mCbbeIC7P4aPf1Uf/8kN9pN38&#10;Oa2kVhdQXSEHn4MUiYv34cm7uKuHxGZBvHhALDwcfQeaDn78IuQd4k4fpo8I86e4+WNimuBu3Id8&#10;D47ehdgQYoNb/Dbu9l2oA65ZEuu3oNvVq+7sRHULV+8S93egu40MX4RsG7nxRbwfEy9rYq0PDfcc&#10;+57SuFszM4ujB43PnerbmpU+SMqBaRi0/I7rp7jFd4j7OX7/AHJHXKm2IGsxP0fGZltBmKquIOva&#10;z2sZ/fE5EfWa62xREZNzmAA2mWEc0XbV5YlYFnBQIhWk6VoBlmO9i5NFz6VgHUhl1BBrnXzJta8T&#10;J1THkXAJsU64skTyEYSauJ5rjsZoC5cJ1YMLYnIUg11oVvh8iURPXFekOhCjI1WJdX1FVjzRbWCE&#10;sF5QbnsFX4ZIHaCIjvrS0ck2B3bSPRxFCasFSLKs0oRqCW0NGRZ6sJVda2HnVol5vQXrhRCCVlwt&#10;9y016iMlbOL4kttshclMGG1hzpgYutwysbRJQlJorsNjXPu5GUI8VHMkNEQChIC4iO8fKK69mlDk&#10;JVfTBYt3flt+9K3o4nSPs2/oFqnYgdEOzB9DOSZxhGwNLINgAX6tm0zANVZPB8M271uFhh1utS0K&#10;tiJs2SNlbYdQE+F94MzB/a65EgybWmzBPChBNtuGcgfCgbZanZu47RcITmPCRVTZrUuOpDV1sQXx&#10;M9qHXD2E7jb0duH8PdJxS5BtQFY6k6mmcPwD+OgbaqfafhUmH+kufd2oiXHnRbj1uqKQTh7C1REc&#10;PSW6LnG4ix+8ABdXxNk3cIP7MPk+0rdshV5OXFwSfR+On2ruZZyThndwR98jnr2vV/biGWQ9fBpB&#10;eIn4B/+UFFfEsovb/Tl47+tw8RSGO3D0GKpzePo9uHiH2M0U8cAtHQ/c8rhVwvVMHtHTj665ALer&#10;i4K00mpGQ18ScQ6pmeMWl8hyShLFdcQUSDOIYU06v6Q5/g7JC67jlEOZrFoIukGMSxux9c1pZhkU&#10;KUBmeKF0ZRBKexildbtIeI7seyDQF1yAlDnC+YLmgxUUDtdxikRvE5icRefVurCSfYVeXmcENFrp&#10;SEdnjZKD76kFQPr3cb1dss5I58Y5xEJxGvmdQ6SINNURrhjjUw9xa8pR77p1TsFRnSSqVUI6S3ye&#10;6eKk0p+TEjgnhCZAz+gcligf202rLQnWNjcT0UQvN+iQDXtUlwm/nZF33bXcI6GtZu7V7dPYwd7O&#10;+V2uOylnMtG2cnUGsAgGCvXR9HJmmg9XtiV1rVVLSC7T7bIJ4ZOBKsVHUjXFF0PWiwkZK+iO9SAN&#10;S0K9JBuMefyt3/mbP/qK7fzBV2PdqK+vO4LBDlx+hKwvweek2VS/eZypu9nSu6PF5YhoIhUR2I6b&#10;J/K+iXe7oqLZwhDiC+CpHX67wJMalqJVmnNw+QHIazAodVftt+DFPw93PkuSmuAdfmVqzW2bu0wc&#10;bDmFU4ZL4s0v44rHsDxRQ/ryPXj6ddXSVUD+Ioxfge37ekUVW4pBTzWptHy0Tg/Zvo0sZ/DwX8B7&#10;30GaUhcLvgNbd2D1DHElqbgFq8ekfBcnGVKWyCrixm+oZ+blL+uj8PCTajBfTaCTkE/+edLVtyCc&#10;6yN7/pQkHpEuyeeIeNL0Q8T3YPcn4fItOLgJgxFsv4i4Lf3YL06h6BMvfpPY3MTNbEFgNpu2xaMW&#10;xabLhtelGzSPHADrJXGwQ8wK3PoSBnfw2UCtcn6JDO7BSa36xWR4nUY32ylDIxMtDQm0RW2lBlJq&#10;BF9q5DrmIhpOPqF022SOlQSEi0jAxL0zSJXTSEOju4baKCDGLnMdHXGkFYQkGhwcjK8Q9PuTQ3Ok&#10;cYaBLikMNTM0Lgjrmrw8BEri8YrkMurzI2IT8N0dSBe4oUNwCIlsb0hZKtpHkmP1LLF4puQQh8o7&#10;shzWy4TfEXxX+8difxNO3NJrW1JHU+tyR3yh2KVJhTQVLnMsPq5xyWk1m+mmNOtu8hREoEFBmG29&#10;kZw9WOIGV94uL4IljKXalgq+RVeBGJoKcx60mYbiNp9nDHbS1VOcC3gpcU1F0RupJi4F6uUZLgQu&#10;Hn/w7//oZ2zTj/+clx3SUY0cfhbmzyAuidUjGL4K0lN9VBAF1aUNf51yS2GSmZJRsVxE3U5aeziJ&#10;8IEJdNswD9/y+BNMaujn6hqoEvS2iXtA8wfghqRyh8gEd/EenL6FPzsiDg8gm5uUoZWc9GH5COQA&#10;P70irN6G9Xdg7w64Z5DfQm59Gbn5SzB6ExfWumX0feh14ez7+PUF6dHbehIs5sRQwcHLyNaXkZ/4&#10;G8TDT0FKyI0XVQ6SbRNX57jeGAb3kbyHjD8FiweEvT4sl6qqXF/C7LGqTGOOFH24fEAa3zfq7jEs&#10;3obtm7B/h7T/eTyBEE7xr/0iKRT6puYC1Qd6pZ6+Rdzd0tmX60D3hvLqJ0fEqLKXWOvNHCwHUxeq&#10;Fim33nwWbQBKLDOkbpDFGamZQFUT8Pgb6MMjPMNtZ0ruqCGuErJTIKVmTLgbosPoQyEa6aKJuliI&#10;QwNG2nURvfk1i+fw3saPo2M5BwYrjZWQDQ1I2Si11oOG3JSiHs+J+iBTBe4cYqZ/Xj+1tq/WpZX0&#10;Bfoe5wekuKY+e0JYLfG9Ec3qKcV4QDbIjEvmSE1GWC5IlDQXj5DxfZIbE6u1HpqdpJSToSfFREiJ&#10;KGo4zwp9iKzOGppVVMOKSTF0bKJjGge4IJrU3gTq6YKUPFJGQmrwXjlNdR1U0lHowiSZfi81bcaC&#10;avgyp5VYq71OSd8X3+KeFrpzaqvmaFZEcSo6TlG3t5I5DXgpdCYpzt7fNpvU5UpljhXR5awnF3SH&#10;fV1AJMjcimYxZ3V19ZlUzX7EFdvZs5+P+RCXdWH/Fbh6qtmdZReW5xDPSYUSBdPQYHYlGocXK71Q&#10;3YaxdR16HNEWtPVydg0F3jEPadcWC12nOQZFS1B9AX/2Dix39dDZfgm/nhNTB0YvG3sFWBzpADNP&#10;MMogmylyodwinf9jeLaG3l04+TWYn8PenybsvUHcvY07+UeE/FBP4cUUjj+EzojU6SHDbVitkO4h&#10;vPwFYgnRd4hxAesrqFbEp2+rBHznnhJsL78GnT1iXRFjTRjexc/PlJNdLuDZ95DuGE4/0gPRZ8Rm&#10;qj+7e097NJdpC7woII5INDieEdIT6JSw+EC3puf6QGHvTXjyIUyfweguhAqX3yDGHNc4VYNWibgW&#10;vBFsXc+sTzYepW+SiBBU50SOW16ROn0Y7yMSkf4dtTAVe7i6oplEFaVai8M6Xc+33Mo2bGvTma0U&#10;GJlSJC2FaIhskm7M05Vab9uDLvXUR5ksgFtGJvQVjbxzprHKSou7mxniyOkSIopVH03URUJh2CTR&#10;RYfrqtE/TGqNmJIcghJjU55Uo3Z2oQ8j8aQ6IVmPGBpc2dcDrX6C37+HVD1ihG5PiCFQ7Oi3a9Y6&#10;5K9ShAx6fU+6TMSgQuK0NAfe2rJCWuOMNzR6G/pZJ5xT7VtYB4vw80Sf1OvpIesLgmZDtLjxlqrb&#10;opFiNAinyVJbFYGr9bW6/LnFgYU1i/29VCWy7gBBiFjeaFLKvxPzboUMwhqfZzSrOWXpcLnyp2JY&#10;0SyuqKcTFseP+j+ygy2mGoQXZP4x7L+uWqPpCVLNcJ27elh1bJjQ6tCS4FcCTSKlGQwLWCXLfrQq&#10;YL/9cDbIGNpUnZvt9tICX6bA1CkmvLgHvSdq/eh8GUZ9WD/VcI1UI/WMKPZmLs9VO7f2agScosSP&#10;pgZ/gO8PoHwJDv4K3PobsDzCh4Y0fYtUvonP2ziglX7NdAbD+/DCV2GwQ3QNHP0Apt+H/aHOtx5/&#10;R9d12Q701MDorr4Hez8FJ99R1sz0IX74GdLul5E0g7PH8PpXVUWJ/bysg3Rfgg9+hzj9mMQ5qdiF&#10;SQCZwdYh5Ls455CLI1hdEKsHikGPhcnJS3BjRS1dPcX1hiQZInFBWDtk0NWWhYjrRMLxhnefbG3P&#10;rB0rWEuamT6iutQN3/pc9XHZGOoT4rHg6qiQg/bh1WuQWzeUpjENuBqygWGKXMRvG2mj0LYyrNUQ&#10;Ll37+sZS36PizLGdUQxqNElrNa43k4h0TevWGryrSFpHTXrKzW50TSzR2asfWsUi4H3CD3r40Rgn&#10;Xf19k4q+1mdHuHJHZQqTKWm9wGVeh07Niur8KZlX90P17G1kMKYc3MAVXVKAahpwdnqEoDO9MFen&#10;vMv1z5JxQcUyDJzXyivaeDjPFF2edTJcR/u+YrRH3tcDP1aRzEPeEW3BZ5GmVhx68sZcWOvnm3ds&#10;qWI2K997LtuAjfwzNfYweC4r4vq/1+CagPMF4tQs1FKTXXSk2CDlQKv36oxQRyRWZP0xqU5451g3&#10;c+ZHR0yffPRnfmQHm2sCsnebWE+VIDs7gnpOch3Id0nNW/pO7BumyJYCSYJuM7PMpo9WgW2b6nxu&#10;rU6wlrU9FHftz1qM0SfMnTBH53fNUzgtYfRvQn0GOKQ5IuUDxPeJzUSHMrMjM8+ZLmth7t9iC3Y/&#10;B8WMwAzXOyD1t4g7O7itE9J8jV/s4Q6+REhLZNCF9QKRDM7fgR/8HZ2nZblWW4sHukD46Gu6VR0e&#10;6F23/yLsvwGXE+LC+r3xbcQLZDlpfaVvwK2v6DLi6G24eEiSCqnXxM42dHZgvItfX6iMpMjV2bxe&#10;qgRl79PI/v9Ae7n1U3U7yIFiyS+PkdUKXEVcT3HFFLoH2id0biGMSOtK5QRttsAA5AWLf0NbGMme&#10;wxbtD4muAOng8iGxew+6hzB5pF7gQWmBPDZycJZjsJWQ3XvQ8SRbHsUzo3Vsmbk9N5nFtlYEYW4L&#10;hVrIW5zdbHPIpcYWsoYZT0GL92QDomhFH4UuSHzP6LZrmxOJLavmOiRvfcspONJyhTQNuERYneG6&#10;fWT3BnkmVJdPSH2H8w0salLyuMJRlJ6suEldVyAFzeyKOnyM6wm+09XMUD+iGNzEl2qF6lhOQapM&#10;B4Z+vKkFaVpGAbatjEv9PGIdiSHo1lMSZD3yoouQcAM9UJp1VHSRtdjR66EegnLt8tIWOEZ0icFM&#10;+7YQaNtKMXTT9YPO3AUhtrBrR6zXJKmuaSTOqGPeO5wLJO8tAjASY8DFQD7aI7StrWtYX50xe/LB&#10;n/yRHWzBVIJxkeDOL8HVu2rQzscaZRsXehF7rcYCasp1pdfVukQNanFOTfFegZPtG0TPDjiTGrAS&#10;xYT3RedFT+zA65gEowzgG2T1ll6tZY+U3cHvv0Ec7sLOp+HsEWQTY0jJ5tHTA/ILtSstP8Cn1wm9&#10;l2HyRBE8kxOcuyCOX9bWAk+cXML+PnGvo4PxfF8DYFYzOP9Qgx/lHtJ9WcVXvX1k6wWtmPIBbv6Q&#10;WDzF7exD7MLoE7B6inMFZAOt+hqnLLj9V/EzUdnG5dvQ7SKxS2ou4eCLcPJEH7MV8PSbxNt7xL2X&#10;YdmF8hC5+QXgMVQLaBLx8kM1wy+/A937pIunSNHDhSek7BI6a73osg2CPT7gmiAR2WRTigOuKrJO&#10;pqJiMjh/Dw4+CVkirSc0C3sw9Url4XciEYc7h/DoA8W3i0f6ibgQmsfmbkiQdXT2FozEkfUV6+2H&#10;kfrsuYDjXavkvEXPmX0ornQGl6aRONcgk3qZcN1SaSHoS3ZhY9VyaHUnTQuURNOWEuD3kG4P5x2r&#10;048JV4/JBrfJ8h7xZE0zS6RMcHWli5zxPXxngPgtmnoJztMsIvXsnPnxqYa5UOO6B0ghSKMXZbD5&#10;r7PkynxbCJW2ilKCJEUsRcs+SF5Fr9EXuN6ImHKIR7hcJRlhBVWl7LdsAPl4M2JOhjeMC42bjWHj&#10;Noi1IQ6LjT8VgbDQn98esE4smcsZNCHoRZI5Xfi0X5dM8+hocM2aWHYUP1U3MDujf/CCauGcvg/L&#10;yxNW589+7kd2sHnniYtjxT+PxnD+se6Pt+8R56cmkgFOlC/lRZ1KYRbxwTBGS+OzXQFXco2Nvj7c&#10;5mza1Im1n5mmkfNY4Ia98jxANYK9Pa3WyhsKzOvvqwxjnZBKaRNx8XQDd8/sE10bO3nxW1C/TvIj&#10;fHNOynoQejj/EnFdQLNGrt5RmsjFU3j6bbj8mNjXBQD3fgY6B8jhV6H3Bmy9SrzzU5ZyOyH6Gvbu&#10;wZO3SQ/+IbL3GcLHD0mrJenqISkzyWRTwbmd3L2cWPSJnTHRJyTfhvMj4uU7JNbqe73zSUWtpgp2&#10;XiA+fKJCpL1PwOISLk/gaqbt6OxtqM+Iy9+DYo7svYRbr4nLCpoV0nMIfeXTI/gbNhOZ6mERzZqT&#10;2iF00nmKK0qc1IqryApYXSK9Q8U+9b2lOtUkcTSVwFjhjm64Rg76IDWxP9bAmLgJVgmVbctN2pCi&#10;4FZ6gyaAkRC7itZu09rrK92a0mjVJrkOtrHtXd51pHpNnNry3EDL1xghuwHltm0Rgw6dJIvE5UOi&#10;7OFcQTncJywrUh7xI8H3EplPxNpoKDt71NOKKBXJCUXvVXw5xMcO1cWKeuk0N1QiYTUhy3p4DUul&#10;KDaWp/VEn5fONphaKUV7XTYPq3WzmUKtc0znaBYBR0PmdcS7tvDoZAsc54xnyiawpbrg2t1wjVYy&#10;iKfPNjazrIi4TCU1odq0me1czkVd8Lm8C14hotHStJJ9DXGFRAPpZRlpdUl31NeZaZVwmWexWFMf&#10;f/TGj27Gtp7irs40MNdNYTZDqgutMNwKfI50HYzi9RPI1+At+5GkMXzk5ja4irCIxK3nglrsaczq&#10;uY2oU3Iph8BMNgPTuCBO94kMcS7DTRc2t3qA+DVpPUX6B0is9CnjrdqrUUpu8lDegPIYnJDWj9Vf&#10;Ol9D+uh60BcXE5VcTJ/ihvdg/IIOOAZbWg7svKwZpOM7yI039b1YVzqhvnwGH/8QDl6Gwy/CsoPU&#10;DUx+j+Q/hs5tI5Ss9GeMBrDVRZ59HwkRyn0Vgu7fwY1vw+O3ifUHyNZNWB3BxduQIjLegY5X4klv&#10;H+58FfJt3Ol3SJNv4A53FVgw/jeI3/0V4uXvkJa/Q5IF8SKRBl09FLoBZ1marjCzeKNJVapGV+N0&#10;vudxzpMoiOtGY88rBfXL9h7p4kK34nXS2YtZ6FwO8cgTjxOSdXDVAldGsp61OmZQcVro0KxsuG9x&#10;cJIrYklsLuUKi7Ozr81uWpDxCvxQe6G41tlbPsjJtoS40IOwzUdNlmebatvMGn02VGZ8d4lUXSGD&#10;W8RmTVaOSGFBmM1ITSAb34Tck4KwfLYiLiPS3UZGe6SsJLkdfGdHW3zDZNXna+rZE2S0R6hr8oHm&#10;BiQnpKBKqmoSWVd2CNuwSwUCegqHRqhraJKD5YK0rnDZNsQdcsP/RSN2rC6e08LZvZmLUJT6fA/r&#10;jbUqM0EwpnMTt8khDVUkOss+TSZqdpsTJXmVATkRjWm0al8yO1DDHIm1inV9QagjRScjFVtIk/Ap&#10;knLP2cP3foRb0bAeU82QzkDXNKLR0lEa7QViRYxJN0sBpBBSmUhOh5e06/stq8i8HmAS5Pp/q23F&#10;wZ7Tedsje+O8SUIurYVtcrhfIbN/gXQ/oW1uNiTmTg+K3Zdxg0Ni0TfWM9Bztrjow/BP6Iyu3FNs&#10;0WKqkvPiEdSPcKtP4jLF0TC6BeP7uO4W9YffIs0vVRR0+1PqSVmeqrqx6BInJ3D8GO6+qg6BbBu6&#10;u/r47N9A+p/UCqw7Jl6sSJdPDQs7UU3gg6/DH/xT2HqZOLihZUhnDaMbxMkFvPqvIecTUpUZFVCI&#10;F+/qXb+uVECcLWF4C5ZXxMV3ifmY8PiHJAak6QkuzUjxSI3k27vI+A4Sd1Sa0TjFF9U2rG4sjzOJ&#10;0jkq3cxlw0gMosiqxpK1yj6pHCA0SPdlnVdZa+WIOicqwG+vFH+eChv2JNVhYfy9TCUaMjD7mx04&#10;2W1IQ327QhN1J2LzJoxC0RypFsuXUB/HayYYDtJpQ7oK5GNokqg3MtsAGlwm1M/MeXBLJZGxjbWr&#10;HsDyAnF9HBky2Ccrd4jB0wSV6rs64RYR6e2yupwh3T4pLnAxEeqarN8lGyV6tw/IewNSqomzEzrj&#10;XQgRVzi8MdfWE8tytniM1nguopWbxhlG6pCo54FY17jcESan+MMB3Zu3KfJEMOxQM9Fbtm7soJTn&#10;wlpy07W1UyGTWSVnbbpVXe1225nerU2ll9bH6/U2xAXIM2KeLHBGfw/16wZTRejWJiRHlnnKwa4e&#10;pCHgRbh6/Ew9zT+Kg006natERerd1gs6mJZs/SHS20M6t7RlfNbaLy1PLNvM3bCLkC7Qs/CWSbwO&#10;x9XhgqiNqt2MDoz4cWqZo05vMBZo7F/3kDDcVnZ+kyPFFrFeK01jfAfyqb6GtuUd3oM6EvMuLNaw&#10;LCDOiMsF1CXUH0A+wn32rxE//WesfGlI+ZD8M38Zt/emOR5O4ewhbsfwF2cP1Dc73IHJCXRHSFhC&#10;J8DTd2G5JK7fI778KeTwz+pgvD5XU7/zsH0b2f0icvurxEygLJHFKVwd4WKhsLGbLyCv/dsqVbnx&#10;CRi+iHRfhJNvaJJvlkPYhbd+E+dqYr3G778Oq/eQ3U+qqjxdQuojA0irNW5nihtYnJNPpCwiTtur&#10;tIJ0A9xB1DlPbmbwKzScejCgTfCIrsAxJMwuSXe2yXZvk9ZJeWs2ZCZC6NVINiJUlTqznVNR8JUe&#10;XBxYQb62ZU+yDAbRRVObNOV3IGWiDgEbfFNDdtuQTNtyfeO5zP5tKUs+xuvBvHP6YE0rKG/ZQsGI&#10;wSGAN7N2iBXSG5GNtqgfvEOsFrjuAXF5Sr77Gmn/TVxnl7ieIy6nevKUsK6oV8ca6bgwOUqKCA4n&#10;Ed/dx6U5cakVmrjnQmosp6CxAyQZUy332jCkpJOLRplKRC+4wtOcPSbrbtsDBdJQKEYKtyRsnAYJ&#10;1cq1ATmYCFeK66G6Hkytrs3r14ZGq1tvyHRvdYl37X9TtW+e2XZXNsZ6AxcTwwqhwSFIJrhOx8hn&#10;DY4VzXJJuHh6+KOp2LIezJ6qPSXWxIHKGGR+qZ7HzGKiK4vZW7YrkXhN6qS2Ycah2aV4jsra5hxk&#10;DVwFoumKaGyzZuw2PSSDLhOyLxEGQ1xzRcoKvAvE/oH6TVINz76vS4gMxYp3gfEtCP8cGfwM9J5q&#10;WkfzBN8bw+xdCC/hOl2CdOHobcQP1Gq1+wqpXmo+Z29Hk68uT2mefYg7WML8AZwf6SMy5UjeITZX&#10;egiHChcKiAtkeIc0f4IbvUFW3kWqNZSaehsP9ogSlAoSKm1xGRK+8V8g2zeRZ5eEi+/hOn3lrHV6&#10;sHNH6SMffkc1fqsT3GBB9B0dkF/ONOn3Yk2a/z5SXsDeZ2H9AqxnyCiHcAnZDnEGLr+vCPChvufx&#10;TJTeYEZ0FciucVkiZmNNG1mfwnAEqxN1mIxfgM4r+vnObTAf7AaadqGJ+O2bUM+Ia6c/CzPdt1mm&#10;lVbxyYza6TSS7+ozVXIVgbtOG2Vu5+sQ4lW0fAa1giWzLqS0EXtnhza7swUCqG4vzkCcOl7c2g4+&#10;AqnpInia5QPC6oRye0RKa9LyFO9K6vMzRcQ7gX6AcEIx2iYbbdGs1uDWdPbG5N0BzRR8bxcpdlgd&#10;f0QikHczJCXcQMj6m5lfbhtcKXWMGczm1IYpxwTOJWIokGJI1u2RFo7Fxz+gGOjYNU6jDvOjbZFr&#10;3fkF5LqFb/22rvnvLAVa726bgWEGIQpbaIi2sSK6UZfC4ZtI7jN93aZZdZZm70RI4nQ7Oz9Vkfhi&#10;Qd4bq6MkCS41zKfn1Oenr/xoDrZmBZNTGG8R6wWuv0Ocfgi11zXjVYXUwO3NTdAeVmKYYTKrtOzp&#10;ysoquXZ9nAnMPTyxFrWxKq96Dm3USyaZUOyQrBwSeioS7gwNoWrGP7FhXdNuWw9Ved+/0ET5UQ6Z&#10;JpWEwuGyZ9DLCd0+/uox9Evi6qlx3jLNy8y7pNNnuKun0C+R+fdI7/2qtoFOH7MSE3GZFC55/IA0&#10;fpE4vAHDz8PJOc41xOYMGd8iFX1YzOH0IZyeQKePbL0M0ykc/WPY28Otz4myIO4PcHe/SJydaQu4&#10;nNlVv6VSkXoCW68TT09I0ysdCxzm4G8SwtfIPvvvkeYTmL2l7+NgDy73iKsRuC1cvkt88LFujZdm&#10;wckjrhZSrU/gprEAHjL8YgGdMZLlcPaMJAkZ3yN+/EOttLq6eQtzkHv2OS7nUD3UMcDEqUZxZofZ&#10;xOCHbQJv2lB7WWmrWR4YKNRH6lO7SWq9PpqpzQMvNGRbemrlctY1OK8ztOZKP87YOu7Xop7H2igA&#10;rcMiTzSxJIREvZrjtob4vUuq6YRyfIusLEm+wGWR5uSYsJgRl4H8xj3iekGMnrw3pJmtqCZT6tmM&#10;WB7hRzmOimJvTHI5KXjyvqfoJc1qGOjHGww8E+PmwGltSk2jImaco46NjkiqGb63xXoa8VsDRCz/&#10;Mz1X7Q2F9RRcETeLAmlTqORa25ca/az9SN+/YF5bZxik2uySYqiiFtLpSDjRNlQw25otz2Md8SQo&#10;HLGakblITDV5p6dVZJ0MD1UxP37w2o/mYEu1ogJWAcl6uHoJZx/DwRu6dp9fkVptWoibJQAmz2ie&#10;WwZMNRFJW0+4bsYrTdfmOWzz9VKhtfVMUA5cBPwh7vBVgjvBLdcEIrKYI2GNiCCFx7m1TTBNIp3V&#10;cOqhP4PqLb2Bin185gnVJS70cf09IrVWUkz0yeMdPHuMF52JxfkJsprhui/C9p8l7r2hWQCLBXH5&#10;DK6+qaij1TlcvQPjLejdJF49IoYMF05I2ze1pi+2NPG2V0A1I0aPtEnSFbqwuFwRL05Jj3+gV9fj&#10;HyDe6zZyDRx/DW734PB1lZLEJXRfgMVN4tW7uLyClCG9Ea6bI6GCsENcCK68Sbw6AznD9da4udPP&#10;sTErTq6SC7KNxSdWK2Iv0wFOb0+vjdSFdAD1D5RrV+szzxmdAnGkaUOSI2L1GDf0WjU4Q9uUqidz&#10;IV57HP1IrlOXxBLps209XH0eaSa6AXWiORYp6eK4NpGrmPke1DolHYvFMwFWZohygph4VPHkKbUz&#10;I4cre8R6QZp2qY+3kAj14tJIwjVOAvnubYqtPmFR00yOaepz0tUJyXdUke+VlVZPhfXlxyRmlPtb&#10;uGybUK3x3RHVNF7rx4quJdLbAyK1TDbTiEX0vqnXqnNx3TEhRMSvIC9YnCx1MlG3CV9qdfJJv7eL&#10;sJya7s+4dDFZ6DQ2OvX6sKBNuhJ9ULnMxMx2b3qvC4bGAhVcWOK909uuDVxuVMqbyCEbkUJNimsy&#10;L0inq/PEBD4JVQOXjx5+/kdzsK3nRfRdmJ+Rtl/Rdz3vQ/Sk+QODSwqcmgg3awUzVpXZOp81cGEV&#10;WM/aTKK2qfaEosVSd2y+NlA6KjcMX+Ru6N+TPtFnmlLUNPiLY2JnQMx7+sTs7OCipVIF/bVjbwa9&#10;oHfSmR2y/U+R5o80ryAmZDFX2sflDEa3lYQbIhzcIi3OcYNtUjXVdPgoeqdNl6rnOn9Xr4jdAQy7&#10;uO3XFY1jcpN48vu4cpe4TrjhLfOwFLBzH86Orm0ncfJN2NlToe9gB1KNlwGp1hBQcY1KWfo18eAm&#10;7H0FTgI8/BYsn+B8QMo+UCDlCOY58fhrMPwkTK5Isba8tjWpPkHcFTLyhHmu265SVfDeg7uKSKYu&#10;glSYfqyxGPdYEaulzgAHN/TRv+wTq4XdIUlno6d6DcQI8XyJO8+Ja68Ui5aRtrDWMFO6SFwrn83l&#10;ljmabexVYmRZ6WnQc1MrhSN1hHphZu+ebfOAaNkEqdIDptU0Jou1o9boOOnr8iK/rUt2oYNziawc&#10;Q7ZFTB5/q0daz0mzhW1ZKuLZe8Tlku6wT7pc4kNBEkeeD3QU4SLF7oi0SiyvVmRdT3O+QkqPZBkS&#10;J+RFxmqaKIdCbin1jRGCnRh12Egd3kX1WQKhaWjWFc7lOhtsKk0ii556IRYQr4dWWGikYDU1B0lu&#10;rDXT811nMdgB63kuNLu7cZ9Qb/4sJRVFt4nL0ijsU9o5XZ6QBlxyEGpSUKud97oF9lkbSa85FUng&#10;4u1v/4gOtmZ+x0+e6lVQlDB9htu5jywvYfK+PhWXSau0NsK6zzVHn9rmNv65vMfyuVfSxOuoN0Z2&#10;wKXndG2Z0QcG6Cex/jw0F6Szd5B4k1Bd6CRzsIUcv2WloaiwuP0+zQz5+BzSG3D8VFug7otqqj//&#10;DXzvs4TtLTj7Ia4Y4I4+Ropb4AJxZ0+V9ds3kCxHdu/DrU9DtguXHyK9kWESggp/L5y2mPkYN7pF&#10;XD2DEPC3v0yc/gDkReLZU9zWIdTnMNzXljKtVPC8mhLXH8Ptl5GtV6EsSR2tuKQ7JDY1bL8AZ+/D&#10;+fvQv61+1+WF5ayVxGlDc/RPYXCJjN4gHX2P8Pi7uPE5lHu4+gqXjjWnwbREflVrK7bSz08GqF7H&#10;sjW9mGczL3BXz5DgFAwpjeniDvQ9PT/S2VfPvDn3QHZaFY0jZhNcnUhXejOl3Y17gIGlH5UQJrqR&#10;dV07eGzumpaWwjjW0JcUTN9WBj0omw06xxeCc4lUC+QZ/lbSwOZck67EGdHEouPcEsJjnRnF5SVx&#10;NrVoJofbHhFdwGVCNBxI1m9IaQmZI9Zziv7Q6LYNlAFfHtJMVrgA2bBACnAp4F1NqpY431AvAouL&#10;QIgOX2hsXgwt6tweMHYQe5tvOR+pk0NSxBe5jV0ieSmsJ471PCISqQ0zlGVtpyl6uFvmQbStZ7vk&#10;a0XZwe4319EDlqQEFCpz6nXMMdFGgllcY4ib9pYIYenat8+as8qMp44UKrK81EqupYTkcPrWdz79&#10;o9GxhfUgLqfEw88i849VXpCXpLyrGpznbVEuasbn1A6UtbWobfXmUEgjBpQc2VOhYpMAP7f/PbE/&#10;Pwa5MOvNcmp33AI//5DoSlyaaC374Js04y2kv4+cn+DLjnlUVCBIcabDg+YxDL+qVqDqCuox4cYB&#10;PhwRxl5hjsMbJKL2RLFBKGFdEX2mSe7nH8FgF7o3NZG96ENvj9gdqrWkCSQXiClT+UesdfXXfQWa&#10;CXJ5rH7AnXvw9i/DwT50d4mrc7j1Jdzwy7inp6TVMe7+z+LcPjJ9QspyHdpvvaz5DNUpnP028B7c&#10;/jRy9wswuke8eAd5+RMwv0WcLXQQHo4IF9uk9dvIKy8hg8+R5kd6eDRJ4+TEPq+usrliMPKqj9cH&#10;gZYBXZVULI/hzheQuiGFKc573HCgEXeXEC9tRnei17O/M4TQEKuKNHPEK7s27ujfl6Xg903T1o3k&#10;t5QII2Ypcrl5SjuQLnWsmhFhHolzIUydQhwba4MbVYA364a00Fs7iS21FpstK5ZJeu1LFYcUGTLa&#10;Inv9p3Drx3B2SjxxxNjDb70AW/cJTUbWKfCSkVyDy3LEeTWirxrqxTHF+Db1tCZVDWWnpEk7xLSL&#10;TyWpER3o11B2FAYpfR3uF4NIVugDJdVW3Zq2PTUWeNxAWk6N96Rz3uDMVpVr5eS7lt+6suovU7JH&#10;srFia38SM8h7myjFuq267HnZatwsrT7Vm//mTA/oxJwNGnOgQB1vEhEHPqzxnR4hliT1T2iLHSOp&#10;EcoMphfPxj8auUcK2yyn0LmhQpsY4OQD5Rb7Nohys9JlHTcztAw4sP9/atWYOG0517Y54znN2rFp&#10;mHp2ILXhL2XSJUHPQ2cXtnZVWjIYQmdEbB6CLzS8eDYhdraIjcX8lMb1v7DX5l6AwbYKlmoHnW14&#10;dkJKOXI21czUThfX3YV+AWmpSUz1RKvC9UzbTt+FvZdVajE8hLKD72zDZSBevodrHpEW53rVFiN9&#10;rcffJPYncOdzekhj9I+LS6RaKRtu73WIQ+Lxd0lS42Jflxx5ibt6rKXK7BHs7eKqMensuzrziT3S&#10;soJmigxuIpfbkFak6XvE26Jt8NEFbO+Ce4noVjhqfLAU+J4x9vcjMgdOxWZsFoRrqfAiBtMrR9cD&#10;lrhzc6OYbbTySySyWxGOTXM2gDhtcOVQq/uxWeseG4qor5s8Jb7qMqG+UD8/meojW3lQWNqfDQ0h&#10;3kQkLxRl5NUJ04IlaBJu1NOy4cQ2qVahxBriXJA9/RhdR78mhUizbEjLC9Zv/y5+dIu0mOL8Foxf&#10;Iq4npEXEuV1SEOg6UjgjyYJUTXDNFX48RvKc9fQxWenJegOqi0qF11xoUlkdqSpLcc91xlidR7KO&#10;AR5dVCmF6crSYnPINwEikRAzXKhIssRnm9ll1rdDZWUHYAa+G+ltaSyJmCHe5/pcjrW+B9Fa9Xpp&#10;h5Y5Mpql4dVXG1R8m4HQhryYAkjfY/Mau6jLixD0oZO5NVL2SMmRS8TnpUpPcLgc1tNLWJz8CFrR&#10;PHcSpxomGCKpP0KYgMuIVdALNFoCla3u/6XlwJldYFtGisgiDHRYzExblWu6x3YbR/YcyqifoCpU&#10;Ybi6hO5t4lbErR6qT7PcQZLgshKXC3QG+q4vVYJA3xhbET1NR6/r3rs40IpsvIfU31erWP8GlCPN&#10;lBwcqkXr7Bz2t6CcQROJhy/B4Sf0E15fqunOVcBUD8DxCIod4lVFHHZxxUCvrPOPifPHZK//VdLF&#10;U6gnxGahp32W6RB+6ybkeziGSL0A3yOevoXrd/HLCeH0PVx1Bp0RzCrix78CN1/D14dw8b5eqfMP&#10;cfu3cVmJSK6t1rxHuJwo+YLXiY/exy0mxPNHcGCtoLEC3X4rXjVBaNDsT02HwqbI2nrhElQzZDlB&#10;uoeI9GD2QKuf4LSqKsAfOPyWJ15OicdPoedU3pAZN6w9/HK7QAt9O1xohaFCbJlgu8okc40dyKZw&#10;d1WNG+UwdribOsB2dcIVGXFZ6ZDcWjOJm9zSMImEB3ZDBzvsnMd5B02G94lw/lBF0TEhTkhFQaom&#10;hMkTzV64eEzn1hukRtOdnavJ8w6+u4fPCtbLGZJ3yYc7NAvH+mJFqM/JCyGsoRHjrC1Ntb8yE3/S&#10;w6YcaA5I25a6ZORbIOGIdUKIuEztFGllcgzjsDpnuu7MiB5Bo/WS6QbDTNVKec+sVcFkHX1l5pEp&#10;FKeNzmwj+DB9YEvOTeKQzCAHphdEx+BkPQvRWV7inOpMwnqJtxeSiAqNmUfWp49e+Vffiq6X3TgY&#10;I7t3dFgsDTSXyvsqSz3ABp1Nxqi3Q62tuCbP/dTSDqvmuWDkU/u7LRKlifo1W3YonjsYVzC50P/u&#10;KuT8EfTuQbeDpJrkxhDWuMWMONyHybtI+8mfJF1ARJsH1QulYMwudPI5uqmnqPSJW3dxzQVcvo+c&#10;vQ/ZFNKMlINkNbJ6hFzMdS5WzdVOtJxDCLjBHVhNoRNxozukzgGZ3yZ1tjQ9/ei7uBtDfKO6NieZ&#10;Vr3zS4SKUJbIynbrWUEav4wsI5y8QxiMoOjiCIT6Ehd7uNO3YK8P6R5pegE0OOkSrz6E8SW89guk&#10;rTdUj3dS4aoKXhtA7JNm54TJExV49pS42qzNTH5kliMPxQ1DGDVqLPcdFKHkvFapoYD5BTHVxM5A&#10;e8Sq3qCDam1zfS2kJ/ZZu7Spuowvlrp6sMVg/sOOGrpdaXBSS7ui0raYHd34haUZ3yuQfkFWDkh1&#10;JM6EVCdS7mnqxoi7DidJcUkNKvXYMVlFS+rN2vlQvL5xXQQ/2iG/+0XqxTH1yXdozs8JyxVkOdKJ&#10;pIU9oLoHuDJHvFBfPMHFiqy7j4uwOnlGrCuyYoDzOfX8KTLoMLrhqM70fch7lo2K/m5e1DnQzECy&#10;qAdbqw3NhPVaE1Oc1/DQFCO510T21BJaTEAbg2ri8l7WzvqvXVHBDvQ6aEvqvVbRWdQtNbXePi1T&#10;L5m9UXguDEZUC5iutzPt52ZzQavkmqpCnCOS2+srcdZcOauOZk8++Ol/9RXb4ugFmhLp9JD5CTI9&#10;NSPaqWrOVsBWgXv+nWq5zpVtNTvPiW2XGp7Lthqtr+drLb/rhh16F2xa0pt9rbxq4Oh3oPkkYbAN&#10;9QWptJs+LAl5D+YnSLenb7536mgAqM4gdMG/BJ0KqicmzOnruzI80MfZC6/DdkEMNbgBqTPGX62I&#10;cpPYCFESMn9stbyoNauzQzg5g+M/gPMzwvoJvpuTwpx48j5udg6T7yJ3v6Ahuz4nsoCrY9UQ+QxH&#10;l5gSPPhn8IkvwM3PklYXuFs/gTz8Pml0iLvxWXzTJXz3bxNvd5AX/101SLPW1vDo68b5/io8fpd4&#10;9RDSDLn5Oinz8PGCePxNUnZC/uKXoQvp/Q0csM2MlJHNXNrgk0JUYxYgrk5g9gg5e98yBRZI/xZM&#10;j4mpUnx01sN1E9keuIGQLBnY3S9wucf1bdNWW6U2FfIbehi6tdCcmbA2GbLoKhIvbZYzgXBhcsVC&#10;Wy4ZOOJsRX1xRR4cXDYk7yzgOCM1DaGKNI2nbS2iRL0WG6VXSG3b1kIvwywlXFojxZC4dtRP32Lw&#10;xV8gUUBa43bv4LY9ydV07h7SHL1PujwBJ/jeiJRqJPVYLZ4ghZDlQnJTih2PZF63nkHDn7tbibBW&#10;jVhoTCHV6tiSjWasxWwTpVIdqRtwZUYIkVQ3ZN7jM6GxGiPvGc47mXOjhrjUcKNgyKI2Yi+20oxs&#10;UymHtd3LsmHCJQts8a3BvsW6Z6oNTGu7j609bVvbWKnTXoDV5ATqFWV/gJR9JZxE3ZaGCNPH7//s&#10;v3oeWzUb43ZIgyFpfqHhHcU+TN7W9VQNLCc6CzGWOh37UXnaHGit4b1n3/jSxJE2sL1uGwv798j8&#10;oVEUMjm1v1O/Dz7HrxsVSS7XuOAIucdnHpeVpNUp1wyV1vfhUcz3+gMd8HR6UD+Go2Nwn4fBPfxq&#10;QixfhPyOrqA622qTanKYGLR/PVP/Jo3y0cRDmuHTqcbuNRGmFyTf4JoKN3lKmj3FvfBLuGmpeO/x&#10;AUxOiAcvqnuj2FHI4nAXcSN49gwefk0rzOrMHB0TXdr0d/GDN+HpJenR13SQPzjAzSeE1dtId4bc&#10;fZN49jGuviAO0eFlHWAaiVen+P8vc38SY1uWpWdi3177NLe13l7rvXv0kRHZMdtKFkWJRaik0qAk&#10;CKWJJgIEjQQIGmmqoWomQBIgTYQqASUIgsBiQVSVyGKTJLPPiIyIDI/W3cNf/571Zrc7zV5bg7WO&#10;XWNpRmYE0wGHN8/s2rVzz1l7rX/9zc4Oef6eQQHlkPcZIImNdSOXN124MeHa1vi5Mm6ZTh+i+++g&#10;9FBN0GZB0Gyd3AbLk+0h72bDKQcaTxlt7Pb0Khm25UktcMU5VcG5TblVuqVnZe5bZkHnS6VQGNsm&#10;tS7DqoDrnpyyjcoZQlZUC1JvtB2ZqLdgvvGtgon+C3PAQj2qdSqkkQUf5+4VrJ+imxuaF0+RqqQY&#10;j+gvX5P6GWF6yObZa3J/ja7ewOaEnKA8ep92dU7fZGJdILEm1rt054m+OSOOAkETbZuZHEViKRag&#10;0t7xwptBrNRSJ1vj6nksKJKhy0KzMGPO3AczcYwJKQ3WjeJbULUlTefOH3FIgg9b+kzhUiltvWss&#10;t2NmsMD7W5OLrnU6qe3WjE4yyK4GuhdmeT50jkX06K0eorQEGROKSDEaGwxiQnNyCcsXT7/x8x9F&#10;N6vH+tZvIqXa8gA7JkMd0PYKDkpztr3yNchQsWvdSq1ey9aMcpDpVN6BVd7FVd7dLfx0euh4nSa4&#10;6swevAJ2IvQfk2WHuF6R1p+h/TlhuSKPdmCzRGd77n0ziBVdZD8+h/z78OaPgT30rXcg/WN3F3mP&#10;vLqCH/5TeP0TpJzA8pogU7R9A/HHlgIfK5g4CWs2g/M3kF+QplPzapseIeMHsOnRyxewvLSRczS1&#10;3/3yErl6Qzj+JYRkFJrrE7RbE8PEFgF/8Z+g8txcROoIj96347feR68/hYNvkOOUMBnDxceQF6TV&#10;XxIPD5D3/kfon/4nsCNQzQgXoNefI48rmBbEElRH6PkZjEEeOUEpBWSWoRb0xMiqqJE7cwc5Z/pr&#10;t3i/+mw7m0htWGOu0dOPt/YcEwuc4bqBPaPA6+sNFMm24Qv7vItjv88uvKsXoysWu2ZEnNegI6OD&#10;FPsmqpc9Wwo1J1u9Y85QvhWIEyHsil3rDiQnUlEjRwXSZIvyq0yQnS4D4UipHhgwj1hg9BANmKMB&#10;c6EsGT3+MvnNZxS775P6jjIq6eSK5qUr1+uS4rD2ua9Hz54i+dLSr3pI7Zp+vaBvLwghUtQlzVVH&#10;LDLSK6KW0h78rGyvzLc0RpNIiardyv7nfYCuz3RNB2UwPLSCclKaQrGEbq22+Q1KObIlxa2qYwD/&#10;J37mL7wIhTuuudE2nEXtmN1A7/Cip4PbrmybGvUZ1agoXoQLSG1CezN+bW9OCLkhFiXFaOoE4kHO&#10;AMurs6/9ApYH06/J0fvWuWTfDbcrtDJlPu6UKwwuud6B5Qx7tUl4huKyshBkArDrKoV0R1r13Avj&#10;K2MwEN2dI7joL+7Z+qxLMN4nzY6I430kjgnl3N1Hooeo3DGZTNmKy7S2Ale9An2NyEfWQeYNOpoT&#10;Hr2HxCt4sGdi7zc/tOL09leQnV2kmhi+2Bo7X5Yb29M394jtBCkysvOe+c9Uu7BZkHd2kC//Lpw/&#10;I1//I9ipLPxiPIaLc9voTeYQj9Ef/31y+w8Iv/MfQX6LsPOWtbhtC3vvwGpF2PwBOoH44JfRix+h&#10;011C3xH6N7D3O+jZEl18B46+YbbWCjQFshlB15NnwPRtwubS7ISWwTMgrbjRGf8vLwdh83Y8yQ3I&#10;w79JmN+zUVVbpF3D8pmFLXc3MDogTCcIJXqmEDNaB+Kjd8kpk5c9QUpoIb0YbLrlFpiW0vG5lbHc&#10;GZkJSn9iWFOM0J8ZHSTuGfBNst2WZMhr43BR+UPW9RQo8V4FU9BusHj1RdbSD1Df6MsOhFFG4oTi&#10;+EPPhViSrp8QZEN3+jMk1oQwJm8WUO2Riwe2UU0deQXlqISqRZtEWRWkVYeK0LeKquNQ2hNjIG3s&#10;4Oh6g3xH+7ZIL0fQrYWmNYbPsGkcNLLlcGsnRXOgX/ekJkOnhBaaM3tUR/NBY+ubVwf+Q2VEAzp3&#10;9/B0qeG8KlyOJtneD9EXQWHrIJZWHgVYDBmmwe5nX0AUlRXY4XpXhY/6fUe/vCR1PeV4albpXiJC&#10;jGizmfzcC1teLR5rMbE7aDo3q5wuW1ZZD5znWw7M7W88jJ7nLjwcOcH2Wqwji168Bntwjz3j3P/f&#10;8g4+90WnaSS/kpse8h6wtiTyUJHiyAVtdpxJ7jy3NNtrd0DX2T+vMnROmz77HLqvwOhD4uX3SJdX&#10;6NU5vHiKFgEefmTC+88+RheP0cN7SHND7hbI3gGpEjh+BKMHpKpG16/Rix+Y1c3eDuHwHeSDr8PZ&#10;OazOrRv78r9D6ALsHzmBaY5GW76EnffRc9CLV+Zn1y9sDmOMaIZxB4//Lrz6Pnr2M6gCcfYR+ubb&#10;MP0q+uKacPYvCXFG+NH/C20+Ng3rYUXG/Olk/jXCdQnpieUFvNGhCYfOpUq727QnPARkIG5mgn32&#10;5z8msoHlU6geoOf/ELn/qwRZEg6+RF73sGoI80CQiL58ijYQ6kB61UPt4SI3MqysHcOD/qeWPUrh&#10;ieNjfxg9a1N8ASBqRRCnrPQvnVR6uQ37pQxITOiJhdGEaA9eKG3Sl7XRSph5zum5GBFZG9gkM0Is&#10;S3S9MqVA1ZmjcUiEUUCTkvqeFPYhKGEv0r55hl6dUT04gtyTq4JYC6HNZDpykWGUSX2mrMR4YkC1&#10;J5aDoBBnEH1h0Jd2Tg4APNktwTpo+0iWDKOIbqC7SQbyB9+mOiQzPrBNcpdsHNWNdWSFu3fkaI/L&#10;oEvtOxtHB3uj4AfHoIIcTClFnOybDFzXvOW0bRbWUyTZbltzD1KPSOsriiITZ3v22qhpj0Vor67w&#10;p//nWNiWN4fUU9h4kVpfwfQQlmukKGDse5CJX8QGwjKTmZKrYouhHXk4yyBuHwTuw9JgeScI92Br&#10;ocITv3pTMVrF+MyOq8ULCBU63SOu34C+MgS4WVqfPtzYu55y1SbjwfWAvIb1C3+KEnBDKsbE6ZI8&#10;uUbefJd8fYqM5rB7iFz+DDZLuL5EZUYc75I3C2JZ2d3Qr4iLc/Lmc+TRu0jfox//Q6inSK7Rl981&#10;wnUZCd/7FJUbePUUaZbQ3CBawuaa/P5vUXz1f23GkmVBbDJszuyOvn4F0w/Il3+OPPrQ7MnDEXrx&#10;Q8JoQV68Jl/8Z2hxDfMaDd+DVsmjTD5ZmallBK0e+l25h17atcmlO8sGyFnIM9+QpiG/wpn8JfQ3&#10;DeHmCdo3tkxpG+iWiDTkr/4dcvUl4zROPHtgiXH7yp4gkTxQEB4MP1O3G7SZW+XsKPFdx8+W/rMH&#10;akHlDd6VjarDRj1MLIavv7CNnuw70bjJ6CZBPSJTom22cddF8nns29elL0+SWuehiqYL4jihTU8I&#10;gW7RURx9k1AdkrWnevx7xLqBkZJOW8Le+8h04pGGAdpMrCPVBNpFD3WgWwUoFdmdEquSoBlKo0Lo&#10;Qm83kOtzG0BS6ZSJq603Wz841FpDSrsxI85QQ5yX5D5T74WtDVS2UTIW7hwcQaJQllbAxN1OcjSM&#10;LIyMxCvq0jR37MjOAQyuK41j5wZjG1Ep5VZ6FYfGONvnmNwtO5SQc6S9PiXkjrKeoOJJZakhScny&#10;8py+u37/50vQrcffFvV8+82lU4rnUGV0NEHeDJZF/s+ZbVgo57Aozbut9nCWYWt6OMSyDYoF57B1&#10;dyyLRsA6wN7IruTaU+JXX4DqLVifIYufkW/OyIvnhlVdfQ7Xn6Pq+YSehWifQoIXm62kK2So9mHv&#10;JbRLopSk3S8RJ++TR/vE7gx9+jGUB9bPr5/C049h7wCqGj3YR5dLUyGcfZ88vYccfoOcpuR2be+H&#10;RH7+CXn5fXQ+hZNEv/wuul4R2g1aV7C8RvsF5IiencDsEIljuPpjqG6MQDTfg8UJxEjky+iP/tRE&#10;/atPkMlH6Pk1/cvvweMS2f3InwxjPssDCB/tEt7+2zYynH+XcPgBuro0nWDlnveXoL0QopIXLl1y&#10;prod0dZF6eoNaf8+MhLk4hk8+gaMKmT2N+GnP3Srm2u74yeOma4z3BhckV4L5ftmb6WFP0yebxoO&#10;rSClldEEpdr6hOmgY5z58mDkWJHjTqkUdGwbvjACThXZWIBmriPtmxu3QTcfOPHxWmoIO9406vYJ&#10;ySmjbUt8dOhfbNdDz39KuT9Hl29oX36HUE0oRgdklqTFGF1D9XhK6APd+obQJ7qms84nQFllijCi&#10;e71ARMnBCm/cM9PL3q28Q/QA52BIBO5KUog52g7XJjswltxzjaRohGpWoH2gG8KlvXBrb4sIUFaN&#10;+dIFF8kXlQ02xXjAxbbXKOUtNQSf0LIvEuhBioRmve0Qey+E6tZS0YuwNZ0bo3doIBaFm7pBlEBV&#10;1kZibpu3fr6FbX7vv0ASqoFQVeQqovMDp3NcW2HybYq5cwxea1dIbgxhHPhqB/41Nz6aMtjWbFfE&#10;t4nx9z0XYZlsBtr9khW/5Rv3mt6QV6+Q9qV9Aosn1lWWB4TJu1su3ZUX3MGsvVAbc+Ke0dbzb9kH&#10;tX6JfP5j8nJk8ijt7BtffwLXZ0huyWWLtIGsQjx5bVmkeWVFffXckPDUwOHbhJ33EZnRf/x/IDz+&#10;MnK9oLuC+PjXKB79CpkNrJIpLWihf0PQS/T596DYQTevzDRz/zFcvTJv/+tTsn4fHolJwnINNz+E&#10;5pQ4hVDtoMs3SFiQ9/aRnUyYHSOz/wGy803C0a/bsmPvxyYJGrrijcEBOal1bUsH7n0kyc2du6ft&#10;kNEhKlN07xiuniCpMSPSF/8E3r0m3/vbSHNz66Mn9+XWNNGSOzx5/hr6c7GOsDd3ddl1ffEbV6bM&#10;XL86YH2+BY3HzrdrDTcqoo25RSXIxOkM48KqXyyIEkmt/iubPMZ+4F5YpF0enH8j5hS8XLP5wTk5&#10;JQt2GQlpfUb7+jOK2YxcV/Trgvb8OalLpIsfWhdYHdH3CZFMlMjk8IjZW4+IlFTjCd1NS+5r2+zO&#10;JiQV1uduqz/eSpTEA96iumjfu7Syti4tOdif+2x61gTdKlHPIt1pT7fKHpTj+QdiGJ6UVpCaFRQT&#10;E8eX/hlEJ0JXE7uuybvpKLcybMqZx62uPZQ62wZZk2cqjLdSq8HTLanBlbed23gCVU0Oikhtzr1x&#10;bAdPUjS1s5/v8mC8+1nOPuLJiKwd0idC98oY3BOBPT9ZncwnHVDU5Hu+Wh8E7ps7W9PBYPL8jiph&#10;cNRdeN5BzHDe2YpsLMBHsHMFm8/g4S9B3QL3CH1E3/4K3PsKIZfQPLECOhS3SYAqWwbZ3IJxKT+F&#10;1fehewDTPdBPYHGFTl8SwgJ2HiH9GUhDOhqTQ0Sikq+ew/VzcnOO1LuGau+9siyE3BhpV0YwPUQv&#10;PoPqCH3zhP7sB8S3KrieonVpb6KYWBhye02YfwiTQ7tLqhoJX0Aue1NXnHwM7/6acebCI3j2BOI/&#10;R770e+j6x8hbXzOzxlfnMBuT6y8gzSX54AHSfZ28KcjpBhnPyAXo2Y8JN79vdtEd9GsPSWlsO6kL&#10;O48GrMbyXx2bKgoj5oZd2HvbnFOm95HmDcwew2sI689coOgbb9S69F0IouhrJZ/4MmLuyeSHZteW&#10;LjwGcOQpSCt7qWLvjl6xhva5dZjVYw8lWSoxBZIrueMc+pUSpCU3jTVdZWF4lmshoyPwoQJVO/BU&#10;PeZulgme46GNoquGOJu480hPc3FNMd4htTdsLtaUD6YEVdJqTffqJSEEVDuKak4l75Dbe4SipG8b&#10;zxBIFLPKfYJ8BB3sv/EwmtJpiX4mCx57F7yDc1pMIhNHI1LK1LsVQQyKKbxLbK4d6C8doxRFxFzA&#10;crIw5V7tfC28W2zbrTZXN2ztx/IWQ5diW1VSl4hFQZ8CvW9z0yC5kjsH09D2xYJcjAhSkovC8LtY&#10;Egthc3VFe3X64Ocbv7fRvVgGWN+Q49iKVr+5zTqkyvYLd+IUjoxOSmPmd744aLyoXbJNeb92Iu7s&#10;Dqm3cneQfSfo3htcVRNc/hSKj9D778Hiz2H8ZfTdb5BHU/TgA+L1PULbofUY1j+1B6rwpzPU1i12&#10;nT1duxgNYfk9lHOI+9A9gv2AdE/I60TuFjB7i6CtpaR3l9DV6Liylv/0J+SL70LxFhz8txAtTF4l&#10;LexPCalHYyaOH8LF92A2QsJb5Nk+lLXFr3UmoA2nn9GnUxsFKehf/TN45yHsvAtnnxnQsr60tWDb&#10;wWSOzP+76MmZBcMk10y+zrDzjqXCl9+E+LtwndFXf0xY/IhMRzwaoz9ZoU1DitEcVH3hM6Q4ydGd&#10;1EKXxcSRH1x1CSdPkM1ruDmDqoOytvF/OiJcJ7T7R+iexS9moH8C+koIjWxzMjGvN40WwZbWbmYY&#10;rOPKpXct2GiZvKillls9JFMleQEUAeltddivfeRRJXeBar9GQ0aTWSGps+f7Rsm1d4+9j2W9NcJh&#10;FIjzgjjLFLuR3Cj9aum87JJiAuniDaHtKA9HFMUBqZoS5pAbS6saP5ohYUW6+Smh+QkhKP1GTRsa&#10;AiEU5K6l6wOjXWjPja6Iwrgy9GRQDAybxuCLnPHUinDTgWpA+4ZYCd1SLTy8hOJQjMYZ7Zp1LmwR&#10;53f2veVIIFtTSnobW9tr79bCVrOtbpbdLa1rDsXW2igWtoXOSW4x2YHkK3ggj5PxQwTplNw3FIWQ&#10;RUgZJERCUdIsL8ib9eHPdxTduf95HryYqokdp5tTT9EYZFBiiwEdNBxuHJnj1i0X79rynYTwcAcH&#10;y2Y4qYNHy7BdRWB0Ywjm9U+RM4wL1StxVdsbq2Zo0aGrGxvs564miIP2dA8XSsLyAZRfsOIZV8ji&#10;p7A+s8i+6QTaHub3iHlJevZjgkxIuyUhdGbPs7hE0pDcWyJnr+DZGbo+QW6e2zpLS/LqlKI+IlfH&#10;yPxXCOUuobS7R7Qh1Z0ZRo4K8vgR8vTPKHYCeb5P3P8menmGtp/AeJ8QS/TFtwjXnxGqx+R+F16f&#10;wMtvwfqEvHyJzCE82IMffcvSoaa/g7z6GK3OCNRo8wNC15GXG7MAugnE1ZD5bZhcGOgEvsgRXIBd&#10;uStECXpzgtZLkCtrGeqHyKa3arL4Djo7IlxnQjyyz9Y7otyYPVXcc2igNDqJXgTCuCZotg7kRm8l&#10;XWHkRTcBKzO8jI7JiW/pON1icLo2x48wKeg1ELLZvIZOKeoIG8s8CLPiluiqQ6qSKytSMqoiSyco&#10;VyX9MqGi5BtfH6aEqEB/g4YMrdA8e0IsPKhjNoYmEboRcdzTt9do39M1DWGU6deBtOporhYkIlEs&#10;m6Ca+u16GBjvZDMHMNEG/cpjOHyq6W62bh2qgbzJBA2k3KNtRttMJlMdBgrfQNeTrcSK5DQO2XLb&#10;Buqnqo2TqGe3+sIiOu1EkznsppVf+97/1mSHSXBoQO8oF/z7shpZN2miLEdQCFEKk+4phLSh7xPa&#10;Nwc/58J2/LGEAnbeIrZXaFnakJ8PDBweFgdr/zt6Yvut+DPDLuiud24jf3CCUz9kqyuz9b4Yx200&#10;bHRc3ZDG8OBzaH5mQTDphhxrQhCkGEExMt96Ekz33TPFEc/FOaw6L3RLuNiBo32XaX1i73N5iaxK&#10;CPehT+S2JB6v4M2fE/JDdLaH1lM7glZXcPUKnv0/ye1PkPMfmUlkv4KLv4Crc+tsrj+FPCaXNVKW&#10;5NwjRUWeFsR0Qa5m5jTy/t8gPPhV8uIEZkqq9gnrjGhP6F+gTUNYnKFvvoWu/mviR4H85d+D9fdB&#10;PoX3fpkw/aIx+3c+Qj/7PnT/H7j3TXj9Y6hO0JNTNHzX1vWTYFtAl+3QOoCzC+GxbxidRT4EcuTO&#10;I+3WC0Is0FxBKJHnH9MvPyZ0524V/8TG2ecvzDmXbGaRtZG2u2vgWCjf9vOryGjd0feBODaxvSJU&#10;77mow0mrFOpRgNsA57C0v/vGOtYw8oc1K7pRR74DuUvkpkN2bEzK9LeZmupJS6Gwwzh4wIv0ipQj&#10;stbkWFDsFvRkcq3W5QRFQiDUu8i4IB7soc0puon0qw2hgv70FJJtJ7sukXqlHAViDUUdyYgtArBd&#10;UxDImhnt1owPJqZaMDtB80hT45cVMni2GX1DO0WKbMqDEKkOA7k11U85LwiSjaqzsm4rdWKfu5iM&#10;q2+NN1dUfpB4gEwYpFTBjRHEFza9p1ll37AmCEWgKEfEYBSVLNts0kFLGsKdQJpY0GxWRITgUiuJ&#10;gUBBoKRdL0c/X0nV7ttnmYBUJbkUuP6JCdBHO17IMixduD5IojRb5zOq4KCCZUZWXvjS//+sbrkH&#10;/r3o7Ykurb9W6Sz4uffCu2/D1Q9h0UExIaXebICKzskzu1ZEWx9Hm8beT1XC4y9A9TmcfRHGBax7&#10;qO+j8wlcP4WrG1i/hvN/Tpp8ifTOGHnxx4TzHnFb05AuyY8ekH/375APpqT5Q2T5Cjn/HNZrOPk2&#10;LD6Fnfto9wn51T+xgph3yFdPoO3IumPHbvSPZfwOPPsEzl8j80NyfIAuFaW1Ynz257D5Mbzz75If&#10;/i9h1UL5CHbvI+WvQf8U8o5ZpPYtzK/hLZCHvwKXb7bWQCOzIIoDYXost11b9rSi7OLvYuSp6bJl&#10;xCP2wIQ8hbO/QCUS9x6j9S5h8RLqazuuk3n1FY+FUCfL6szWDeWN0jzx15w7gVpAJ4q8ZZyt9NKo&#10;k/Gxm1CufCvpGlYtDOZLwZYOOEYUC6OQlFGI8wlBLFUtjDPFvWwF2q3nVazBRj1KrrQHPR4ZXSNf&#10;LWlPFuad0I+Jx7XpU8cVuYFcRMJoj/6mg6InFxVStJb2pZCi6WwpK3TVE0cl7U0gRLF0tZWSh5zU&#10;6C4bIdBebthcbRAJdI11Wql3RVLrBc6Jr71HezQrB+o1kVNFOa2JRSAtepOU9Ta2orYRjbJ9Boup&#10;45S++cU9XdVNL+kHHNLhATe3UKePFDMQJ7GGEOzjb7gtcMMWtXCvjIKeiJLbFi3F8UjomzVSmSuN&#10;aLr6+S4PAKoAmzUqkUBv0ojxQxjVyI3jZ1MvVGJiWEnBMkGT+7HtioUkXzq3rPViWPl2Sj0Yeddf&#10;bz3c8DXsjY0r9TOgqU1mVI5h8wlcPSVKJOQxufOMzfNrX9f4+58He71NB+t34AtfhJvnsHjohViR&#10;VFmQ8qyB65fw4D7y9PeRFyPTC6Y/hc0V5Eg6fgTjL8Hlb0P5FWK/IFM4EDxCyh145zdABek25FGJ&#10;xpqw+QHcXyGvPzN8qjuz9PbTH8PiYxglQjlG6iMkPbUndvwN2y7nNTz4AqIP4UffgdUbZD4j66/C&#10;yZ8Q8oj+zWdw/YLw3lvI8lfQT36MXn9KPmuhEPRpB2cBWu/GDtwTbW6jqGwgv/CxpHZG/xBj57y2&#10;tEnk1cIyU8f30PoYTp9BrGzcWKZbx0GZBXK3S55OkFEgrzPytoAKoXMM98o2k8GFAHIF/WtFN1C+&#10;a9vZ/sTHGRfqB+e3pd6zC7LdM+qcqUGadetxXWZkvAONGQ0EtyTP/XaMim6gWE3MHyFdQ66FKEIK&#10;iVjUoCPSIkMVkXFB2PSUaUm5e0x/sabeOyarUox3SQLx0GCTcm7sem17ipESimyepx3kaJrKrnHN&#10;ZrBpJnX5Npg4jK2b6p0PNgQgg9sXjTy2MkPuA3QN2rVIr5ZAn71wJUFKc+wYOGkMMYRqe6+uMyVf&#10;4U5hA1shN9uOMciWuhVG/ntootk0lkXa3Ik8dJ6bpjwwvNFkLh85JbIWxmcU8/ALoaTte8rJ9POf&#10;f2HLpomI1NAtrW1vOrcs8oI2eJ/fuFlfCZwnWLhVwJ4iuzatDFY0+Gl5a0JZ3eG5RcOBSL11XiMv&#10;eJVA/wxuzu0oa25I+2/D5geweGUexrNiaws+BMNIsAL67P8Gz1wbcvPG4/3euEH+hQm0eQNXI0gj&#10;iE+sA5l86CkbLVI+JrSvkbM/IG9MKZ73j9DjL8J4F0YJefo98sWnhHpKEY8I5QG5CMj8AwNy7n0M&#10;yz834m09R+bvwfRDOH9F7k7NtvzB20jVkulg7x5cLkibZ/DWl2GzJs/fI44UTafo+sLcl969D/oN&#10;9PoH8Ppb5JM38FGAHU+77TPcE3jkpGpxG+iJAc3hHceLB3+20k0Z1/7fktHcmPa1ehuW3yeHa2S1&#10;JI/eRao9uOoI70SK33zfLJguO7RX64JeuYxnCFARiI9sfxMysBYTaGfoX/iYM5gkJC9Awfw2i6k7&#10;6hZbi+o4dmC8yeiyHZ5e8sk16WJDDpG8cv5cB0GdVBrMOjsjxB1bIOhaoVICQn95ip5fIXW0A7Lv&#10;CZMxuXlJJTeUoyO66x6ROZQjqv2HkB7RrZR+cUExrcxtZCJU05rcZeKuMH7PDpLgATPjHTtouw5G&#10;Dw316ReOb7oDCWIFsHKRedeL8eGSmbJOjkpiDsjUH0qF1VLoUoYxVDMnzwYzHdCOW0OKcuzjrcOm&#10;g3ZUonVz2TG+ELdb06GLLOs5WS1xKkQjIfRLS7CKdU1q9DZAVUa7hDKi3ZrcewBMLEkoVS1U8+Oz&#10;n3thEwno2VN0/MCG8facUB/AOhjYvwlWdJwsmbPYyrm6Q7l4Clx44lFxR3kw/Hk7+Ldl+NRJtCPX&#10;ooYOvuB24idrSI/M8LC18GSefww7D9yw0edat3++jfJD4J1ogS7awDtvQdFYHF/zKSzPYLSLvvV1&#10;mLwP6RXsd1B9DaojuL6Bcs+Oslc/JtRvkeKcmDOZFbmLyGaFrD9FH/26GQQULZQNufyQcHVBGI+h&#10;2CftvQMP/gPox0hhbgC5XVqORMjQrQh7v0FYFOSzpzYqXb1BPvg9or4DT75riVCU5JMX8Or7yPtf&#10;Qw7eo//8NaH/CTSv7PqOIvo5hMZJTwXIWKHJ1iG3lhwWgm0IeQb6Usi1GEFUnbw7wAViVjpa7sPm&#10;AtEVjEekukCmX0ZmNeHDD6CdkhaHNppvuq3aRBQZu5i9tm49rYFFJkcx7MayYiwgbWME2uCBIqn3&#10;cXaGWWBXW+knrmmMt2NzQJItI8I8kFYBieoPm3eBw1ZQzPY890pyuyypA8WDCWmZKO+VFHMoioo8&#10;irQLoE8UIUFeUB0+JK1PIChxOkcXV+S+QuOIePiArkv0V5BWmUAklIFinOlOktFdRnbQlDsm9SoH&#10;WyC3BM+td12ORadhDyeY9bkbudUSWL9skVrolks7iBSq0gKbtXH6htsPFb59HjzWzP3YX9tj+jJb&#10;kXs/+OO5N1yzdnskT4QpotseFY6DZqwW4MzjbPrWIAltdIiLt/tBKrRbM92ZEyfz8HMvbLq6ITaX&#10;aKyNTvDiO2hKhNkDw7JK3661g/xFSVm2ZpKDD9v6Tjxf9d9w+hiccyVClWxMvRk2qhWcl/Y194Dr&#10;7xnZan1lISjXH8OLzwipHdqK7acjW/4TN07PXj6Bbg/mD01JEC7g5ruwXCHpAHgER+9YW7A89btr&#10;avrAnMjlt9Gnf0ioxqSmg64ibq7QgyN09z148i1k98icaR/+Orn/BJlk5N7vkUdz4uoNfK4QD8mr&#10;E3LpKR16afPRJ//Adv35Eq5/aIHLh98gN19AL/4+efkPYecAdjKUCdl/TG7vIbsPbEv47mPQQ3Ng&#10;CcEyNzeWtCu1TbWWO5osECWac258aNNvmCmhNH2uNkPO6NYRQjdrQrOw7XT1PrRz4v6XYTQmj38Z&#10;qT+C82vy59+2PNNR2Hrr9TbmhYmNOmbNkwkHJZSJsNFhQDB5jxvDpHMrhLE0LCqcOPnab73y0Olg&#10;Z9BcuNxnR+jXQwEL9O7HLzUmRh/cLPJWDpgDlL3cZgG0zzcGfK+SjaWbNd2yQY4g9C3aQhzNWL/4&#10;LlEUXd7Qn70gS4/mlv6qZ/2zczbLxOShIJoJKZM124JGo+UZeDfWthYVWJbmRk+wxYLUvjAoh3xe&#10;8Wk7U01GNm67YWQ5EoKoJaR1cev7KJY6P2wnYzDyb9+YFXgstl1h9gJ3O/qmLXdNgjvv9i7Gd+i7&#10;mtZb05ehOQvOaestJSyWBQEYTadozhTzOSl17pGXTRi/u4PGYvHz79hQEmuY3CemNSHfmPupbByF&#10;dk6aeoZgqJHS07qvvThFL2RD0ruDkhruiOcHmnURzeJoFKw3ziv4tIG8aw4dFcaTqyfog1+yHM/6&#10;DJ2oeWLdbLa0ktmwSfNjZgeYXMDZqeW3aQmzXzMj+MX34PkP7OtWY1itjOEfdmH2mDB/Fz04ho9+&#10;Dw4tFTiyNGP56jX5zU+RJ3+MvPounJ6BvCZXcyQsycffIPS78PQT8ri2TNEHb0H7CbJJ5vMmFXr+&#10;9+GLCXnnG/D6W7B7YXNHeUBYfMvS4vMFzH8NXryyGL5NB8tPzWTz4Qz99BNyeIO+yoRFj84yjG1z&#10;TJ9t23iq6LV3cA+geGzE6FwboC+De+3ExlT1tPDQgMYWDt6F3UeWerX7NdKLHyHTQ6Sv0Bf/0ojQ&#10;xx3UgXxjo2w89E6osE4tt2JC9BztwDh3S+9hodSZfXhaC+W7tq3ManxtkgXZa+N6xrV1deMHzqy/&#10;NIPKUPiIm5RyEgxrbCCrDlOadSu1j1kK6bVtR7smE3dGhLGQnBoj00i1/5Dq4dsU70wpJhXNywtC&#10;rBm9/1Wk7i2rYtOyubxARhXrRUtdQzUeUY5K0nqNxIJqtk/f2GxZ7AS6JWzOTGgppRFnU2PX65Y8&#10;PFDLKnUXjkCzXqOdbp0jK0F7IVYWmFJ6XF418QKlW/+11Ljttzt0aOuUEA/JFmdUIc6YGjm26bKr&#10;7EsbKQOp3diCx+k34m7aTWPndIggMTulJFDUBXQ9osnuLaeClNM9ooTVz79j04q4PEXDBGKydJnm&#10;BsnLrbbz+o7Wrsx+Ze4kut/z4ja83Ylxk8RJobefWOsFbtePC2rYlL6uWQzRRDC9B3lDOPux4T35&#10;HlwskLq2O7u8U0xlML5U17SWMH8HPngK8ZVRSWaP4fir6P4D0J9A/4/NVqgeQ4gEXaM5wfwQOTuE&#10;/B7MK3JlOYGpzcSTPydNj9DdGj35HrL/7yF5ZO//5Q9g9RJZXcO6gcke+ujXrbVobqzotCfI/f8Q&#10;5H8IjaB5Q376mjDaQ3OPnv1XMHoLuhnsvGX+cMsI8ZwQIv3iE9hfoM+fEiYleWOqi2IekWDtkmpA&#10;TyFs7MGWykaH9DOrz/EY9NTdNbLrLu+ZVXZq7CSX+hhpO08ImZHefIdw3EDYRS+/A2WFPHiEnhmW&#10;pL19bAnfcHZWhGRiHmNhV+lfZBNDl+4qUvkIVijVYyW3DvfmwffLNnKp8YcuWifaXm8JoTJzEnDG&#10;9K9+T2b8AXY6A2MT/hcT14yKnWXVgdCdbygrpTqw3FW9SqSzV6SfvYL+PtQzZAyxX7P+0ffIe+8h&#10;1X3rdFYtfbti9t6YEALN5drCb1ImFEZGK+eWLxH6aMTdCOsFpLV9PkVt8YfB8w6S88GCq8yzz6PF&#10;TkXOiTiLdJc99MloMJ4bnnp7TO4aXEfHzdLKybOVFbLsPLZ6D7KKd5Z2f6TGx9/1Nm+COOzUITu/&#10;I0S3lfeFiAbQPpNSopCx4ZkS6DdrpDBSb+4bRCNlNUOlXP4ClgeJPN41wKM+tlT0ckRONw5WBMNz&#10;Bi+2kCGPDL/al1tbGXAO23qI2dN/dWR0siULl1olj3vbKDzwaPEVW2e89oIcrw3kb38E770N8/ch&#10;rG6NBslDOEyC5cwKcDkz+1V+z97/5qlJlxYLZHFpwu7JmXV5e4ZS6/QdKHu4vEFnbyGTXXI7gtUF&#10;LN8QJvfJj3+FeHYO5xewU8Prf0g6+y6UE7Qu0Ptz2Jtb0vzNp3D1grD3dXSyR2iW6MWfg/4FlFP0&#10;B/8Pws3P4MNfR199j3j9hDyaIw9/lRC/AX/5z+wGuvwpxK+Tz36GHIK88+vI7kNzipiAHIyhK9Am&#10;kduetLbixLvG8A+lj3QLiPf8c8pqI2lhTJP0ymVNwVnr6xfk7gLpW9icETdX5N3fsjyJsISDr6Of&#10;XRGWDXoabOu1bxZBuTNHDcEpFq0rEzoo79l7Hrq2QbKjN25Mue8NfLmVVmWxhyedu7XPHQxXbyBO&#10;1B0nhCBiC6zkuJCbK9NaxgKdUy+m9vOCKKN5Jmgk3djNJPcmSMzEsqN/9in9+QWxLExLnaF//YJ2&#10;+Yp27UXiJrD6dE05iYwmtiosJtGoHBct9e6I0XjM5rKz2MAKClFLa/fbf32ilnA/2INVEEXJMpjY&#10;ZHI2LC0nS4Tq1nZ9ZNfDW/Y9nWqQZGUxUjP2WA3OIcPf9NBthKCW6xrdISRt/JGPcmujp2ryNhHL&#10;cQ3+Gprsz8poZicxQ5QKmR8SJyO6xZq0WVFUleePFhArwqhEJKx/AR1bgNEuokuQilTt2d0llV39&#10;QTaV7XSh8/ZrpjC2Lkk23pFNPJlqyDBId0i6lS8IxsDLDPs+oMcxLFr7+oUXxRhAx8gymwC9+iVC&#10;8xbSWX5oGDC/YS+esmFs/a7ttBc/hVcB9GtOAn5to1Xo0NFjuPnIVjonL21NVNZIrhFmJkzvNsjr&#10;C5uL6kyWA0LxwB74yQPCvb9BPvgSsdqH6X1k/gFSvmWr+LaH2dvEFx+TohLWp3D1CgkVvP8fwnpB&#10;ePHPyA9nSF+g8RP46m8je/8z8tm3YfoK5A2hDGjVQ/ExiBLaEWH5NZg8oD9PxC/9MvpiRe4b8jwS&#10;9uPtOaQvzHKaBGEPZHAsvvFkqOHMWXtOZ/SRpHSORr9A1+ew+BF5UhGfPiG3NzD5Arz6Q5gtbdQt&#10;7bXDsRB2DHQpdj1KTre8xji3rmHINtDGHjhdQD53wvC1hzb35vyqQ/LUgWNs10YZydHvIWzctXVv&#10;QqsArUXa9Q6gDzxyvXLsKTsptbH/l5b25IYEqpHU9C7pKohHIw8P7tEgJBV0c412ivYm5g5jqGbR&#10;XDlWSsiR9rInrd1P+7oh9w1pY6aT2lo+UBg7rUIdAhiyBTxdqt14oSMjoST05v7bLpRqsHbq7eAI&#10;lRlxrs89paqHOODiQxhL6R58blyQW1cCeXfcOWYWS3P6ksJS3Qfr7xgzWdU4aPbGrGt2rHQoohIt&#10;/zRrT7tcoKsluW2NThQiVV3R5wIJcvpzL2yhntiA3i/Qxc8I43dg+QKKd+3DWedt0VFQCdtd8V0y&#10;buUEwXP366oxW3G3G2Z0J729BGYPjGIxO9gC0Ip1gv0Lsx0aP7ZPb/ljeP0H7kMTSIN55RB6WmCY&#10;mbpPT/cSpq2NifU9IxyvAmiNfPJtmP6GpWN1Cygn5CEGu1/CsjE1ABfoaJdQTYjrK1LXkL/4S+j9&#10;R4TrFbk4QGcPYfIBXH8O+gPjj60vTXs7f4QszgmLp+R0Rnj7f4Jc7cIP/6+keUWc/fsWMHL8u+Sj&#10;vwsn/5B8/ZSw85Bc7KHtKUwLqHp4tI8c/C24+hQW3ybUE/qzEu0ghWBJUxfWEYXO9hK6B/KWIG8F&#10;GAf03DeefrPn1ji/YddDcrPzmYJzJ5MJBnU+Iu28IkxH0HVoyFZAa4F3C3OkTYrmsR1eFxk2Pu6K&#10;LRJCYYUkFH6bDr5eewbop40z5lt//y7ZiftQ7psu0pQMbjzZ+vavVnInFJNIvlG61Raoj56jmdd2&#10;C2X1Mbj0wrmG8ljo+ox2EbqeKBFGJe1VT2qUkAwklqCGR7lfT6hty1vv2Z81Vz0UQp6qxUQilDsl&#10;xdwedNmBeteT1wfzR8/vJHqhczkZ/bZTCiGgXU+3agllSTkWYy5lSI0gMaNrWF/Y6xcT+76+d5H6&#10;gEEP003cctS09YLqlJqB4kHmNjBG/c9zytBbFynFduGQPWs0+LOYpELGI7JU5GZxyzfNau81jEpo&#10;G0Io+PmPok1n0h9A+yu0HJtKd3J8G5B6K15fuhl6KsyLrfJCVQw5oY5zbUw2xd6dDNEBq1t4F3h1&#10;ZndxWloO6L37Wy+3TuwIWl5AHhOKgnyQ0N4kB/GuR9wCeLu2n9WfWsFtFvCkgfDGnEvi23bHjybW&#10;ZW4+h9V9uLmGy6fEDtLhe+jxF5An37KH5/hDYplJR3MoZsR6DsUXQe6jX/pb8NavGi+uv4RNC4e/&#10;SeiewfgeNCfQFja+VdHSN7pT9OwPIb1Cjr5Evj4x/zQOkVfPCJOZyYrakaV1lZcEDeinBoAoV2hx&#10;DtUcKVryz/7UHDtWAifuWnFsBUBu9bsJXgv6SoxbVugthaL3UUKKwbklOP71kFDtIRKh2kPGXyDu&#10;/k10vSa0bwgx2QiqStH0cB7ISyGfb8iLnr4NhImSXdkg9y0QWT1qLojZJ2lnrB76IedSLQshGyUi&#10;7nt3dylsXjqQnV0SNdiMF5YXQGlOM7mznVEWp5l4B5sLW1QM0EUuXcr8BsqdSKjUupplS+6Dgeib&#10;lmaTLezXC4GUmXJcUY0LW4i0BpjLtELu11SHJfVuoCATR4F0lehWZlTWrcTfhxXtrneJGFYYSrEB&#10;pnCuWVm48oJMPRW6mw7NtvnMZIr7gRxLysJG+ODhL+o6gVwYsF9MZBvr5zIo8ta2qKjFiLadq9Qq&#10;Pzha78jCoPiIt8r5nJyqI1tzSyP2moylvbmEZkU5mxNr8yzXHC0jtSoJVUw/98KWuw3MH1hazeYV&#10;kjojE1390FJpBiP0tRUkyRHquY2Mp2w5boP3V+vC+UHo3vuJcT6MEBkOK7jXmi50felF7DWsIhxm&#10;V/J2MLsHo2M070N+G5oLZHPhoOqQSJ9gsW/FtsKKTVFB/H0Yv7JlxfqPbP+7vDAqdbVnv8N8Be0b&#10;8s1r4ukL8zOr30C1htEx7H+F0D1CZWE0eU2w+xA5eQaffweu/xlsnpnl0NXYaBfdBdSPIH9u3IXV&#10;DTQ/JWwuYPMP4PGXYL0Ly49h/z48/g149U/R9MyA22e/Txg9ICwh9R3ySwGZvg3Xb2C8D7P3CW1P&#10;GEWqoznFDoSjgOwJep2sE6ghnIOeBfQykV8k8zgbtlrDun5hh01O0HaZOBJi88qsKLSwNWSewM0C&#10;PfnnaLXyDtxkUvnCsz+vlHydyU0kTEAPDY4QxLzXxmrbWBdaJ++o2Hjie3B/r6nz1lqDN0IH/VIJ&#10;SW1ZoG5xNPDdbgSZGbN/CB3J0fIEsm8Lg4+tYcecYDn3AlkJsVbLUahNAJ/bRHvZkjUQR4HxYxtz&#10;A1AeV4z2SqJkIoouAv0mkRFC09M82bB5memXUO4ItD3NWgllJG1gdW2/azFxN99sv085NVv0NAji&#10;3SId92gM7ocYJZLWmSCBWAmxENK6o5za96wXhtVZq2seeZKNyxcHi6KBruFFMw6d4+DRNrXFRcC4&#10;dlL6e0gQRpVRQXJGvdip8/MRNwENkfbqgtx1xFhSjGfu7FEYmVsTebnebiN+rh0bacH4PpITOfVI&#10;u7GVU78xnV55xxVCjF2pudmOldWAi93hDPVqmM6Vd2cDn82Z8FzN7Zjx5QXHcxtd0wymX4fivlOn&#10;zd2DvoGLF1DMzAgz39GfJvd3a/dgOoZooxsHwPUIDu7B/Bmc/yWyU0E4haslzD9CD/bQOsHmjKxr&#10;uPkReu93YPIAefkj0k//ALn4DGb30NmR9fgvPoObV3D6h+hcCd0VtCt48z2/C5/B6gXsfhX2D2C9&#10;Jsw+JEkBxW9D8UX05b+A6hiZ/F348bfouz+BPQgPf5fQd+j6mXmKjSOk+zD7InSvTJy/+tzDqROy&#10;Oza5V5chZaSIFiTlBFh94w/22KRu2gBLs48K0Rki59sEo5QKONiD/gLtL2H5HM7/ObSXhOYV+uaV&#10;4a3J8kPDrmcWdIO/m5KToJ9DvhLkWK2Q3vjPdl5UUYrd2SOjEA4dZmrMuy14DqY4eZWRqwfEFxWO&#10;D4KiSyFOLaU8ugdgGG9HL/HuLBQKosSxAePxkVqHinWUlAnZqyl37fr019CdCHHHLLu6sw25CUjo&#10;yOtMmGTibkk1j26oCLrqqB/OKMbBpEeFUTLWN1Zw1H3PQrSCVk1N20u3HQuH9KfU+pgezIIpSKY8&#10;qJBaKEpYvWwRAq13vW3DbaYohSVYlbXTQNgGLA964WLseKXHI2o/RPXZcgmGzWmGUUVIPZkOKc0R&#10;NycvB+o8yt5KUNYGiopQlCaAl4KsiRgn5NTRdy0Uo8uff2Fb35xorOyTlJJUVcYd0xYdZDkTXyD0&#10;2QI0JNw64piC4I6WtPclQXnHGjx6EaqHII4VvHbKyBi4OINlgOIKTl95X5481MV895m9DeNjs/Lu&#10;vDvs/L2laxPBXwdoI1zuQP/YXufmCvQeND+xNC7Ztz5/8ZfIcoOkiVGuNxdQbpBPv0U4f0lur5H2&#10;h2T9nHD9HOkhr18jp5+gl9+F8oywuEG1teOqukHWF9CV0J0TXnwXbR8SaEknf4+YLqH+ED79+/De&#10;FL723/Oj+4RQfQWZfh3Z/5Aw3jPtTRb0NEF5ZM67LAmzCXlxZWD7JtB+/sZ0euWu2fYEx3HeGMZW&#10;PHR+mED6ibvYHqgFGrurg+yYzjAAsa4IxX27o6sCmmdw+BswGqMXHfLF+xbqUiZk3zqsISKPwjrF&#10;HJXiARRHZgUUNvbwDodkfGwPeXAraYlmiCiDtc3YrcGHDMvBSXZjzXYY8jPctkp70CtLSg8FhNpa&#10;E8X5YU4U14V7+/dK7Gy5XhyaOqNPCVWhu+pIbSYt3JDZJYKaoL5XkXNL6sItf04qMV7Z0kmwEdpn&#10;13TXPanNdGvr1IqRFRjWFiWrviAZ3DwG/0PBhPoyKAE856jctckpL3tCVkLI5C6wbkzzWs3tIGg2&#10;lk+aeqEQG0m7peNg7ubSrwdSrduRe2fWu9StW7icLdu4WQhU0zFSdCbFcqF8iP4+u8G5A0JhJ5Rk&#10;Ie4dmqSr7wyDi6UpQWINpkL/ORN08/oZiwuYHUJ9SLx8guaRRd7VPoKuXNwuYSs2G2gcUy8y+NdE&#10;t3+OstWIHviIeu1xSOXGRYJhq1dt/FypLv1oL2GzJHWvoXpoNuJ6A91o+5tm/xn9xigfyZcWV0/g&#10;TevHvBvLzx7a3dx5GExdwZtLD11sjW+WCrj4BNYvobxPePsjdH9K6JakxefEoOT7j207WP8W0hy7&#10;nfklLJfkateBkgVp+hnx8kfk1Z8RHnwTDt5HZASTx8j0vw26AzvHNpKmvyAtTL5DWoBeo9d2koZT&#10;H9PXoG/+0n7vm0BwU9/i/jGBpWk+X2ej60yybRmf2JIzr/2zGdnY019tfc7CxonUEWRUG1eCAglm&#10;5RSuX6DnP7Skp/1/H20uzIHj1DeOLqCmMR//IBDmQpi4EqEz1UM+gLwRiqlYp+dfqxcQd60QxZFj&#10;PWtbKOjGsLb+Yhu+3b6+tcuz6bNWZOTbeSwUmoXF3YWZ3aqh2GZt5IES0QZULfg7t2KUkWDE2Dxz&#10;dUOrqGYT5l+rJZC1UE6Euox0Lxrak4a2D8x+SYi70WlMjkN17m8mQ5cs9rrR07Z6K56jueNU1VYy&#10;JrIV76cGdKXQZ2K0gtn7dFRNFRmJb5vtOtQzRUplfe6E6Mr1om4LlVo721HPQZh5UV35fm7k43Br&#10;j6G2a/r1iuiwVA5WEHPYyrUC0C6XZsMukaIq6Zu1ZYRoRlFiVRLryrWUP+/CVpU/0U1jfasckqVF&#10;+kyO4y0x1xONbJHgCOxsbHiWJ4HTQDiXbYfW+Tg64HPBlwlL92q7yts80rWA7sMqoIsI+to6yNEh&#10;ohUSNvbQlzUsLu191M6Vm7lla9iF3SVMSzh+Hx5eWGBKcw1dBVqbH1s5gXQKq59CcWpgwvg+rJ/B&#10;kz8jHQjIJWH1M9LmfeLGXIxDqMkHjwl9hIsfkG9+hp58B2YbwuiBo6fRurfdX0Pmv03efErY+TKk&#10;HVJ3TY4dMv7QEqOXn6HXPyNsLsmTPeJ8H332p+S2h2UiTv1wyK9gsYEQkVoJRSCUZgZYvjMnvD61&#10;SMKVH/kpI5ORidKvIcydl9Raceuvtgx1CQNo7MGWmszR9+ZztLuCyb59QXuN7P8S/Pj34dVnRlw6&#10;cKX2EM/mRaMA9FOlf+rE08LuDRErQs2nFtxT3DPAL+4K5QEUIugK0nP7qKI7T6QLts640bEy2WpH&#10;h+VViEK3UnKjaCHGjRvoLW46SeOW5J0tS7jpoAjG/yoyMq3JKVPN3Gxx45vKlOlvesOLKtCk5FaR&#10;KtpDPIPVTyAvTdamrZ3/sbQzs1PjmklhWtZYmKxq2EIO0q9BKxuDLXfM+ddJtTvW7PSNk5cz1FOD&#10;fpsrpeuFYp6J2SMGOyvAYWSkgCC3DlL2swa5msfTSjFoaiElIbrqKORA16kZgMatiULnRVtKyJLR&#10;IhKyWrdYRHS5tuVDMk1WXc+gqNBh/v+5j6Lj2Y/CoJ0qJhYw3F4Q9n7T8gPG2UbSdMdfsl2bvVAa&#10;DCiNcpFb14s+xIJMFlv+FIMO7pFagZtst1YUapvQ+7vIqPGO7sYdBpWsl0jojY4RvagNeN7ZMJac&#10;wfg9WFRk3UPjPbiPCQ/LGqpDm4n6DSEGdOfYgKH1S2tp3j4kvH2ElPdh8gVSfUB4/S10+Tk6BapD&#10;wk2Prn4CR+9bO3QwRtNjdNNYMeHEjumLT+HsDHa/hrYFbL5HlFNYnZJnD83MctODFqT9rxJH78Pp&#10;J+j6qV2r/RomM0LM6HkmzwUVhU0wzGjkAHtVoOcNurZNnm4CfVbbTveClubRFkRJN0amFtdw4tpM&#10;0hBNB+QF+vpjcruAqEgqyMUBEkeEcILmV675BXkQ0XaKNqZdkiH4J3hnWOktsVt9SREOoDhy4Lwx&#10;cqh0ip75IbWAuOufr5NtxQXwwf0A4z25xfT6jbtQAN2p8bIGWsiQ7TDco+KFRJJrHUvnW2T7977P&#10;9MsGiRFdmCkMI6jfKchVsP/vwceSxca3RulWRjMp60TqDFvbOK8z1AOPUy3xKVtxEs9luPVdW7mX&#10;mbgCRM3LNPXGYOr91k+tDzpAPbaxM2S3Wsd4dFGMkNxvIKF0C7Hu1535B4ItyakbyfmDw/ON2GIm&#10;b5PgtUnIyIq+OMG6qHwcj8GiOjWR85KiHBPqiq5PVGM3i1WTQoSyRqRa/UIKm0z2n6TVGSEW5PqI&#10;UBeE1RP60fvGVSowI8nhJwxis8YlV1Fg4uPneNu9WdL7HYxuEKxf+Sk78WIXgHUBOw0sahtZ1VHQ&#10;9X9p4HVsSFLbxjZ029fSwbHXEeqVrXCyilmL34g9KU0F+cY4ALOPSGUkXi3dlOoTt0N/CMV79olu&#10;INYZjo9gpwR9hOgGzv8MRiPCzXP05glh8hW43kCMKGNbE6ZrmE5hd5dwvbQN7OP/iHz4VQtFbq7h&#10;4o/toi4viOV7sFzTv/gW4RLrQAslXVgirUbgMBJH2U7ZgbG/BtoLNAULQVYIWcka0NMW6dPtKZwa&#10;iPtqOOEAIpd26obDLTM9d709eSkZaNQrEhK5dNy1HN/mxepPO/L1NVJE22xeej5BfYexXlkxzaVz&#10;vrMtC2hdn7pv8GY6M9ZPLmz8TJc2QgeMB6c4Vhig/dQF/GoFrD/zcVshZXELdIUjDyGKnhnhuseB&#10;VynTW0od3Saa+mIWkSqRg1A8sm1gf5mIlUHHus5s3gjap8Ghh6BQH9j3hqBm8+OLrc2NJzsFSJdC&#10;18DooVDOTSnQ3GzDyEM2IvNQdAjG6k+eITSgP3gQcnYJlFRum17b8IHnTZQ7nt3aKs3CvezSbZ29&#10;Xa60104wmNlSRSoltcbclUIQyUgVbwn7FiPgHX8xUFZM6SDVlFC6s2a7IE6mIEqWklhWBCkoR/Uv&#10;prDl3Qevw/VL+r4kx3101UK1cTP7bF3XkGnQ+YdWYoZMMdqwP4ypg1LhSrbdWH2H65bdqnpQMlT+&#10;RZM12i4M2DgCVr2ZSlaPYP41kENibtDNG6ha6xqH4rg7XOjC567nSPOaPPvvGADYr62AtVew/wmc&#10;/FdI+XXy/Ismnjz8CNJraBK67mzjufgpmUDoDwnX+8jiHC0Tuv9FaG/QeEOQx2i/JO7uQJcswGX8&#10;gSvJA7m6jz56D0YHyMtz6+Dmx0Zgmn9oGqGDJdq+pP/R9wgrhT3zlZPcI+OSsIbiK/eQpVnSBBXH&#10;tAQ5MtuiMAI9cRytcgG0BDh0R1T//9kDOmQssAK9djPGIWA4WAaAFCMHeCOMxvYiO49tbj0/tVCc&#10;A4FFgFlAxnqreKB2NcD1ENwLoRHKB1A+NJWBNE7xuPF097S1J8ItyuNAwC639j79KeRr81TrXV4U&#10;HODPOljwKHljxSaszPUqjKA68OVFtN+3vxbSxdZdt9hLFEUk9xmVQKgyeiGmte0zmgKaEsVxRKqM&#10;jOJtdmmfbbzvLwyfS56U3jRWlKuRFahqpDbZX6oVSte1DwTXamry4Dw44QT7fJJD0H3vyw93Cc6e&#10;RiVuOhFaIS1t20mht5bdRBtZha0hheq/qgXNbuvEkBW6dhF8P1jeRWJZ2s9OW0WRRJzn15v8DWMa&#10;a1ZiWaEq5u5RFhRVRZdaZof7z34xHdv44FRiR7i5gJ2HZuZ49Qo5e4JOv2gjQBG2rWrysSH1duzN&#10;8y2dQ/s7J6OqdVNzD+sYvn+lW/+u6JvWrrZNXStQ3YdiaQjyxQksr2C0b13DrIT6gy3dQ921d+P7&#10;/6aANAH9AZy9hvMdAzxGvv6LfwdiBz/7f8OrP0P7JVyZpQ7XpzCpTBjPCH31Pbj6ASxfk7Org9dr&#10;pH4fUCN8Xj8lNycgyZyHz55Dd2KeNOsAuUZ2dtG6IssxgUNCVcH4bbh8QbhYoc//jLAPHJVmZ95k&#10;tJ7DvrmP8qZDT3sb+ff8RitsUu/fGKgVZDtO5i5TzByEnliTakTWoWOxlKNBRzjYg2eBYmqeabmK&#10;SNkR9JzMK8uVuHx2m6GQLi28hYW/prsk6wsIc4WZyaryuRL2FVaCvvLCcm0mj7eQ5IE9QH1vMGmY&#10;2tcMmaO6NpJvPBJCY6B4eQTaWaxge2VY2NB9iTPoC88dYuNFcG97zwXJ6EKskPViBpN0pMtMvjRg&#10;X9f5Nqgkt5lQiKW2CTBTJJsdXRaDbftmu6hoNwYVFLLFzEgGG+vC/hkwYuxtYLRbDQ1h4NHToYJv&#10;RlXNIrzvhqBi+4Ubd96qS7X4w9boPn0rFM787/NWpDPYialj55UX6MEiKi23SgRQC75uetq2pU93&#10;Ql+GRDJVkq90N8srRASJI7rNhtXZCbqxi5IV6Humb3342S+ksIXZ4Y9zrGyE2jmGyUO7I1avUGY2&#10;Cg2/9XBh2tLGVPUcLxU49IfnjTttLPyGvzLpC0Po8mMvRIMaYRQsdm5TGICQHhp3TT1+Z3Lkxu8L&#10;K1yLO0nwybu21hHi/AxGS1s0NH/h6uts2Fq9Ay+fQLMLx8fw3h7SncN4AXIOxXOkeGRcutzDo8ew&#10;vw/vNLBeIq9/jKz+DD3/rhlTbi5gtSI8Knx0ewP1DKrH0G6Qi39KLsc2X735e5Z6dP0TNNbksx+S&#10;L5+hF39kN0pfoDcdXBkiLsXI7s5JcMP8TBYhLO20DknpvePKY9u7UGbkMJCrEflNNsrErqBL2QLt&#10;R/4QDQLx0j6z5PrFuJuhSUgI5OgkxbR03tzKDp8btcVG4x2VbAuGNlteVrFvnZcA6dScXG+DZLoh&#10;+9P+vb1yJ9/ghU0gX7mSoDeUQQq95aSlS7mVTIVCkHt265S1aZKju1hYuyPohY+NUz9kBWKVkBgJ&#10;kumfQX9pq71QCeXEIiekyEi5XYjlBFLZUmbjn4XELSewmIp1oB6Dp2tzWe/UJvmi8I4qezHf+Egt&#10;rtIIW2+0MCRMOlVjcLsdQlQCFhQTa4/t67ZUUvF5U2q7Ls2Fv062+6XadWrHemss0F47e2uH26B0&#10;gzxse5FTb3F/rvjInoSVBbqVaXSjRLNZB4oq0q1Xzm8bQeipZxN2Hr93+YtZHszvNbJek7NaXzs+&#10;NulRdUXsr4zUUt75+tqP+iDO8HRHu8U2E+E2MX5IrXKdKSuXtYy3c7pdvWzBK3RwszDb8FFlbUnT&#10;ml5yumeuIkVnJ8ww/o7vdG9gc83kS3A8sU8p7dqKinOYVjCdwWzHZgXZNXPNqoPNOZz9wJj2ew+Q&#10;dA/mvw79VyCXpK5B25q8/ktC/xn9YmFFZZlNmxrWlvSb3kBZkR+/S9x8Tj59Bt/4nyPj9+H626Af&#10;w/oza1FyJo2AUY/cA/nKB8i90hKtTMeCfn5C2AM9zejYRi1NNmJFp3zITSbMasLbu0jdmyj50iRw&#10;hkUZBpKTIQjBE8jyjhs+ZisGIZVQZDTsEdpLe4rKPURrchmQPT/JWzGt5hzkHWP/y9S5bN7F5M5c&#10;OfoTMXvwsYs3htHYE8STF0EwnC5dO3k0Q/HA0YVrk19pYVtRI2br1iJjZfhQELs1c7+FRkJhMou0&#10;tMVFmJuJQ2qiLz4Mly32hXJHyK2ZJlonFQkjJXUKy0B3lelulGbtuGVhBszpxopUd2PdZOkOJ9pZ&#10;bR0dcJvCVe+J502bvC2ODF5IweCeGJyc23mC1BAAPbHzU51qIZ4v0Fn0qwUoDzV44tKs9Z1gbO/I&#10;e79/BjdizVZQZeDRNSZp69xbrygyoTYjv4HoS7G1Swql4dEhVhRlTZyOSNj42q+u7TOJY8jK7P4R&#10;Yefo5hdT2MpDgiyXoZNBPIYwhs0VOX0ObSLEeGsdbURb27rZFa6M9jHU4d7xuMoL2qB3Hfv3vfbT&#10;3kFHS5saYvjOPWljZcaTxVtGXGrtCoqbjKXINtDFXSw4wLyM230bB3kA47cgH8PIj/SuB+bo5Kto&#10;/KLdRe0Uyl8xLsHNX0CxgPYHlmq1vkS7NSH0xIyZA6QFjHqzRBYh3FyhnVlThGqBymtozkAt9CPc&#10;PIXTjL7+l4YbHvwGjD6A5vsQd5FQ2Il8fJ8cH5DON+bHddnBjpIJprF0KU6ovEtqDKcyp9VIQUe4&#10;ukCqHmIgXG+tfbRRoy7cbPM2UwWxNTwljJSokJsSZERoGlLctTZimUmLT4jljHQmtnE8UcKe0TX0&#10;RM1ePAhxz4tua9KiUIEc2nZUm61AvV86Gdc9ytK13R9hF4pjp3WMQTcGgofa8SAHyvNah0Am48ot&#10;lHgAMQshJCu8jXVoMrZrFccm3iDZFrQ4VqgzYarkPpKvlXStFvC8yOgbS1fqLs3um9q2jW1rD79W&#10;Zpek186NGwvlLBAaewzLkS9k1BRquXWL8F7NejwYb6y98VSp0rajSQZGv9hZ7TrMbulmKcPY7yRb&#10;mRh/sKh8ExuMQqVrXzYEv2cAKfWW1XPrujPYuAvEQiiCkR6qiW9sFcpqTt80RkRINvqL58Km1vHC&#10;nAiiEEfk1BPKmubynBCgx/g6o90DwmjyyS+msNlO44/6NpGLHnRNqo/cAsGQyiER+tYGPGOfbNdA&#10;bGxkmjtPjTuuu3dIgShGv7jnRWjwdytlmywy2UA+g4dfhf67HohY2p1ZFaR6As3CxrdBzjW49C6A&#10;sjOcqlfYvDJUNx5Avg+TKVQLWHfIqxdIOoLikTn/rfdh/K6FouSX6MEH9iQ+/2Nil0jjHW5R6exd&#10;xxz0Jrup4RhSS9YC6QpzJ3n+KXLxffLDfaR7Azf/BPbfgTdvQJ/C3vsWmDKawNFvwMV7cH5J3AG9&#10;zL5pjsix0WVkasB7nvrpOhiONQG9gX6Z0ctAjsE0lgXk+eDO4N3abBtoHeeOdy3dLicaPV/bc6g2&#10;xHYF6zfQviTmFUlvrPsZ3FxUzTXjys6g0KgVkzKjexPbzrqDRH5t3KjcW7iLjKzg9KfuETeykVHG&#10;mXBpm02ZCWGs5Gt3em3svEsLMQNK/OFyFr9RFNSdmfVWJK86eIq5R3+7TT2vxuYwW871NjgmR9es&#10;itJfK7mJt6+TshVZ7fzhP7IOOk0gHirFNNCt1JbtTiLGm0J1y6R+fceddmz4nGYInUEGRWWeCVkt&#10;OyJkD18ZOtylY4bd1uFGG1dr6FAEfBuNj7G63VRLcPMBtlhbd2W8Oq2UOLHtampBU6AohD55p+ZW&#10;RqWHbGfdCvkzCQkjKGtS21DOdtDmhqKqSSkjOVHvHVAUk2/9wgpbmE7/CacvYXKEjHeQfgFaEDZi&#10;d0IZCat8myZkjMeNhStu/ELtONaC89YG19wRMDe9HU/FOizujBPjZA/oJrlLiKLLERTfMBVAMTad&#10;x/IJ0i8I7fltmg4LH42HIpmddpLH0NVGxO2+a/9+9EVz5q0OrUfXEyt0obJevty3RGFpkVdPQJ5C&#10;fU5urgnXJ8Zk7M5hv0L254bIzsx6O+x4T39z5UdqA82PLDOg+sB5YR/C/Lfg+AMju1ZftDt//utw&#10;9Rr6n5Lf/BR9YW6kppW10zeIY1cBeGkeZKkEGQmyXyHjZOPgkcloKGxLdmtTk1zgPCQYrdx91R1a&#10;08bfdu7NkGB8AHFCnszI3XPbcs2Aozk0GblnigG9FkIdCMuAbkxaJPsg4lbbYvI6XTnWlqA9cQ7d&#10;vtM5xj56XoEuIhptIZI3ems/nfutC4ao2u85EQtBcYCeK9fItk7YKty+aeGWPA526+D0G6FbCP1r&#10;yJ0XAne0oHKO2AhkpEgwGVZOtiSQ0nSpRWmaT3F5WFbTaHYL66b6tRXfYuTv3beaCZMXV1N/lLBg&#10;5ODWgoNl+JAR3vukVB/YtUv9neyBDjbXDvmUQ+icEqI4m0ooR86ZX2+pPgPvEDeqTCJ2jQYTDxli&#10;ETMqiiZzk41i3WJ749dSoKom1glKRd9sKEIgx5qubyzZrVPKSUWfhenh/T/5xXVsh2//MaGHyQN0&#10;MiVQw/oZaTSBnJFOSfOw/QmdHQU6um9WKMn0iUS2duLnd5YN1y5+v7uAOOMOY9GixXgFpAmy/jE0&#10;AvfndmcWjt21J1BstvkKQbYa1eF9NafQnkL3HSifWgfYX8Gmgn4CO7vw+NiIVcUMuueWYdr2sPhL&#10;uPzU2pnHH6LjMSGMoSrQ5oZw+FUY/Q24bAhze0ByB9THWw90TUZTqS6h/SO4+uew+ASRB3C6gmf/&#10;X/L6RzbuyxgWa7SrCJszmLTkFAyXuCfkK6V/fUdnu95SZ0SN6Z5lg3w52DXmTmddKXopW07hlbmx&#10;aNqG5WYgjtW4UG5gEiSjb15at9xX1jlKhOYQzhobAR0vymsT0ffn1iXFAvrXkf58Q9yxhzy9sgfF&#10;tmcGYUppY3GcuFdaZ66xmkzvmqPblg+WWb0vCQabpdZeW0b+8G+8C/ORKjgtSb2zCGN/4AfcbWXd&#10;ohxAmGTDnUSQIEgH+VJNYecLjG5tfE7thkAmpfKtcG791nwBzaVd+1RuZUm5s46rGNkCIQyd09zo&#10;k8nlk0OaupTblKkYtgPJ4Hxro52gWSimnpc622ZFdM6GKirzYxtGx6Lwpc7MtaGLLdWnbR0vC7bI&#10;ES9gUZSeEUU5QtSWSinfMcbERPK5OkDqOTkHtF1T70wp5nv0qw1xtIPmDqnHKIHp/XfbX1zHtvfO&#10;n+acYOcthJKUVjAR4nJhmrpJstX0ZPv8hjYT+taejukdQfwgdJ9uRwx2fLnQ6LYADQ/huc2Uujfo&#10;PdZQXpjcafOW9/0NpKl1VrE0RjmeoJXuGOgVjR3v5Rj2ZnDP9+nFa3j6l3CzNpzs7MrGrLM36P59&#10;GF/YSPr4y3DUQf8HcP2YUN1DL1/Ynp2Ertfw5E9JwWPJF97FXvcw3vMs1UtYJ/Txh2h5bUuF8dSE&#10;//0f2fH41gfkOhDaK6QskULQ8Q564dvBDeiP9TbGMLxl2BYl5JGt9I2Qpba88b2Lnir5gq0/Ua+2&#10;lPBUcbXoVEvxTjbyxOwr/OiC8hxNo7z+KZz/BdRftgrQJ3+KbPSNlemCwyjDjnVX2VUkoQ/k1oD3&#10;UEJIYgL2ifOuBrcJJ+3KyLq50BjVIl35kmPkEjB/0FU87X7pXK0st0B/37qdeGG608FGK4/vEF/9&#10;75TsUelOoVtE8kopHinVkWOREcJMiFOxwlPa/w/FdgtaHrrZ5cgTucTVDW41tF56WpePm8G7xGF1&#10;WYjpNbPTRNQnHIm2BdGwlTAN9kDttXV6ZaUuX/Br6YqgrJ7LGn1fVkBRqVkTqb1235uzSu621Jgs&#10;UESl74U4CtsRuocsE9rFqQVsT7ywuo41a0bKERJn9H0ixAptOyRWtBu7kJoThQhE4eDxu//iXw8q&#10;+9f9a//9K7l5goYxjPaQ6OkZeYvJkE0QMMiZUiH2UNWyNZ089TE0yK305nZ7Nb5jgTSMo2WA0Y2l&#10;zg9b0pi3I9HVD+0uL9c2BvanMJnaLzq49q7vjKRxBKPWuq83G3h97OTcaKrtamOfyNQFfPML5OZn&#10;sDmyDexlCdXfhOOvw+o5Mv0bcPyRffp9MJvj3fcNS+h6GAXyG8htZ/v/FphF6J8il28j8rdg/g0g&#10;opzCXrKZcvG2bXjLghx6pD6Ez66tCM24k9Npi1thG4GYnePEWM2ZYwnpR9YBhLUB0KpKfNepAEsb&#10;SSXaTmOwkQpuEZ3Zcg/NwDEQqoK+ubRrsrDkFe0ay1k4dow0bwN1ZB/CAy9UlRAmhuzrtY9V+1b4&#10;YoJwbUqDobtKnfPWxiY+r9/2e+QltD+zMVVvrGOPnlgvc+uAxCVUeNZlXphOMro1fc6+wBg5DtVb&#10;gemTkisfd2e2eOCZpV+FwaSytS4zjiCXpp2sfdTTxr6mPIS8NLytW9smMff2O/dOhSgrX3DcWPja&#10;YNyYlq4H9S5Nb/M+vXNlm/GJ3jGtLrddrBVdvweW9t9hCPHpjRKUuq0WNRZK3qg5wPiw1G5svO4z&#10;FGUmFWJ4awwGkWsLUhNETNblnm792g63VE5Im0RgB8hEiWgc24ETBFQIRaSXyPGXf+X/8ostbLKH&#10;FNpoVtg5sk//6gYdeVe18A/giltybOyTYWytdw3Oa7LFwB0B/HA8n8pWLzp2wu7wrs87T5MdyLYj&#10;GNUmVcqlC9g7O660dcDgjkXS8Fp9b93F6F3Yewznry3IpW8NwT57Zj3481NTV/edWfYUC3TUwvoF&#10;vPoWrD8gHETS029BHw21PzhE9r5iIvV1Zw/fmYv40wYOKtiJsJzbJ37+R3Dxbfj8z6F/Sg7HyKKE&#10;6QV034frP7ctRFGgyz+zUJTriF6aUysO9Etnu4aB3h+rwh5m3WY+hJF3ed2AQ5l2Pox8JHX6Qxxv&#10;I+0G//sBC1Vn8tOfmiQtVPB4F5mYN57U9rD333GSejbcNNcOQ6x8NCyN60Zt8IPs2uGT/f4IyUbQ&#10;fukJTEfOD5vYZ5+eG06YeiiPXIo1Bm2s2wjJSLX9BTBKSJBbi2pql0jdWDEvpiCtya6yWrdHt9Wf&#10;ijtpFNU2Eat8YMiCdLZBzAEk6i3HLPfAoX3E6mL0bgWNA/qxcJ2l2gK99WKQWsO7qqmTb727y+6f&#10;F/0z6K5NraAeXxnckDIPnLXCA6ed7jE68k7Ni3zGbItCYR1h4bs5yjtqArHuq2+2o27fQa+ZbtnT&#10;rbMZdQaQkJEy0Pd6G0TNyjvgAlJzDlWNVjWajP2rElhdXhBzIksglCOq6Yzjr/7qf/qLLWxAODr6&#10;R3r6hnD4jv3Wk3tQlYQ+W0Fasg0nLgJZWqOC1Pdh378mcxucy8Q7qSE8eWauDhQ4buM/eBNgtIbL&#10;ZFvJPttCoV4D+0iRYPHMxq5q5Ef0EOaiW8lXDnZkXp9Z8bo5hPnUApq1gQffNOb4+XehP3FfmxpW&#10;V6TNgth3MH5kjP/l56TuAXG2AzefQHxjd8H6KYHP0JFap7jJMIpQlIR4ZAEyZUbrGYy+BPMIj9Yw&#10;PiT2G/T1M1hdI/VLwvgeMnvLdKPLFu4JeqrQZuT9EZKi/apDtutICE1ALzrymFs/PHUnhzAUKt8Y&#10;B0+JSktfYuv2z4dsyOAjvDr4bd5l5uqYs0D1K7Y6bF+jsxa6SKhM/x9QI86WIEe2TMil4U9Btsai&#10;8b6HOO9ZNzY8+PhYE+cGZKcT6ziHUJkYnZbgI5MG0KUFWkplRgppEcnZY+Z684IL0cNM/puh2i7h&#10;sxQtX7IE6K4sn0Em1t2ljdMnotlsD1kJudiy90MHaSWm6phYYSpn7r6xtvc6Oxxkar6fKiGMTbGQ&#10;fWPQr0xynT3XNZaewH7lGGa261Bi3x8rhxyGvAHMsLkoth1itWdJWIgXwmiAWVpB3wnVkVscJaN0&#10;TCZufzSDEAPlqEIk0y+DbZqTWrfuPzMMMEK09z0a7RAqy7QlJWRigOH65ASRRFo3FDtzxkdvEct5&#10;/oUXNnn4jf+ST/8I3f+A0C3Q4gGUhwYWr+8IiO+kD6EbNB7an7n/FoM/V7yDow1FsfKRtLnzZwCV&#10;Wxx4sjXSmfQpWRo6+6XPERGaYMWzy9txaMDYpl7g4qdQnViievEIjiYmz5p8ZHbjs0PLIggC40tk&#10;FsnljS0P2i9ATsjrPyGv/9BWa8tk3SIb8tKSemRfyA+Aa1NVp6sNIfbQL+yxUbHQmPHfhXZG1tcw&#10;6YB75OKbtpK8/FO0bWDHQlByDMgXK7hMpHVvHVYGHmff6ClUgXzuBWqxDSbJUyF7+pEmuY1HuxWN&#10;BLYnrj8w6j560VOqNNoXSranSM5fo4ufEnJCzxNhL1lXuGvCcpPoiAnUZyATscSyymkg50YJ1F4o&#10;77mQPbkSInjm6Jtt9xRGUOwpxY6NUP2ps/QTFEGJ+wE2VgBZY9s691ArxhDW5i47CMt1wHLjttOI&#10;2d57VsMhx7uKRheSr4WytO1u6p3gurEFjCTflPqGtZwq2oqpJiq7vm1jQ0PlRXsYS1NnmFdeGlyr&#10;akWq2veu3LujoBDnYkuVO3rOIY+1X22VI8XIC/7Km+7aaSPe2VVzV4L4YiYliCNFUZLaVrfb2N9B&#10;IaRMLAuqPaWoA4UoqYViMoJmg4RgmJx6uFwZbEFiFxPKAg0FIZaEoqa9OfGWr6CajJi+9cH//V+f&#10;jvZvUtje/92/z+knJJlAkQl5j1C/7W6l2dj+/Z1TEJD+zI4jxkNe2FYR0Dies7izdEgCF+6/Ji7F&#10;QuBCtvqRUYSLG7jqLTFJH0D1JZjvQbMmdEt0VEFdbNUNQ9HdcapHLTZ/PHlufIzRe2icGe2jr03k&#10;1y9syfB43+6a0bG90OqH0Dy3RYXz5ign0F5AcQCzt5B3f4c8ecc2aJghQJyPSFP3d2qe23x28QN4&#10;8xNY/CGBDTx8G46+RHjyCfniX6LNBWEeCJ2ZcskB5Fc9+rojFCZ8t86nIqySed49NBIrmy3HKYiP&#10;FSO5lVzpyGyCcAu9UHtoSiceUO0bQt9DZBeTQEbTGSG9RNMF9CfbfMoYTaYjLmT3qDbpByKsWwe5&#10;w7Hsum/+rtK9dDfabPKq3BnGFzyERUq39O4N1A9hG8wbj60LKmf2cAY1ykXIW9uirHKrjTVrLV+I&#10;LJ3q4feJLgyvC8dKsWdbQHWXE6kgXavhX2Ib4xANZyvn3lGpLzlaKPaVYgrTg+2zIbWN3bmF0f4t&#10;FdQoF7XjbL3BwMsLMfufwt6/9ub1Vky2lkZt7xvLQe852W54tXE8sRpkVZb0lTb2e7a9O5sEK6Tt&#10;telUy7G6A64tEopKyFnQrPSb3uzlNaNS2HgZzN4pu7+esYQCoRiZa263IUhpS5EiEnImra+ROEKq&#10;iiQ1j7/+G//xv5XCxsNvPJGbT0h5j7C/hy5W6HpuL+p8m1vOmC8BsmTy5tIA+kGYvvYTsvTN3Gzr&#10;BkDy9KqYzfIgqo2llZonW3AvmmoXne4Y0YcAN6dwc2I8n7IlJt+x4wW0vkMrGSe03oHibThuYHlp&#10;5M/+0uROnlxN9QQ2T+D8kb2PZWnve/kGdtZQn8HNGKn2DfPbvW9mj+UD8rPvw/kTc6rYATYr6O8R&#10;+2PfDI9slhkfE7oV+WiCTu4h57vw9IeofuwBvrZiSl2GRy56vzbzTI0+6i6mcBLMdubYtZQDxnKn&#10;Kw6q9J+rFZUAxczGKHxBIBHStbdrw9HuH1HIWxpICIGQe1JriuvQX9gHfmhbUPWAbF1CLMVydzC8&#10;UU+NK0fy8TT4/RKsGNBippJz+/505hxvl+fS2a6oOPYCkYzGIDW3hNNYWSiLLmwBMPiXhV6RHRuD&#10;cxa7NmmLY8nsTvivx6WHib92hPoQ4sy/v3Lx+dopKVFIrdI1245IhgAa2aZt5ZFQ7dhrp43nmzpk&#10;IL4oyXnbH6jz4mhMGhajfbbtjWtIh1g7z0QNAuWeKwh9eZDLIR3KDSnVUuGDmBvMsMgYDoFYuc+b&#10;k3VFgSoTaqFvFL0JhjdmiNWYnGtyKCx/JXinWNqb17YlVBU59WgWtGsppjs0GsibJTlAOa7Zeec9&#10;5m9/5Vv/dgpbcZ9yypU+/Rk6nhCKYE4bMru1VWb3jvLA1/ZRr3xff4fukRxUb8XzC+64QHTYHT93&#10;w8lhIdFHmCQoG+grZFPbzx4/MHeAHFHprUXP7oAa75zOB5iVzvUCeePC28ljs/84STB9ywnAa6Q8&#10;hMPfg/k7sPkprK/Nqvvhe/YALwsYvQ3SkkcTwuwxEvZAO7Q7IaQrdKLkd6dIGqHtE7T/HNVde0qa&#10;BtoV4foJev0z+Owc2pcQn0P7Es1io4NYVZHDivC6RaY7tzOjTF1ZkBZw1RCnwXho33cB9aWPKyqE&#10;e/6gHvvW8J4XyBvbpVAY+B5QclJkGknI7fJhAKnx8SwzIU6OCZRotyJoYzkKKx+dPjDuYhZF0paO&#10;kJOrMsa2/NVz03CmDeSxdVjdmdtlF7IVxHtxjiMrJKiD+cGj4C78AbywcZZCrUgAWexg0CxmWNm7&#10;KkK2QdChd7+44Nb1jt3pygpxNTLnKt14N+JQSazFQnbEJFxFbdvRwkfAdGbfM8RkhkZJjvkO5FoJ&#10;VsT7pQdUh23AcBgp5S4UtbNA3Jct6DatSx0rrIcEr9f22tld9lOywyUHo4EEdYLwxvDOIZQZ58f1&#10;rXd52Yq1uP2ebpSyVFChW2bipKZPStpcgioxBOu0gb4NUEdisYPKmL41f6OclTDdY3PymkBHkIpy&#10;d5+Hv/zbf+/faJrk3/Cv+OE3/s/5yXcIux8ZizHUaDxw8747jhp4R9ZCSg2h9HmgyFYYJu7wEX1d&#10;E8QKot4pdINd+NxdXKPCPFhxLI7h8NCcdJvOOrbuys0P16Roqd+WmOQd4t0t7M0prJ/D89oqZ/oW&#10;XDy1T7U6hLqH0wKud+HoG3D0jt11Nx/BeG4sx5uRhZoUu1BNyKs3SL2A0T3y6CsUB7+KTP8dUr+B&#10;GuS9hxDOrCj2vSc9PYf5xqydug3aBSh3kHJMrqawypbBmhIcjclNa24klW+exsA4GK7mnCnNIA/M&#10;kiardWp6Y265g+wF72Jk5GMhttnLGeQ4kJY9IiY7IgCNjUGxGHg9pr/S9Q1Uh2hxQzgIcBZM2rVy&#10;O6T54KnnkX/Vlsc1ZFhqgupIbj3yrcOFdKNbnz73BAveEfSvHEyfmo40LWxqSIOcq/PKMWCDRE+h&#10;8i7HFxSp9SQm3/6GkW0myXb/pcELzvlkfWfQbe+JTyQbobteyM0WG9SNu5QMWslmawOkXsx6dxUu&#10;Zh5l5xKq7NvbtHJX2yFJy9/WkBiGboOLQ+/v3eEsa0RsCZBWSlalqG0IGjhqmrfXk8E+sRqMR4UQ&#10;lbKGpJkyWlxhMQrEMlHMLGw2SPDNjMU6xtJeJ5NJTaLPmZDthxZ1Tawryp19umZhGw0pGd+7z9u/&#10;83f/V/9WC1v40t/5P8nVp+jxr4JkwvqMLMfW1pfApRheloFlNnJi15CalQEkp46vLe7IqXpgz0/J&#10;3m2razXgerl15pAl8Ny5cPnKiacbO+LjLry9a/mdk4q4ylt+3ZAgP+B69wI8AJYrKD83gGmELSNm&#10;w/GUYP3URtOzK+Ov7T6w6D79pmt+nkC8sjZic4Pu1PCl3yLvfYDEB+STgvTZH/hoNEE//wz29mCd&#10;YTKy1mI3mKtv9RZ0jy3BKpSQAiF15DhGZuZ+IOxB47NLVcCe4WWsuLXYtq+FfKqGCYmD9oXpNvWZ&#10;K6gWYqOcGwXKkCcpAo25S8S5PRgkj3ksjY6jmgl6hnIC9YSwDFAmlIzWEXE1gXxozhsB3xgqFB95&#10;QS0czI5q0GntDhkTd7WtzNJoYO2HHsp71q0k52vl0t0tglNKSigeCcWhp1qhFvAbjJZBMsRA7hmW&#10;qz6Ch+zJSmNvhqORhql9C7vxnxf8equ5nUghdjCsIGVFdt3vzCGAXDqdZGYFuJjarRLcbLYMRr3U&#10;Zms5NMiqms0gHDfMq1maXZJHgt5mdQ4wQzk2p+Hgm2xNEGtTjBSFh71ssMQyQOoCqeR2MZzFrkGz&#10;8sOlMpPKtLFmIxcFMVjEb84QipJ+s4K0RErZ4ridGxZoRqoaqfeswMaS7uqSYveQ9SbRPvshMU4o&#10;RjWHX/4G44PHP/u3W9je+a3PZPWcPu0TxgdmxDh6zwpQ6+K0eOfULAI5JNj4nVNHuPSkiHpgx8tW&#10;sN5v5Tgy92J05eL5u7mj15/D1XfM84wOckPYHCFxCsvat7P+65ZbMTATMZeRN370vRPMtHJRe/DM&#10;zOaM9RpGC8P6RFxWdYpOKvNEqycwmVlBTFc2zu58hXyRiTenaPsK8p8QDyZkSkgr8tlzwqsFVJWN&#10;4PUjZPMA5g2ycnCyeINMjYKeRIhNS7rEDCdPX7oLrSCSjKYydCjuPpyuzeInrAYRvEfMnbh0aseK&#10;gDxW8lumYaQ3XpNJ0JS8UIIbUWbHPoOaHfmtiejBITI+hH6Cxhn5fEZeVoS2M7PLwjageuEEXUAO&#10;QV85NpYhToXqyEa2/nPf1i5A3Y0liyVWEdywd2mdT5x7h+HLh+waztyCnrmjyUhvpVSSIYvbwbeg&#10;p7aYClFuN8DBBehwh/rhnnD9awsqUzURf+ptxNZNsgI6hbASuhsvkH7dxG9zHfJPPZGrOBTKme2e&#10;Rocw3fXCg3HUBifcOPIi7ouJdqlUI6EoHQP0MXw0N55d70sRTVt33aKyTen40OkhGmyUF5Mh1INH&#10;Yt5imGG8xe60h1gJ2veG8WWxDjhbkRSJDgyGW583zz4m1/vIeIf2+ozsIG118ID2ZoXevCKOdsh1&#10;wXt/6z/4n/6b1qV/48IGM8LO9Nv58hQ9+CrkFbncIxcHtoUbMK3h5nAKh2TvmzVsKSEuxmWa4ZX8&#10;q8uFtY+mmzuLhSG7tA020mq2Dyie26dyc0Pubf7RMZYAn++MoIrhdgF4GKDewOcF7I2hXDqfzb2V&#10;2pERfrhAdQ/Wh9D+GDn7NkyjhV+2V7AaYrtb5Ol34fQHZFYQbqyuTj3YeQy63KD7PWHkPte5IeuY&#10;/PDfJc8nCJ+SD3Zhdh8WN4SzDen9RHznK6hGt/4u7KZdKOF1NHb+oV+3ERS/ZUvfYdxMyRechRrz&#10;/8A7tLF3aXEQgevteEPp7hobx17WoMEyOXXpc0yj5HWPyIgwSkgR4KIzed2pf1bP1brJHe8i12Iu&#10;uEPS0Y2PToN6Yuw6zzRQFpSMAeZ5cOLtjXeH0wraE9Nc5Hqgt6j9TtX2bk89iERkkD2VaprFlG2D&#10;6K4deGcZaiw4KBnOGXwsRJwH7sYAYWStUZGt6KXVlmBcDvF40QpPXvn2tYOYlSI6MJ+E5Ylbtu96&#10;t+Q2371vhJNL2mKEXpPhlI4G5AI2Z9ZpSSm346rodryWyr6+25hfXXIXktRZJ6h5y5HPxUDxECPx&#10;VqCpJzU93UoIk+xd/YaiirbRXSnVZGtoWfhWVPsxIRZEEaQoyEWkPHjA5tVPCUHopeLoq19j791v&#10;/Kd/DQobxHd+7T/W1RX50a8Q+sa6sekXbPIbLDqdaKsu1Qhdh4ZMKKbmk19mKziFE6jGeTsyti5i&#10;jrh3svtSb8xCzU7TCEt12n1GY0noTjzUOUK9d0sNGB76wZuL3q/EOFhc0EW0O7vEiEMygvEOOnkE&#10;9T7SPIPqGHY+sk9NK5gcmDNH5747xXMbj5tMCB7OWYzNg2doWUImXCnaXzhPIYFUyMsEeZ88eUSc&#10;fRN99mewp4T5DlL/Gnl9A6lDJnNyUkKpiAa47yLtlb+cQv4c5Myxmql3CgM00LoNUecGBBnY336u&#10;uvYRat+TluqtnV7wDMlEJCeXsxXnZC49aeWapBn5IoRxRGa2pQ1ixTMtoH2ihDPHykbmwpFHUOw5&#10;E8j1nuIi+MG3LO56N7qGtBQ7MzOEIOR1NkxqZt9Xzo2lk5f2u8iU2yc9YL9Xv3LycBdMb1neMZ7c&#10;ON9NXDwZTAUjmIlzKLwbytCXmVxHNFiMoGaoZmLQUSHEwjeO175Q2XFp1MrHzwxp48J/DyLWBH22&#10;BYSMfbu6MhpGzpA1GizgITFDqlgVTRddHLilU+nm1d4tNud35MGrLX0m6tbWK4dt2nvuTIdcuJFE&#10;LEqqHaEozf8vZyjmQihtouldEm2mlxmkoJwf0m2WtjSQAqnHpFzQvvoMqXeQesSDX/vb//lfRU36&#10;qylsj37pP2N5Ri4PSfvvW95m9Y7hRpu87dY8OZoMKfXEkEjTPbTcgZ3DrdH6RbJt5V2xuljNMjMo&#10;vRUsc+afzthZgF0D3SkxJnNMKIMdQ1IaRjcutl1fHjZiWCL82uVW7cKi7vpk9gu6gvkh8bKBzdoU&#10;FrvZJFysjWvXNbBwQCQkmP0myIrcnaLrN1A8Iu7+LfT5nxtgn01VnvIGee/Q3kM1h+XPYPkTaF8T&#10;ujH6wz+2a7D3Ecy+jDz/BJYvkF3XqtaJsAkm/ekVrtxm2sHu24SvMHjSu+Jg2EIv7AFT9+wMCy8+&#10;GzMuvA17ScDIlglxPGRvCqlJhDKim8YE7GEJXWMj2QzCTkbuF/a+HKBO11bM4n0Ib0N8bJ1AGAMn&#10;NsnHsYvEK6eqKMRHpv3MaqoEAUJtRNLUGdYXq2CTkPuPajHYKwlxktHg7mNqI2136TkOQwTfiYvJ&#10;x87jK4dYPrndOEbUXEAGV5Ao5E4JbYZSyUGdtwX9Qp3+5wBZEsLMCcGFORqntZN7vTMth42nDjww&#10;vfVnC9Fsj5JrWom2eYjDglrz7VhailkbxdLzQQvrHNXpo8UY+rWQBndc2eJ9ORnqUni+QZF8s6zZ&#10;nUYKJCTa80DqEyEP4UFmQB49jSoUQ0rVAZoyuTMbYVUo5/tos6JbXiGTA0JVcvzlX/vf/rUpbOH4&#10;i8R2TVrekOfvEMIK5cAUBqUR8/4VO24XIGtSYnONLE9huYBRaaHIY7+aqzsF6Mg7t7V3FRv1bkvt&#10;vyeDA0gwR4tNQ6gzOnPv58WlZ5ymbZiz8+2ofWP7XkZv3Pmi7KBuobyE8gqannT4Rdjb9/f6niXM&#10;pxFUP3FFcO0twHN49WMDReal0Uwo4fQvYX2C5gAbd0HtdtHTD53lHuDgDPZeoJsTtP/ELJdq39o2&#10;T1zhXZDPTpFJAfOxvd6N4YTaeAjJ6Z1OdMgC9cawvxLrdJ3rLAeWAhgKCG956EbC0qT2nGi7dqLq&#10;YD/j3W5IRvIMMkKXDdq20PRQKJIqeCPoVYv2bp/dOZgttkiIxyBT3ea+tubxpQvzbiO7k+zUaB0y&#10;55ZKdOsW21u3Rjb8tqhc8xptvE03fo60Eb127lfyBPS3fbzMJqsKUQk7XjSCLVqYuyjGt8rd0sH4&#10;uSkJBTUcrLeDoVt5dJ1jVHJv0GsG4lhJF17gF7bnGtg+WSxbILusODvdYuDWqQtpUnCFg7+pQDIi&#10;gZNgE1COXP1wZXip9mblru0WJ22WDjG4hCuMvUN0wrxEU8eJuL34SIhj077lfkPfZsszAKhrtC2s&#10;aKqaxVHGovhGECb3yV1D1kAoJkg1hnpKe31FXi/JxYR7X/sGu+98+Vt/bQqb2Rgd/Oe6aWH/fbQe&#10;Ezbn5OKxs5vVEpgGaVUfkL4HLdE88iPK2YNltJEwym0e5a3wehhNG4EdZx8+dDHaFbY9jVhyvDTk&#10;MtqzmzfOYRADiPs7v/2lB5tcKTwP7jAQYL2CswVsfF2rl8irj+Gsg/AaTj63znL8ACaDVdIz6NeE&#10;okPzXxKapcm5woa8eo5251bkjgNhEsxpgWyOJNrZzLT7GHZ+mYjY9XBxA6MKqU2LS2rhOKCTEWGx&#10;gnW2ccYdHPTC4xEmW15TGDheC5ADo73IoRkL9D9w+PMMkoP2ofRxdi22XNiXW9eIQXIUkucjjJ1M&#10;Vg3ZiSDziiwBfaHk83zLPQulJa7L2C2CNkL3Uw/ITd6m1HLLQ9FWiKWgN9D9zLrKfAPpmVPqeiEn&#10;IYi5btBH8zmdmpaRAEGEnJXuSs2gEutG00pIC9OIBrHovHJuBs85OHwybOuxzWh2nDIg6NAV1qYY&#10;yMkLRwtxXyjvu2XPa0/ISkrXGXsoOrCe7qg4JHqn7XbazcqKW9z17scF9WllkExqXJeZ461nG8Hs&#10;20lKOR2S45VYKSlAm+xsVzWzGVWriOJwUcDzEArr2FJrwvhAQHOmWSpSFqjW1mkCcWpOllkioZxZ&#10;KIyPv7Y0nqM5klNLCJG+qAmhIBNoLt8gdUkejXj4N37vv/6rqkd/ZYWtfPdL//uwWRJ2j8l5h8AZ&#10;ufwiqXhkBMKot/wlZg7QdpanGQZS0uDJ0ih4cO7g5XYbmTf898KfsmvdJrtX5mRqLn49sq7Iixa0&#10;QZNYARB/H8OY24CcAHUwDed8UEt4EpYu4fqJyab4gXVn4ynop8Z87C9gtbS7vX5p4HQ7Ih5D1nNk&#10;+cYy5opr+4FOIUiXilQVeTyH4w8IZW3z3xuB842NLkcF7PwSzL8M5S+heoluTq2o1KaB1EvrYOXY&#10;sahioB8Yqz/PIe8KOvNiUvrDegP6Uk3IPTdqQHarnH4N8pFn7/Rq4deXRrcJccuKH9KPcl+CFkjI&#10;5jg83SWd98SjhnA8NndfD27OtdlX66kVKP1cie84lcfxWEHNlPNRJOwl+o27UHhhCYe2FbcoQDWl&#10;geegZjdCTG/MP5Rs6ebZE5lk3zoTwR7osHEcqfNFQhTDm1xvGj28pu996zrzon/P5FWmzRSCmDuG&#10;1PbP5sRtz0cufN9TwsTpIr54GFLW+802VKa5GWzGfVzNhqeNd7wj67yTq+/IFHNGo7gTruFkg7V7&#10;Hj4rVyOoejda2XBR1lsTyOyJ79pbach4jkFl1lKpUYRIUVbosrFCXJVIVRCitX7atbdCeok+OxdH&#10;hJDo11cwmhOqMX2/oSDQXZ0Tx/uMduc8+ubv/m/+2hU2eedX/nFYvUGxCG/FevacPyBJaRNM67iZ&#10;k0izWsnXav/24jL2Fc3S3TAGeoZLKi0h3nG2clAr+Jh7KbBIxm6cFnC9JocaRZDR3OyrB6+3whcR&#10;zvdio+aLVsutpIVptLEqg95cwngMB9HG39l9aF6YldHSkyz2PoS8JOaSzD4UQo4tjDJ5MkLKsekl&#10;V96hjCsLgHl1SpK5e0N3ECNBrqB7AC/34OY1XP0Lt3CIFrxxXsLVynhYlRhdZMelZwnCPUtYSueQ&#10;n1pe65B6xBh4PCQPBWKMFFUmTB2Ex69rtIR1dX8uXTvO5PCA+LZLQiAXU6g/JBQZiRNirehVQF81&#10;hr+UzqubWJp7wI0w90DfbF1D8HyAvIT+RMltgH29xZSys2lCsKWBjIxq0W8Gkb37uPkI1atYdoK7&#10;h3QvbKwOhY+eYUu9KO4beRkPmI615QKl13Lrf0bwOLwLd7bqIdwovW9fKfSWmkFp1I+4C91rG2GJ&#10;zvAfKBXdFvvEbYTizDHFwrqz1G7dVDaddW+x3BLO1HmHafBQDdwmcA24XGo971Q9vaq3RUTpASzt&#10;2vFM15PmBEog1IK2GfqMlCXFZIcc3YxNhFAK7fWSMCQ35RZJ23R6rQ/I9YTcLG0Kmx3a/dIu6FXp&#10;b87I4zmT+28zffSFP/1rV9goD4ll+ryLDy3pPI8JxRpiIPFrBu7OfI65voP/dB2sOzQe2QecHNnc&#10;11sMiMrHzyEYxmPcbom/Lvdg14vdpkTnhzYibdwTvOugvzFL8kGuFfz1buxL9B3dBjx3fioOYvMR&#10;cHIGFxNYreHy0u6E19f2xevP4c05Wm3Q6yfkzy7IqbHOig1SWBSZXmTCqrci1KxsOysb4mLjroQ9&#10;XFyj1SOYvw380Lh59R5STszlr7IHCMnEkZBWGZlnch1gNjKm58yuU9lsbaPDnXxO/O3naAC2TCv6&#10;m3z7e+u52ws54bRf2KjUD3iP09ekDIS4hP4MPb0hVBs0OZ75KttnMljXDDzE3kfHbMa74dTlUAqh&#10;91vSaRV5bU1xqLj13THtqRJHtjjq3f4oqxeJZF2QEUuzifDdXdeMLf3BHyzFB4Jr74dDFigzuXLb&#10;H1HzeCucZtK5kmBhtBJ1o8bBHFK9k+Xaxt+02SoEcD3noLONIyty4tc0eBzhrSIk+U5sZXpXcUJA&#10;ToOVRyL0wYwCnH9XlK6sc+WE3j5rbBcmvYewbbYLg9bfe+3BMDkHNpeWOCeFknMG6dB249ifok0i&#10;FBNUhBBGpK53379MiiXF9JCcE9pdE+tdo8E0C2JR0LYbNECzaXn0a7/9X/BX+Jf8Vb5Y+f7X/3f8&#10;6A/p3v1tch/RtjOvLS3o+GXjtY3D7VhCHazjYYFWx2hxSEhuAXoh9nAO7h/NVmtq/09g6VhcL4av&#10;TZwqUi2R9ZKMGJYnaq5+JJJs3UTp1fhkwwi0ctp5Mr3fbSeoAQ483eL8xo7q0QJ25gbCa+eufx1x&#10;2Zhl0lsHsD9H135Mrl7C+sZu/hkwE2Q+MJcDWu/6VsSN09pzOPvM5GH1GC5X6JBiW0B4q0PuT8kb&#10;JS4zuVHkFNvmouQn/vBUthkcaIMU/tBdQT62lCe96W8T24dxMJfAB9z66uUNULukyq9hEXwMK4HR&#10;xgzSLq+haCEHIy9Hc35hZDuV3NiGsHjXsCjGQhpZVxPG0HfmIqEXZtSSktxa3+SlTzYP7X1p46Rb&#10;F2uX75hbB6WfTWshEeiu1GLrLp2X1luxSK3zzGqhqCGfqfHyBHQRjGunvgDYs0JfiBtgIuSxUO5B&#10;/dh0sGaLza3WtXXX+ZzMSTr6ra8+MhM9zb50xr87r6wvty7F2bsv646VuGPi+2JY4hSRLOnWcaUc&#10;ZGY7Q8G0+VKckjKaWZeWxfJC8RDmrDav1jNzEwmVqQ1iCKQ2mYxqOiat1tAm079O5sYBiuba0TVr&#10;ypndGKog9R59yqTNFblNUE8pioLm+pRydkCz2gCB6e6MD/+9//H/4q9tYYvf/O//H+PZX9DrPdi7&#10;R+5s5ytFi+w8RnUfDd4vF65MUJMDSTyBuIdGjwpP7lRRDAVG4UYMQzsE1skkVLuuDh6UCrWYEeVq&#10;YShwKebaO6uhCsR+ayCobqckg7zqJXAR0GPvCFXtnxKs88u924R3t5ZJ2hzC+sLns42LvHdhGeHV&#10;hWlbxu8DB0Y9iUK8EWRjxYjcE+hheWKjZlxAdeF8A2djjlrYG9m/V06z3/0G+eBv20KgBp2ZYFyv&#10;e3Iyd+Jw6J/L4KyqJpsST08vztWAcgmI9tZ1RLYBy6duFTTxk7/1XNBhNCoh5AybDpEaDscm0G9a&#10;ICN1D1ctrMKtzbYujTTKpd16qhAfusphvvXrj1MLZ5aJEt+H8j1vecRxRed6Ze8go/O49Hqr54xz&#10;Jy6LZXgWe5a+NLhaiGN2NMqtm2FvP1OTY2RzO1DTazvPBgsumTud8to6/tQL5aGPX2Ljdrnr7yGY&#10;K2+oPTNg4PIVNnWUByY+CYPBsTgWNnYHkcI3yc65zAsLU8kitmUkmvea44jR6TpSQForOertaLjx&#10;kPKiVEJvBOno1uZxoNYEf5HeuojJQUExKUjtmmKmxNru/b5vSc0CUiDlnkBLaKFvMzkKWu2Su7XP&#10;zjXUc/pmRdSWePCA7uqMvk289du/1xeTgxd/bQsbxQHl40c/5id/gh59mTw5QIuaLD2yegnxg1sH&#10;A3PKdVnO9Y1pR8ZT84VpGzg6tl16m7dctpGPp0tfy6nCmaUd3VJBNro1o4wlOh45SluCjk1UPiRW&#10;4bKiweJzx9prWal5wO27O4l62/+2oOsemtKWFt0lsrkycvH6mS1CgqCLxtw/HteexvUcFjfopiFn&#10;owZoG8mbRFhco1dLCCvCbGUFM+7C6tqWEnplP3/VwLiGyQ4y/U14cUA4/45Xgkw8HvkTFQxDKk2u&#10;lBprinVjhUE3DoInzxDt3Mk2BHNnKbcLmttsTXXd4ViNRoEVyVCb7jJXJfn/x96fB1u3bmld4G+M&#10;d865ut197WnvvXmb7GkyE5Ls6DITkiYpkVaBQhQEpQIRqSpQSi0MpWwKsEAEUQk1qiyLUGyiQoGq&#10;QqPUshSMNBWSzASSvHnvPf3X7G41c873HaP+GGPtfbSiQqM0M2+3Ik7EOefb395rr7XmO0fzPL+n&#10;FbQ8oukJNjvWBNt7iLNWIC8T1vgw36tltv03Bu8a9dNR8N2hkVJiIg3KFvztPIQeJ4poE4lLcqS+&#10;zkBuOH3Mdm6ILbl7WKbq8WtN76LqhgwTLpvgKBQNl4twT+31OTVlGnq2oF8YWkJyZLehNatX92ih&#10;YQP9mYYvOE31kv9eLRX/c/IDDhZJ8F3IONAMhk6ZRatRKUputWse7K0a9dCQEq2y4GFh8gR0ZmJX&#10;WeSNShMYkLSd5iF9ocDyJGIo5zEWKCrg4pRFx3hj1OtKmy3mlYdEEJtB12OE2V/cGQ/hovCyxM2g&#10;VVR69CTsJjbuGDYXjKb4dE0pyqe+9zf+Wv4nfuj/1N+wfP33/C6e/WV89QQ7fR05un/tgLHE9GGo&#10;kyU/jKcG7QxpC2y6zHSjsBfRbVJr5vem9d7iADq3e99Hn3O73YfsUiuJw2BuEYg73qT68d5grG53&#10;nsqYzKa+6zi7u1Z4O3fhKvDOAn39jSgTrg+w7ODh4/AsSchVbL6Ccgjf6M0TzCZ4bUZOTuNQLGtY&#10;nAYtJGGIMYB0bC+wm5HdW9GGTw6nC3hjET2UPgihozyD7Q9i7711RxO279thhxoD9prwxKNR+2li&#10;Z7oQOfvD0GfJIlvOXpF6FD6HWFa7kM3ISVyEMqcSfT5epEGH8DwBpFXsg5cUiehDnxPW+HpahY5J&#10;UUcYSGZ3+iKTzNMXGmvlvOHsk7f2TtzMukfpkFhAeRBiYT6E5GsvU6+WfLXpRb7PveEHYXnR4sba&#10;gVdHXfGDor2EZKRLA70FyoeEPzZRGnFI0ad+8iZauO70vr2vY8oraiwL2vvG/H5Yvqzcp9qTae/W&#10;Uu2fmQTW4vlPO717D8f3E0u4j9mZCAwP0+ZVI/aDOapJRbAWdJCS3lPR5NhpjiKSvivdUaAbB70v&#10;7+1VbkHN7ZYaMpOi6EJRHHtpmS1rkSfcdWjpKYs1yJbhRJkrSL/EDlvcBPcZ0zU+75mvX9A/eBIt&#10;+m7H2cc+yumnfua/8/l/sH3yu/8sQxdAueUTrCwQHNavIT7i8yre4CHehJhrzbTdGrEp+qYlcHUZ&#10;vWJ3ftc6crwwdnrPapM80FLTZBeR50gGbeiYbgGpdxkLdlxC2H/H6tUs5nWafst1w47l4k2L2+n1&#10;BK+/Ad/cwbvX8OwqnMsPcuq7eSVWcpce677OoD2hzSvKgwvoJtSu0KXCrsAcqnLRUJrKfEtbAcsb&#10;dNOjdQmHi2hFrn4M3v/L8aSHU9jXbInBlgX5qhLpTAewT8R8Tca4E8s5yFkCFB3kUzG4h0SFHxIw&#10;uc452j5mWEfpiPcpS8hWRTWsOKqpLr3jU1lo9Y7uhlW0ZX43UM8h/5Abv72GGX4gA5yB2YLikUEk&#10;5TTvaxahznqrTG/dU2GnOWZxNjtuoWvTvt2njrRMfP+gUG8cr44NMbiz2TKvIbapInFw63kcAPV9&#10;EMvljESl5xLPa3ES+QHH2ZpqHhTL9HfuY0zQnafE52iYT1P6sApFf9vGPYwjNqgPWohlumSt0D/J&#10;1l9D/hGp8Uqbw4Qufn9gdg/u9W4ltWRtigOx7vO59kHoHc6hjYZv82bUC61lVacCsyEYpQ8AX39+&#10;1Jhs0p9qOKdM+xvMnLY3RDuaF/qTU7Qr0K1xm/A2o31h8eZXs3/ns7gKH/meX/Fpfhwe+j/9txQW&#10;n/i6P+e3L6As8EefyjDi3GuXN7COkHNIqvy7G4prDB36A7L5aLaHt2EZyTs3JQ+x6zRTjx8S7ebB&#10;pAmvt1XOi0q5wxQz7u8rvPxw3eGZD6ntuiaS0/sYguo+1byvlTTkvxvztv3HYX0et9L9Z7D1E1gL&#10;cn2NtkOUOMt1JExdGaUr+HgZB3ct2HOBy1Dciw80cbQo7ktK38Mp+MmM+zm8N2HXe2QDfGyC7Rae&#10;/1io8LdxWEgHvEyx6QLkM+GllYf54U6V+VFhrs/vXSC2DyiiXNxH2h2dGbIIPLdPMUC3PvyCkuw2&#10;LHWBjwbYT9hhj6jey0pMo9qbQU4zpSqhkLIA2RvjX0nqRgf+LKpEXd1vSgNDpIETX1rYlizbrS4O&#10;3P2V0VaF7jWnWzttLHcGehliWaBngTdpBcra70JO9EHMoHwHuoxliOfiKEAAgo2O38YopHuSVdJl&#10;aM70NA8bTf9nFy0daVsqJzn3yibDLKGTN5GcZTPUqsdxMxBQzOEkgo7pnTrFOtRz3iYSPadkoEHu&#10;UOgXoUKS6b569HQ12pg3sW38fvNW78YW9RDMNOnC/Nots3LtHR+dUhrqBS0e0pvFRfx8V7xb0A47&#10;ylHI0C8Q6alzwzMRTJrQ5kp/+oRpPzI/f4vNax/l1W//ZX/wC+Rgg+Gn/5Lf6VfvIvMV1r+GrB6H&#10;x6fv8P5NfNiEfqgkmcPB7QrqCcxzcLhkAftDzJWGVSZRpdRjQYSZHCP1jhVXvT+wNIsIyXWTqf+3&#10;PZKi97xl8nu9AuU60eOfsRhwDx9albcS0pLbz8F7z8JVfnoGD0Z45wr2JVwGJz2cfxwuH0d48An4&#10;7m9GKvltAi/PLSwsc0AhSy/YVBE90F4K7NfIOOfBeRmt6wEoH4te41SxIvH7Pcit5YvcwEnOmdLv&#10;Jy2pNElakQrtLe7oE54Hj+UG8BjgIjPYB3FozlNcsF3qsI7tlzeHYZHVo6OPl3gLioqugBfG/F74&#10;QrkF33uo/m8DQCwfVbqnMaD39CqWh7k7yeg7JihmgTMaNTRiyVw7hrB0ZxHq4ltHBqcUi1FHTuT7&#10;U6iXwnzT8CrIkaasH0Ix5f3viAE/0mg0Q5vN4wCSZSxfyLzQep24cE+U0mV8ttcfiZvl+Lko9s24&#10;o5mUIQKHGVKWgUW+Zx58LsZ4HTeRuRVs32gZQOOpkooNdgm7lt5PZjgui1KU24j3bbrJKnudCVXt&#10;PvmtLHOkMdV4LVZ6jzLvoO4KXpy6NYbVKWY7pN7C8nH8ToxxKRVSP9LjTWhjw1pFNidM00RZnzA+&#10;fxf8wOOf9R08/cpv/Oe/YA423vz2vy5Sqdoj+5fU00+GgM+2MN7g5esCJTMbtjjGch/uBi7FLuPQ&#10;cEIz1vepZcsB/6P0Qq5zYzqDXh87IYFlC92bhjL9GFZlqca2MexAR2mDHb/3VmmfzHndFPiVu0XE&#10;c8upr8BGYygi+1h2XJ+ipYtk+P0eyqtoP0Q79PISbp5zFHPZFFWPb8NELl0M/22bH/K1UMoE2xVN&#10;1/HhedQjS0eWF/DDV2ipEeh863dJUWUIvRSZBF4ujPJUkbP8XS7BP4gKx16mpm0d+rR2G2w0PYsh&#10;vz1PMarH6237aM3Kg/SNHonIh1wA7We4PeAHwz43IYQkxfYhZC2Pc67VDNsVyqmFPg7o1nbXYsmF&#10;Uj7h8XcuoJSUkkiOGFdxANSr3LDeeoSbLWNY7znP0kUeqtne2e4oeTG0hNG13lpUgvm7DE9BOo25&#10;a6ZWtRbztZzBUzYa0ZLdf8eknuJxyWxQWUSV3F7mfPIix8ykzMTi95N1PPeaye79yXHGFQdYv4hr&#10;ZLEwmgk+WwQQzwHklKXTzO4OL3JB0C/vtYau+Z4fybgar5XkeEdO7l0HbvEvpSduDKndw9MYlGy3&#10;sl4wdDPtINBfoNMV6o1uMYRo2RyXAe8K07xFtdDSMlZOHnG4vqGcnvPqt333X+TH6aE/Xt949fXf&#10;+k+3tkJWJ/j6Kd563Avi72P2SerwSgyXjzmY/Qj7G6yex4Hhl7DZYIvT0AHoEHKHvFg4s7iw7EOt&#10;KMDegtSR9pPYOnEPYKw5v5APU0MMnubc4q2UohB3LFrqu15XWGaCvSTr5fxltNS2hOkSKyN+Ycjl&#10;j2Lbv4K1zwUfpsXyww6BMdfH4I9TM3cE82lgm8qo2KaDy+eU/Yx3K5jW8fwXPTxcY63itzvkILG1&#10;fV/xp9B9pd6BAcsZyNbwKTyQtlYYnTaH0LlmW3Tcikmmq7vlRnETLUS3ScrsFMSMI5rbx3vooF87&#10;bR8mbxkiUeooLtVPpnXq/UzDqpHoJMuoqtvb2S4ZlEcgLnfpZErMB/UsDl6WGiBJg7p1+qcrRJxe&#10;YX4/KpHyOComO1ZhHv9v/iA3gyehJztaz5C4sfmYaPr18caX4SUFfBszv7L2iK/7TFZgcjS7K80j&#10;4UkewrBR+iHU/C0dA5q6v9goh6aubcONUDIxat6nZq2PA3OeYo6mm0SFdxqtn8V/H9OsSlaemh8n&#10;XUdUHvYhSYyGyFcsgDX9Mg7fulW8pbe4CVYr5qFE8JYVXqaYiRtls6LtLmmHHbp6nOX+Ff2qQ/q4&#10;q1q3gMUSmV8ysENPHjHd3NI/fJ122LN/8QEXX//T+Yqf+yt//hfcwdZ989/+D5arz1L7M7x/He83&#10;Ed7bd0h9iXffEQDEOcIgKKBli8hTzM8QDLZbyjjGdHiq99XTDRHEsk5v6GlWcucfoocUizDfU+5U&#10;+MeWU7uj8TkPsRZJRGziarc+xbueGzptUbHtLbhvzwildckgBtuCdpQnF/jZSdyCLw9wu0+wV4vb&#10;fweycUSVTh05l0iJH1Ne/uZjbJNO54+DlyuwE1RfgUdfBfsPuCuF5uiMVRRdGzyLTWCX2S52mwjr&#10;F8Gxk6FRd2EdqDca87RXYo5Vhtyc3ebmrAcfLOZcH+j9Xfs6q8NFnsWnWYX1AQ4om4KdL/DZY0Y1&#10;J5xgGeWNzuAlLtTujXgf/aB3syk+MOz91Ko9j7nfMQ7Pt6HJas9z1NALbRrxucApDGfgt0r9Mb2r&#10;oizna7ZP2coJLF7PastDq2V5oLNOC9/2uGwIWAtidMusbG7j99TzqILaHBXXdBtst+5CgyI0GnXO&#10;j/U6gco1Vf81N7g3jqzDrF+6eK7jfG+B0myFa4sq7RigXKSFro0EXybG3OZsPzsNUXzSklveNHyI&#10;CcYxuaoeIva2TdGV3M1NS4mc1UMcvpp5oOrO4vSCslpA6RA9wboV1G183ppTt3vKsIRujR2eo3VE&#10;lo8wXyInF3idObx4H5XKx77zb/nBQtl/wR1s0DG8+dF/ufmA3HyO+uib8foywHjDLWKNOnxVUCfy&#10;TXC/Bu9xfw3r1hFndnuJ02H9cF/hvQm8l5Xeqd23pLs8qGYNrHML9fqdW2EbTYVrDLXNs6prIQng&#10;kHe+x0c71VHWXkIcrLnuRyiT0154DC7YIWeNtjeKJZ/pAfBaCh0ng0WHbEDmAd01/EWBdxpqBS66&#10;SHZ/f4tOXeSGnizh/EH0UdpH1ugnPhErr8NtZAH0WV09iq0nV3O4DWrSWR+nFm8P7AolKYKCoa/m&#10;0mFOIPE65X7reN46a7wGmVp0lDP4EUwwhHhVW1qUVgVzQ94fk2ASN552iH0JxAGni3id7cfypjFE&#10;WypHsvEy0UQlnQZDEmv3GZs3xOEa7DRHTyI1KTRbFlGDuREUVXyvtGvoXw2tdHv3HlCiHi6HYzyc&#10;LrjfMPaK8KEAnBQyu0WknlVFBmG+CRmIA6UaOiUYepd03VVisWt8DIaLo61KmC8D/acL7pKhhkcR&#10;hedjZHf2fY4vxhirQInZ5mwRNZhXcE3ZS0d4XT2XFUdj/JHeK8RB6os4dEtWrj4nM87DdztdZ0ud&#10;4xxWC2Qt+HxN0UiAcwSrW0rXQW2p4YsEFz1cYvTIyROqG77cYFfPmeaJ5Wuv8hXf8+u+lR/Hh/54&#10;fvPhO/723yq3L0N2cLulvvKzkP1zigZnSNqr+OYiKLCNqN0PzyNkuDyIWYaGeLT0ZyGDmFNvlhYQ&#10;JGdim6OwVBFpdx7TNt7zu+4M9JIHVK7U5ehcyOE5p/m9SsIBOwtB6WnavPaRwKM1FNgyC3bmyO4a&#10;3nmGbZLr3D8NkbBlP9D3Yazf53O+KLH1HT1yRbd72ijQzuHtV5HnDR+uMD6NLl5FXz6Gyx+8Jwa7&#10;Br68V2iOXPR3uOyySs9nF9s+H9NilW25/fVUzZ/kdvOYfJ5exvIwtFxyEsQKm+/9i77LUJKQvYXo&#10;96ammDootGzjNS+PoljFMvX9YWYa3IL3dh+WvddYJnRQ38nx2ADtoNRJ75KhusexiQxpQnDG7Pr+&#10;4pVFo39FAxfVoDxsDCca0pZDWH/d9d5w3iVx41mgytueIKF0Lao6wm40XynjNVh12q3SrFFOBDG7&#10;C78xSz1ZOgtkB0UUXWXrf9TYtdBgH2GUNkV7PJylWFiiWmyzMc1KEaXk6MSsYYTEoysN7ZQ5W85h&#10;ALtV/BDTj9mOiKaEex5CSlKnGNF64sC7M0VFQwScLe1wlpWkZ5u6WOKHa7wa0+i0/mHM0g4H5sOW&#10;shgyoW6DTyPS9fjqIa0acnJOu3rGYt0x0fHRn/NLPlMo11+wBxvLV+le/4q/4A8/Tnn5l/H+Daw/&#10;he0LTE/wssbkIyGenyRdCW9hw2n0+2lwL7dvweEW6c5jzfcyb0/7XCIc29M5gbbrEp7Bs9ROHbdb&#10;fNgnmguDI2LseR5+F8CP5oVZcp60BDvNymeRg6k5t5sD2CbT6rVgg8US4eoa3vsAaoduOni4yey1&#10;PeaCLfJ3OPp7GODJQFlM8N4Ncv0Wts5ear/H6xYu/2Ls8XuFqWGvNvjUgL4UeCHYj1Q8Tc22B/9s&#10;DNStB1lbHGJHeGGmiLuBT4oVDcROmryPqnu5DQqsJLxBF2me34dcoRzN2t1xI6boac6wEm1NCk9t&#10;b9T3NLIYHqbs5Glw4GRhgRCaopX2Q/wMF0MfGm2I4N/ps7m17KPlUjf0PCv2HmxbmN+OO15rhiyF&#10;4cIoTam3GYe3ClufWM63uph3tWZ36egxs2gJTgRfGt1pbAu6RZRC06Ul+jo3zlN+rxazt1ahXlsc&#10;ltlazpfhBJRFLhNyXum5pKXC4SYrLYW+N5ZndjeHDLFdC7pwV+JeXLN698whL/ct7dF50J/krG+R&#10;uUnpmdVBaWYRTGPHVjW0gBiYO7LuoBrTTUMYKJsznIJMwRTX5TL/rlDW57FFbwUWG2odKatTyviS&#10;vS8ZVh3f8Fv+kY/z4/zQH+8fsP6OX/kLav8K7ckb6OWPYA+/Eas9sruCbomXDTZskMExEcSuke37&#10;UD4WA20DW4NpD22ID+aQ6R+7NHlf5OF1AF4zdG/B7bpS9HFsHmXMD1/K53xM0abrvRshqRdwpPTm&#10;HdtjdsKFYc8TYf0grUEADzy+vm8R4nyi8KTEq7sY83Y9hMEvQVxliMrDth4OBpWoMmaQqWHeQljc&#10;N/T1CxhvMOvvAovpFT0o/OiMPQ0gpexzsP4E/FSD+3UeVUO7vmeRyVLRTSB7ZMzdxtaoe6Ochrap&#10;jMDbOZ/kvpr1MS5a8RTSyj1HDYtNsmreDBLf3iRbnUNoDbvTdDzMSe5dH6PgctuZ+jErGfT8Q/F1&#10;llbd7iIsTBlmHsHGD/MD/dDoVh6CWwcfEpDZWzDXxmOknuIacXmSqCTJlkweG7YBmUrM/ghu2zH3&#10;UzNw25Mt2MZoc49pVM1DDjKchaH8kJ8TH2M21y/DmSBOPp+wcMmUv3+BRiwJyirT54+LL2uYFugF&#10;M8fyPfA5bNJ9H5V2n/IT82jt9UMLk6JZCIzxukhi441cOmRM4VECJN2GWo3Sd+j6Arceb0HsECVD&#10;XGasU1yFNt7A8hHz9obu4gn1dkdRYbsd+al/29/5H3wIV/qFe7BRNiy/7jv+Hn/wNbB7D+nXSL+G&#10;eY97R1u8huvrmMeLYq5Qr/GDYIvXMrOA4Dwtz8KGUww/WSKzo4fUrB1BGccLf1I4aSEsJYzzR6mC&#10;id5vVNNQZzPYSmMbdkiTtkaFpk8N38TLVZbQBotWsteQNnyQFV85akoklg2aVZ0Bz15ElTDHE2wj&#10;8DnQE4UnPVpDLWqHeB6c9mHmX0z4DSGc3Fc432TfktVqH+ZDyaQiHmSmwTYgkuGLjXbJr1O7d2P4&#10;KisLA3Njzq1kKVmFnGTmwXlYmTxbdMtoO3J7151y7zLIJCybMlBmArvSuKDn5LGt8n14HnmlcpIz&#10;nn0cxHYZVZVLfjinqOr0KM6WYKR5vRdaHyueOoFfaVQu69zYfs44ZJK8rqIV811QTVQdm8IHe0w3&#10;9z59qTdhK4oTJwzx1oOe2h15Q9a5+FjGRrMd7u1surgPRTYSu7RK29WRl5asQekil8DHwHW3DHbp&#10;cgk0vcxKqmgEuywCyd2SECSZZNUdPbYlP18t54aThgvCY9pzxH97r7RRmK/vQ5ebHyGXBsUpyw6r&#10;ksK5Dm9Ga11U9G1PP/TYPGE43ekrmAg2nGO1MU8VvXiT+fodar9iuLjgK/+W3/a9/AQ89Cfihyye&#10;fuxf1E9823tsTuH5M+zklchF2I+ILHA5x6chB/URNoxUnDewaRmzk/0eb9e0kwcxk7rdYw9XsVB4&#10;kQJdiwNGLHU+e8HFsNS12ZHKe7jnvEnlLmuyXBstq5q7l+c2D5Dn4V/0B9ENMwO13X2QqFnBjQLP&#10;272m7lADz9SXqD4yzkFqzvXc4bN7TGbYtWhxzdFpwpeK3qyQ7TNsd4hWeZwiYHn22OQVQd7LiLuz&#10;aB3tvTzgT8C3GjO+RUA4fc6N3vM8EPq0CE1RGbiFtINdzCMtAqeiBT0NumxN7Zess2XN+Y+kMNRr&#10;oLxFFL+N6tngTuXunmlRC6d+kIfe2ujfTGz5sYJ2DQ7aMnYmbPKQ3MWFfzwgHKU9y+dxEhVjSUFx&#10;q7H9LWdpx/LQgFg1vEr6SnOreLSPOXe5B/78qNXI1/Ymq94N1JvwLS/O7z8CZHr9/llWoBl45vk9&#10;1o+hpFZM5Z5LWBbx0W+ElbiOFsP7qshWaZPQ0mNVDykUTjtZbdEsHFPXjkb87iRlPPk8yzKXB8vg&#10;1BlOP8QMz+ZYEmiB/jQQ+u7QrENKT9mcojpQdw3XBeYjTsMw/DCiqwfMDEzbAzYr5sby/DWm2yvY&#10;vmB7u+cT3/mL/kN+gh76E/WDhp/2i1+tH/0WZP8OTR/ji8fI4X1sFHz1OrJ6FAicXhA7YPMtMjzE&#10;xlexfhGm38MHqFZUJQ43EWwzhJcvTdd+DvYk7m5HPZW2RCrUDA0pFibcKcW5udXyXinXGvaqOavl&#10;TsNqtU8M+UFpF8dfqgSm5wZ0KbBLe9GDaBVCHhL0EclkLVmBPeSuGgwkU/CY5azcxwKuBH214C40&#10;C58evcLYkNNEPz0QeDaHnGGRd9wWYlrOPiRnQWHliJaYGUloy460CBJwyIv72aI9v8fz6BE1/jxE&#10;zV0KasOyFvM8KTGTK2mQ9pacu2Xy/B+DvBbVtXQgJ4YMEpSRlHu0DAA5GsTLRfye9kHkBrRnFm6D&#10;TVabNbymro6vPWZjdm+/s7zI2ztJJxGjzS1ExZNgatgyLFJagstmOZ1oz+4rInK0dUSntzmqyrJQ&#10;/FaZdpH01C3CSlUzMpDhnnwrg9GtlKFTdNPCeK6ZlNp1jHNsU90idq/bQOkV7YzSH+cnFvPCteD7&#10;SIyaU1a5vMiLuVdqbqrnjLPUIW6mbcwDvIKeBZmz7hxrcafqTuPPxpfGODW8K7grTYyybLR5j8mS&#10;5g2xvA7VcA98Up1GXAZECuIFTh5S3/oB0CXd2QN+2m/6Pd/9RXewKdB/5ff8m+3xm8juhrr5GCKX&#10;lMu/Qh3XNP0IbgU/bLHVGTLdYG1G1h+NNqVLS1Pd0jYJtdqNMM/YkzWC00pWX9cpus2Brc0W8535&#10;3gNJi82k5ZpdFqHFsT4i2vwsw0o2FlarRf7da0PfzkOpNni0wk4l5Aseywd90O7Blym+tPz5fquo&#10;6h2GGwkeGKbYwe5yGOylI5+ZYNpSJsd2gleLKLZWQgKwU2RVgnZxkn7QDN7lksDozEG28F2s4kWT&#10;0NGHMFNzK9g9ye3iWZrRX827/7Okww4fkl90Oag/pJh1yOi3PMxkSk1hHy27Ps4Z2G20vnfoqTkS&#10;oTQx7b5X/PbuGqZeKeXCsS5sTNTcpirMVaNa3mTLvy+Bhb/VcHYkpQMSI56tZBkKzI6eOzLHz/PM&#10;VGi3Fsr/nDu6xGFHZgh0p/E5mY8hzDujXYWLwcgZbsuo2Qx9MUkzfwavNDN8J/FeOAglCLMZIdgv&#10;PmRrIwJZ/EgAWBTMC0pDF9Grq4Zd6rgIU7/XqusmrgfJRKx6iAWMNbDWwoUhua49ZlhIvBelF7Rf&#10;4Fro15V6e4mzwIc1YjO2fzdtaIXmHjgjU7qhw3yGVz6B3X6WvoOdFb7ub/tN/3d+Ah/6E/nDll/7&#10;Hb/WXv3W5HeBlcfQO+Xlj9CGr8H1YbzOdhUT1u0HuA9495VI9wjxBru4g8Vdv4U4dXfACIikSyBf&#10;nLRePYmL+C4EJosf0/sWzJrFYNoFdYGLLCNcKNcKn0tmfA+ss509yxb0aoRrhyeBBNKtYPsu4V2J&#10;+nk3v/YC9LEHXtrjQDmGcsjBor08Ekw6sOL4WrEaKUScKTwJ94MuodwYbRe6sPb+h57TLjRsksNj&#10;21t4cvPDXgAWFgb53I75W3kQZ8VoL6IdO4ZlCdHOlZLfd59D6JayksuIzTu2QfrmfZvFLl4DuwpS&#10;B7k5VD1KGBR7afjO4mXLKseqwbKg2vAxqrrhAcgWusGDDFKgSATEdK8Isoqquk5BpS1noZWTjJ67&#10;84TOBbr4HNWaRm25x3aXB/F+eR/WFu3j8KgpsEWhO7mXHLmFZlG6+4CUuk3b1CI3kjmDO8YDpBwc&#10;Hx3vEj7pgZiSKam8x5yKLp5LnQxpMV4w17tMVZ/DQG8Z6tymTMPa5MyTeB7VU1yeuQ56jPhoudBK&#10;f65UjwhLEdp2j7cNcvImrh1en0UGgoNNB1zXuBSk9EzjAd88xa1RX7xLXT2kO1nztb/67/ueL9qD&#10;DWD1dd/x2+38VUR7RBZYW4BfIjbRzn4OphfI/grkMiudG3z1Bl6/mlpOw9h7bUgfpFxfCzo6XEB7&#10;Embp4LalAHSbItMje+TIzcoE7yMHnhYfijYbeiuxsVRoJeYTeq6xhLgOu4k1gjW3zVigB4qtJCqz&#10;W7vPL70Ocz3ENk2vBT0LEaUdbS9jDJw9/YZcpJvi6MxwC5rsC8ffzarsseAXGuLXMyjfkKbxvBjs&#10;Nmi53WlQORALp4CnGr1mJmami9uUJvUPgtAqLe7ykqRZWedc62hhWyTX0mJjKCXb/EPIJezT97IR&#10;r6Hul8U9MqqcptujKip2ZwVrN9BK+DPFYH4G2hd048FMWx9T3yUO5fTflpXRP001j4YGjC6zO8dA&#10;5sUsyaiT01ouSbYpKznE3xPPWeEYVVa9Dh0aScfwoxRjiPayZA6En4BNmRWbVNoj4FFL2No0oQv7&#10;2xzeJ5XLpg+x2pYBqFSNPIJMx7uLoBRgqnGgzrmYUglUuPR548lN9fZtQnuX5nsnZC3dilgIYOEx&#10;zesjBNiKu6O9QN8jU2M+DNjwhFprbDz3N5Fuj9K6C6RbIMvTyPjoFsjmMf7is+jJBVdXE9/yO//h&#10;3/8Tfc78hB9s3Vd807/QPfwI3q+i5eQQaIaX79DkIay/ButOQ1nu17F2bkqloPoJWlcyMchhFxtG&#10;17i49OSeGipNg6ZbPqSxIhX5cm+lIjdvUuKWXQbFO8Xfa3BeKKOHA2Fh8HqLTeUcsyRrhlTHRkE+&#10;l/M09zjsphLbv5Ocox1TeybDLo8/L1u2VdxFLSssqkV15mnjKaBnsaH0Ww8y7RikXF+mOPSHok2T&#10;03uXhaX5nW0ccnYdbZmeQDGlfZDzl2VWt4kGt0PGOAzQNETJ0id1N0XN3lL0SR6Ky/vXmNPwmkpe&#10;yJa2rbtQHk+u2UlWQ+VY9SjdA8+FQCrpnxh+0rBdwSbHrrJ9NqOcRMWlmcFg74f41/OCb5lej+SN&#10;Yx0xfKLJlWuprl9a3KhSAya5VGpX0QJOV9Hqd6nPsylDXfhQJ1Dj5/UX93DZImHvnS7DH2uEjclT&#10;9ycah6fm92jHzfJktJoJUqRkI1tagOIOzUOrBixLvj9p+iflG22bLo4MpamH1NntI5dPC3SL+B1U&#10;owqvh0ZZGHJ2RlkPVDp08xhkpKEw3cbNuxPa8oQ6O7UJJoKjyOYV6v4ldXfFQU55/FN/Om/+nF/x&#10;j33RH2wAw8/8RV/r/Tl+8moQQOw9aCN+9YJ5+SkoT7HDDuqIzHtsf42un2JTxe01TE/jjtllRZQb&#10;N15mO+DQTi2WAMfEKdW7C/eY/C0fkohYRgWZtTiINsChYVaCBPIe8KwgFwEctP39qE5aHpivWfw9&#10;A7nMYJDbeI46ZLUypudSDLUU9t7EVVy6ez2eftZCU9entenSsFu548/Z8xD4yiZbmtz0+kVUaK6Z&#10;X/l6VHiWbZAtwovZ3OBR0CuOZnF9nAyvEjw6O0kKisXh6RKVEVPMnmSRQMK06vguKkA9xOFtXVq0&#10;5tRrDWn9anGh64dndk0z36HQry2Esxp2LJ1KtN/n4cdMBUbc4HY5HzvEMkhW3Fmcxl1KJ4B2q1iy&#10;1sLbGLotOyS3rge/CsJI92qk0LdD+E6dzBsYo0U9fv96nYdHFwdlN4TeUQiTieXAvs5R0WVcZ1Rx&#10;LYKI7fi+SRjbSw3jOatwXkiq/z1BlWGXyhyHNNaXkqlUC72TO7nH69N2uRRbZ2HWoPQ9rQoySIiP&#10;PWxfMeuME9R2lfHWsW7A5ivm/Ta25ON1eIXpqawxm8GVVlYwbGjDiunlM3xxji1XfNfv/6Mf/8k4&#10;Y35SDrby+Kt/qLz+8We+ehXp3wiKgv8Yun8br0pbvAH6AJEDZgfEe2yc8EGBJb57go9L7OQUv3H8&#10;pMRI7AakNppkmvdD0KtUw29jhiQPk0/W3aN3xEKUGr1JQZYOtWQqPNjSkaXiV44tskVMtpleKPog&#10;Vvn2N4KAIWtoj/IgfQj6Wir6M6uTBzE8t2J30Nm7qEHS+jWSFq4WFWOX1d2YVWACey0TpOQx6D7m&#10;T95yU7ki8Obcz4H06M1dHnV4+fOnaIk1bWfeDD7I9KLEdKvGRlCGJKcmW0zX2WZJvOYsU4ZxyGrj&#10;cZjefdI45Ff3cyMK2Kho5xlU7Hh6R2VIM/9LgzOBC6cd8mDNDMxWgvjRTKljzJzsOjWHJxoI9IdQ&#10;Nk4pHlIGu6fIqjbMlFqE/nWlzIbfHDfFDfcET6bmr+6UcqYMJ470afHy+0qr3ubSIP9fHVM/lmR6&#10;m/KGegS7WPBVVeJwKqlB685i+9wO+f8cul6R4pQam8+WW9RjYhV90JiP33vY5Ga3RkqXH6M/zehP&#10;jelSmHYtbswNzAXpOlr1OETLEi09db9Du4f4NgS5IeYdsFpR6bDlKW08UIcLppfP8WlmlJ5v/Dt/&#10;x7/dbx5/+kvmYANYf+eve+J1hz/5atrw9fh0hfa3QQLtn9L8FZwhUptsH5s9eYxMH8DmFcS+Ah8F&#10;WffwIuB4PBBs1Yd304M3Frdz8I+DXKZGq9wDCrGcx5DsL7MAOJ4bbfQggYwF6wwWjn7GI4AkQzd4&#10;Dt45+kZ6TImKTAXkFUEOit96DLGzsvQR9GMxpzrq2bTPnALLQ++Yu7CIITcTyC4IGTHAyRcyaa72&#10;VhyI9izZ/xLDdp8NzxBfvQhRqV8rXQW9tODAdRnTNoUdyvcfSg7PhCUvxxY/le4vQ/ipJ3nhp45Q&#10;jjKSOWZYx1Sn8PgCq4bN4We8C11pdpepaQfB3k+CxyKpVg+JxcL7cfPiGEjSR7VZb0BKi0H7pHRP&#10;kv5aoZ/BbyJeDwMf/A6oWdQCyb5q9J3EfOyQgcadhWWiD+nKPGaO6llD1069LWhp0bLqUb+XcJka&#10;FV7XxXKm6+7nkuVcWW2S1zbn18/xfh7nl3q8ae3uRbOKQmuoBGyAXJT2+ect9YeawubW4iBbXCQM&#10;JitbPdV4bVrc6bpF3sDTJxoiQijrU6yO1PkGyhqXZTgNACtrqqywGoPaybuwSpph25dM4rzyTd/K&#10;J37hr/tVP1nny0/awYZsWP20b/9DNlX80cfw5aew6QVy9f20bWPqPxYxfjbhusOnG1r5KL58E9n9&#10;ELZ8Fbc3Mc15XEvC7qbAusT87Rrs1GLWlpo2z2CROz5b3iXBwvWQVh/ro0oLIW5uDM9DL8ab9xol&#10;d8M13Qc1NmkhLk0unLe7tCEexN8te40528u8s3caAtn5iH3OQ2A2+CC2njKBHDQ8q4kUp4G8l3fr&#10;bDU8k1HkaaYSnd9jo9mBXRl6kqnlCZLkaC+bjPZ+tj230UrqyqIlOlZISQ8JkGOIb49AR81w3rpP&#10;sOIQyfFymXq5BchtidjBrHgp0S5zI/DQYWWUdc7NSvw+820cNnYTr2/LhU/bGm4NnxVqoXvaouXf&#10;Zmu94P7vTpFqP70fjgQd7llppRMWbxp+adQxg0+OrLaDoq9qbFIrSFfCVtc73aagJeMECY9li2Cm&#10;qIy6OHuRe5O87bPSJZbgrQc9sxAga+DAVaMtpuYWdhmf1baPw0iO7DfNAyz5CpoYcOtSc7dNyU7S&#10;qiM82e7ox0GxDn1knWM2I304gKbDDWot0OPDCbUe6LRiKIe2pA1rzBtVO+riFMqCevUOwkj38Ck/&#10;93/7z/f8JD70J/OHdz/ll/+v+rMemSbs7KO4rzEz5PA+ut9T9QLjHJmuYPwAma6ZT789hr7TD8Dm&#10;Y/i8ofoSqYp8YKEJIyindsiKqAfev98sOcm7SsyR1fsBsIhHi7mLmY+dSpxKW42vd+AqBZrZzvB2&#10;yEWA0FFp2nJehgnbJonDtYK8D7a0mLNlMIrPgYox07u0IqlZ0WSMWp1zlX9MsV/EXd4yPJ4UXjKA&#10;FKcjdGr2PAz80lL3lep47cKLKLfZBb+iyMMMWOlSt3cTF4AeD1HP2fTxDt9Azu2+rZd73RRE4K7M&#10;uW0kRLlW7C7Sj1UsE/wAvjD8eejmbEp3xF6Z91HhIWEVbi9yYtApZoJvj+vCKF/qaPcVTCKWdNFw&#10;z2h0HNMPffCTMNLezzHJIlp6zSVLDuPiZijK/K5nCyi0W2N8aUyZVmWSrokS87JFhksf21m2mc4l&#10;97SPsozqbEznRN3HjXbIsHDp4oXVzunXISA2v1+AlFVQPe7cX/2HFgn59MWhrvROo6dJ9Si9ZDXa&#10;EO3CkYEg3TrINzYjZYN050i9ps6VGQ0sEQrmzHpC6Ze08YZ284K2OOGbftvv/VekLOuX7MEGsPxV&#10;/9BC9u/C4hHWP8U9ODrKFvE1s72BcY73I3L5Y0id8PU3Ydtb5PavgT9E9CG+ehQXxHXBZRE6Nwlf&#10;qCwzeLm734Iet0eWmztpYLsQ5+ItVPPHNfsg8CLoE94UP9xTHeomZ2LreDmtTw1cl5tGQoArGmZt&#10;k/s7vE/cqylnpTz1O8qvNUWa3uF75CzmZ9wovBltKXO0njxNPZyDaqCWfDbkA8UeZftxkm2KgI56&#10;JzGQKU3tH0RF0/xeQqEn0ca0yyRYrMBWKXuo0TLpKivXHJR7Te3VPg7DeYLyRlRv9k7OJZc5Cthq&#10;5Kx+5l7y0tLI712uFhH8kAJQlPL6PdnV9hJeIo3nMX9aKZ0gSw2RLImFnwqLh45YCc1XRjdK4a4t&#10;bk2Ri9BAqgKdBXONQn3HsNsUr4pDdVyNOTfxw1rvqL3jPob1VnPOqYEblz4OzbJJSGeGFNdt3GD7&#10;dbgN+hxB1PmYFi9gSt1aCLiPi4Qa79Vqo5S0ayX4ln6Tc7zjxrq7R+PrIgLOZHbqUpmzcmOxTMrz&#10;LjqMGpiYNpwxj5f4dIVLh+gZMpxRdzf46iHeLSnq2P6KivLmd/2tfPIX/prf/JN9rvykH2yUR9Py&#10;O3/d/8Hf/Zvo5gm6/3QAKTOAUnTNPK2x1uOywy8/QxseY6tvx8eKD4IPj6KqOn+UhsQS1UkFFo1a&#10;O3yU0FRlCIhlGyrDPcWgWLaFXtKWYzAKPkX7YLu8w+dFi2q0oNdJHHnF0XOFc0c/GalKdpv6rW1e&#10;sL3dmcRB77Z7Ohi+lCSXRBtqnsuFjBu0tMbIByF2leOmcU53wK3GwdyS2pGIoaPv8y7joeZFsuSO&#10;mWZbi62gJyIc6F5PIsc6yew70KP8ZIh5nb0TDggW+VoehZ/rRFkXpb4Nfh3VjC6Pol1FX/FQx2sS&#10;akcoTxME2lmw0wysCNq3aOdehlWuf9PoHseMTBIcOrzasC0UiRvEsIqLGDPqe041w1F8F+OzEK5G&#10;qeMtovh8jtmslpjr2Wm2ghJteRnSKzvFIT7PIS/xbPWEGFcsnoRQt2jOJFPWUTJkxTVdGjkekRYW&#10;qMOLtLKtlbk6TogFxQWToG94tqClBz/EZ6TXZBd6VLV3E5/EI1kLjZ23qA7nWlCxiFjsCpSO/sED&#10;ivZMNy/BF7TuFKOHdovQMK/Q9zQJekptAmVJmybGq+esP/41fOvv/qfe4PPgoZ8PT6L8jL/jH+je&#10;eBLC0bNP0h0+h8zvI8WQdokuT6h6jmvFd9e0vUG3pNWCiMQbI31YrqQLefUmlZwvMxDW8+6VG747&#10;O9MuZ28HsM4DGSQDvj2WUvGh1cX9TE7fyFduBH0t5mZ6k9kuqV73YveJ6rtsAQvwbnxdHRS+Lgf8&#10;mW3K+6GrOFZ0d8y4Dnis8DDSto4hMHdV5dGUr7EMOH7wuzNDj6b4bXyfuk3t1se5c0a022g/TZOm&#10;0UdwyfzZcBtwpEHU2ArSZaqRWxjSLwwZwV5o4rAtielGd2J3WGxbgz/UQAGJwUJiLJCUDum5A3/O&#10;L6OS9Pz9fCrIssXrkTw436aGsYssBXFBB8FvBM2Ar3ps9zXae1nHAWI1/cQ18yA8FxPJYrjL0hiM&#10;7oneac2OraIfAYz7e8JGvY2f1emx6gvtmGYLX9K0bxYzstJlZO4A41WKgnuYe2fOFrJbCbqJz69i&#10;d3KRWmG5zOWKpsA3cealT2fNKoN6hkA0tXxN6BRdeqR/9RILinHHePmM5hVZvUrrBhjOafMe9xq6&#10;xl7ouh4bD5gOzItTZH3O7t3P4Msl3/r7/vC/LJS3v3ywfbgl/S3/khR/Bz/9GLZ4E/Vbyv4txHfo&#10;9BytPV4c5R385jM01rD8StrVHq9rfHgFOUREkdxOmJ+FyHVBiINOnLK+1639t4hQXWZdHnMmPWcy&#10;fTgA9IniEn5F3aVey8HPDG1hT3EsFhZbQS4Ff/vewkMfujj1KCxNgFNDnwcO525mNabFq/sQH04I&#10;Zf5Li4DlhUS6V46WdJ2t6+H+zn8kl3DQmA2e57Ihf1Zb5TyxQf0g1SZPQst0JOnaIeGSqxSzjnFx&#10;3b1+5X4BYy+hTYqvG3IkReSfy+m9EFoTwe2k3ORZ2ncsLmokcEEtL/7+QWaCdkZ/AdoEmx1BsauU&#10;ubQIa+k/njYkidJbV8dYwfCOWiZKtets4XP7qBLVZ/fmPZdP8iCmC22kpTm/7sL5cPTFdifBhjtC&#10;FKTPuMOdMd/kxCOdHV2Jw2xuIT8hM3yEAEV2i6zEDFR72pRz4ibUq5rva4ij5zltYVMELneblOUI&#10;2MGZptgkl4zqaxazTz8cYQ9OQ6gHA++xYUC6iFK07pRmBXSF1T2lbbH9Lb4QKOccZmduE/Pygv7i&#10;DcYPPsvh6iU/6/f9s8+efM23/NbPl/Pk8+ZggwuW3/v3/wFuPgObVzMK7ADuuDhKasv0OTq/RT1c&#10;0Yb4VPn+Bq8PaPo63vXYoMjVJfLqkNjpkGh7XpDaJR/r9Vxxj4GD8RuntUDZlL4Pf2XC+NgYsoN2&#10;BlzlPCPblTsMUosNaqtJ+ThWXIf7KlHPYh6m+7i4fQdtjPlRnROLc/QIbnI+dnr8XkEYKSnJ0Izx&#10;Ixn8lOCbCfH9rUFTi3ZvupuDU47pXROR/PQw0NN+rABzIeFjbjMHDepsVg2yvN+Emgeim5wHSZfi&#10;2Yxs8zlU++KRo2DvWLbhscn2OZYabmGibmOasDcZTJItlniMAxjiwiwLpX8tfKJ+Gw4LO7L2ljEL&#10;dI+WtpBUlaroIiMP00J3tK3Z8zgo7raaRyuUQH3fKE9jUeJjVthkm9/dz2u1g6GPim0+hHbNFx/C&#10;qNeYOVKPUMioNo+6PiezUtXwySibM6Sfwi6VmPxmKf/Q+J6aZOJ+HU4CaxKf7SmTsBR837DW8D5u&#10;0G0UbGrpeY1TWsYJugHXc1wkQq/nl9Buwq3S9zTpOZgylYHu7Cn18n12H7zFV/6G38Inv+c3PuHz&#10;6KGfT0+mfP2v/4e7r/4WzEfEV5ivY3KtQX80P6Xpq3RM9Pu/ShuFtnotbEptS1t9BT58BXK+hjJi&#10;bx2QTdAc/ltI8JIUBIsPpw7Bx5dW8MOCVgfsWP7sgOd6pwAXz2i6DMv1tBl5p3eHWzlL61B6/47h&#10;JGyyOhzjU2xXadpvaQBPVpkdcj3fZyX4LPhfmoJWP6amn4eOTQ2UFpKQC0WPOrdTozwObA8Zw1BK&#10;HBjcZNv5KFvHbargySyBXsMs3aJ6Iw9DJ8KH7zR3BvJqRLPJLhDfug7FvqZ0RolDs76M5KnmsRSR&#10;hcSAvz+WFemFfGHMt2AvQkPm3L/WHCRCU1ID6HO2Xh8mvpbg6M3HirJFFakl3RoddMuAblpV7OD4&#10;Zc7Cung/myWa3hyG4L3ZVRrOc0ZWLyPWrx0yz7Ml1jytTtKFprDuo33vTiM4pl0lg+6YMFXvq9+y&#10;VlqNEM7p+iZgnF2PdkLFw3YlAV1eyD3+W7NCPlKiPTFe/SDoSZf2BEfMsNboVyW7lobPM9Vh7p9i&#10;dY9Vo45bijguQsOoVhh9w3zYsTr/GCod++uXrD/+Kb799/wJ4fPsoZ9vT2j5q/53ossFbfEw+6sO&#10;DsHCEQO3B1jpaX4G03OkX+PLN4L0UPf4vMZuV8j5Y9h3gbIpXXg8Uyhpmnq0t8GXcUhFqIgjh2BY&#10;i8dFzYXio8eAXD4kND0ekke/4NyQR4lsuPzQ7EsVHxVde2DKLVTl9BpbUsuhfq8hT0iOmKXujLNs&#10;29KAzbHV/GhatY5JRF0Jl8LbjZbtjqyiFdI+Kh+pkfCNx5Yv5Bbg74a0Qgro47jQrRn6SqQ4mWhQ&#10;OTLoZb5MuUb/ITubfiikWHL+2EdMnDv0H7mXI7RDaq2wcEqssqVuURUWjRGCvg7D46yMLNpKGYyy&#10;EKQFcUOG3CzekFDKyAD1Fi1rvVV8SlfDIoDDJYOSHUeqo4sF3jk+BFbKzfFZgiZzXuhPjHYdEo3S&#10;H9tF6B9mpTbE79VdJE1lyuF+ntTi4UU9tt1d6vRai4OuywpYDA6XRqshw/C9IO6IVubJqFlxa8qB&#10;tNzTbOohgdApiG45mqgGc3X69QDuWHPKoPEziuRr6bT+aRx6R4+Vj9TWqHWirM9pyzeZD1tWD57A&#10;+oTd1TOm3TW/+J/9P/4SPg8f+vn3lAaWv/R3/eO+u8K7E0RqoItKlFmhUT9DfU83P6NtX0BtYbs6&#10;jIjOwGuhqH/SJ5fH40DYpx0pD4qQSIQXUpYgneOHireKYVhZIbcNTgRWfo/0IWdWmxTRXgUI0K7D&#10;q2mLGDoHKtuQ00hAtw9S2LuL8AyexkWGKdKHO+DOXnVs9y7zua4iUZyjROSt+Pl2mdtINWRTKB8r&#10;lI3FIXmTldkBeKj4OWiLuZ5POf86yYPAU8Kyj7R7uQgvozgoTsv8T5uiXPFstbUE4khTghDzMovh&#10;+jakHijYM6W1MN4D+AdOu9FAOWUVevw0+mwUT+JGYr3pIj/12DL7AQ5vxwFoh1TvL2K2N90ajYIu&#10;DNEGJ9CvNPR6y3yOzRiehi9V2ow1CceGhinezWit3B0SdpK0DofFyZEXx106o/YRpdeGcHgM63v6&#10;ybxPcW6LrW/pcxmQW0yON7KlUlY5s3VDuxiLtMmRPlS1ntmjA1ml5RXhR+rwEC4JupAJeebA2jjj&#10;KNaFD9hruA7a7UQt5wiF+bADlkxti3TCTM/cVoz+iOmwR4YeffARpptLrt/+Mb77n/rjf+rk9a/5&#10;c18+2P6HtqSf+oX/aP+zf02rt7eYnMWVWSuUgvpLnBtEDLc9jDdI22JdoclD7DAhvoPhFbz22HkX&#10;vpM5QytyVU+NWQyHVGGToRkIvAxLjvddtAm1wVbiwkkePafpAlgc+6ej/1HvQIqe2cd2lnKL2e74&#10;a9zmoXWWd3WLuRBTEHA1N7Bk68FzxV5qkHEtzdm7pABP6Z6waKd0iBaILuUZi1B1isYM6w4Pnhqq&#10;NiZddXGf41luQGaNRUcv2C7DU1SxyaMdzpRyG8HOlGK5bUzXgFSoH0S4SH1uSMnWcmvYaYGT4yAu&#10;2GJHNXzZZN7re/fzPlnmTYEc5ufwf77Mwr4Y0w1MzzIhKq1fZSh0ndAtwhNJ5iN0A9QXkX6uJx43&#10;gi6QPXUs4ausxvh2wCelJhlF7jfqVuP5dp6B07mxLcsId5EMNjjix5mDu2dTiJRVY9lQd8fMBkP2&#10;dpfcrkuj3kC1+LktxccywfLh0bqWm9ZcvnTpKx1zRkozSnPqFPAG7ZV2MKwZ07bSuhW1nGASHjCz&#10;iUKjVmVsK9rqFapX2jzSP/wEoLz3wz/At/19v/dvfuTn/dq/m8/Th36+PrHlL/vHuv5TPxPfpiCt&#10;7ZML8yrqB9T3SHFUn9HaAZGCTyM+fAyzQ3zip4/CWNAhhh7WJ365gXdB1ZUT7tEzR/zOBDZWZN8j&#10;3SKT5wNfJIRsQczCYH/MLlgCO8PeCtaaHMNi+mh577RvH6RnMO+m7QPuos/uMjZvCXvX0aj9KrkC&#10;5Y7cetcSD9zF23kDuTHsOg4HJu7gk/6+0F6GdMUTPOgV5hf3WBxZxvBaVzGIrs8y71ViVme7IK+K&#10;SGQI9JZBOzFbiyi/vMgSrGkv4s/LEYKZs0l9bPRPIpTEW1ZX65gxcYDuNZDHiVsaudf0HaD7CqV7&#10;JeUm2f1XC52fr9J3OYRpvFs29Kwh4Zu78116TWdCyna8pA1sSl2bK9Uznq/dy2mOyfLHKMLuLOZk&#10;ZCU55M1jniMYRxc5T8u2+fBuVHDdkLYwT9xWybbdosnol+kg0Pt8T8yY5qN+LQ/SfB4lLWJTUpSL&#10;KN25IFKYb2IY6ia0sWJzblyH82QcGrUpboVxvMExDrPgi3UsW5goqzO83/CZ7//P+Kbf8Bvnn/Kb&#10;/qFP8nn80M/nJ7f+LX/sZ/vpJt7VBm4Tvnwdp8P7HaW+RNo1Wg/QZtT2eDV8+AjiV6huYbrArLvL&#10;G5BO8VVWBKkxsw+zxJwIQd4axoTZBtcO9oKqxybpNv2IR3nEnPOwTczKJFsW6fKO2oetyUsepFPe&#10;wQ+xvi99HCraxzzLp5xhHcGR7+ZQe2OB6ek1nA4ZsKuLDCOWbLUTyyO9BW3EFV8nJFE1sUV5wGlK&#10;GXKZoWNszvT1sG1ZiTt/fZaH6FQi4u40LnBLQ7e/k7qzIzlnr3SPYkvbMsHp6LKQAv6Bpkne7ggj&#10;wYEzygrmz0FZBPpJlokcKjGbs5eWwEdNXl+6J06U7szoVrB4AMPGoBXkujDdRsVZOmhm6EkcxtSs&#10;8GbFq6N9oY2xldQu+WsW4Es9hf4sE53yxoDAYp1kji635LeRuHUEelqSVSw3xN0idYH5d8bb1ML1&#10;cTnqUUjuR5eKYe5MHhkRq1VWZ8Pdx/Uu3Jk+3uPWGm0XATCtlLhRtjCOujq1O6NKYLqaOdULc90h&#10;NlKb0C1XlKGnbW+otTI8/Ahv/dXv46u/+xfyrb/3jw98nj8+rw82WTz9f61//T/5f/bDNdptQBpe&#10;D9TFR5E6gdxE6rvd4sNJtEnzc7w/wVYfg+lHQ6pha4yBVh1NO009zmr8PvfAjuid5OW7HZDSYNUj&#10;e8c6D3mEc5+y3uWhMYM8g9IMOyJqFnkxjkm6zWrGDscDyZDTaCvlSJktqbNKG44l0dVTq1ZyLiaS&#10;G9ccGNtNzMqm9xXvYjPYbiPmtFWjPjPsJC6SOqZRPQWjmhdY6RQfGqKGP8vq8Txa2pJ+Ue2izW7P&#10;8wKvii9ieO1yf3h5b9hVWJra8TXdx6xw+Aql2xr2ItviKed8mkik9DOO7+SfLww95CFdYhFTrxVZ&#10;xPzs6PLXZyHb0GUEObds0+2Qr30a248kjSOWSlDQhlRhmiyyM/JGI3McvmUVB//27TjgwhYVn4VW&#10;87/7qATbbHepV3PLWdgxW6Okyd7j8zbnzMwVbKpxD8/nFO642AaYGdMIQ27N5Sgx0bBh1bA4x42l&#10;ElGW1vDZkb5QcnkQAvJFZKq2GdfCaPEGar1JFXGP64o6HZjGWxavfC2f/eG/zie+7dv47v/9nxG+&#10;AB76+f4Eu6/6Bb+h/2X/wHv1xbuIDNCeI8NjrLwBbUS5RfoJ3b5DGy6Qwy3IDVoe4XoaV4dWdFWC&#10;Of88hvUs76F85Qb89LiZS8/nQZBdxa8nfLuIys16fJHi2A9CvMmj2GqaQe3BLkJ2ridhkzpSOuzo&#10;PMgKiwy51Sku9g8nd3sJ2ofpfUVFejPbNmQkdpNt8Cqru5Sx9BepLyupis+unEX8U7chNLU+DixL&#10;LVTE2RlCidnZMtoyuc3DYHHceDbaGCp2N6g7w7JFD4eB3lW+7Vkw0o4Ydrd4zdqLqG79MikiY7Te&#10;7TbzW+d710EtGpKJlzB7KObrM0V7p05xSrjdf/9yHttKu5ZAGL3S0DMLMezm3gkncx4OTTF33AQ3&#10;o0vpiKB3ZAz34KrNmYKGxqHjs0Wc37Fqnu1O8X/niMjN5NH9ME+J4CZb/x5k0LtFjEqkX1l1bNdC&#10;kykdh8nDiZAme12Fv1XT3eBzbGXrlBDRCtUD4evu2DTFtlcc8wU2G01XTHMMW316GZ8zWWHdmtlm&#10;ptst6ze/gc/+0F/jEz//O/ieP/rvfUEcal8QBxvA8jt/96v9t/8KpufXQXTtB5wnNM6TKb8L6xWR&#10;O+Y3O8wrsvlkTpt36UjOQJNDDudz4O9JcNXH+f/V8Oq03UBD8Nrh9RSvLcJcToBjhN4BtOodB4s+&#10;BbH7YJbpKWGGTwAjRdGPhYJdzkHXjm2Vtk0EjSVyJuUdpvdyAj2E9xCCbuHX4d88ViKyCGuRnoHv&#10;U5dl8Rx8isOwTsBJi/YuQ2OOmzkZgn7LkQWWRm7PgzSCdAsuzh2FehEzuGP1w3jf1ut5LgzGuBiP&#10;ramNKbY9i8H4XMFXgdOxt8IZZ5pOkExgb0kDqWr4KJEb20LhT8nDquTC42VDesHdae8W6stgotUM&#10;oCkWlaEDuvBoZQ/Q+rgpFUJrNku2eqk3o4QZxRNqUFbJ8suq90i6tRT6Hl9/afG1xwrLLU3pH+Jf&#10;eDmmu3i4K7outICuTDjTJHRDji0S+91toie2tMHNt9BvAsdrHTGC6XraOMMYAl0WF1QpNFlQZYkz&#10;Uebn4I5qocnAXFbsbq/pnnyct370s3zDr/mV4y/8p//0F8yh9gVzsAGsfv0fl/4rv5l6M8Hle3i/&#10;wbs3cXkM4y2iL7HrGV8/xts2gkT2Ey4bhAZLRdxj+F4NXhhs9I4jRlqlPFOs1NP7dyu4b/HBsPkh&#10;MjXEHDtVZCFwk+DCIVuHFmr3YyKWL1O0uY3Ud1l4eEI9tVdNUPE4GMbEC82WmqqUFBEVhInGHOo6&#10;SbnTcRGSi4N9HNbtvaTIrkP75bucc13nQdYKbReHkx6nJauolHzO2L6ciZWnMaNrB8dVcWkBFDiy&#10;1BIpxCJFw10m0JeUhmQCuzyN/qucaxBh58QTTeEzFYlw5LkmceNBHpoe7X7pstfqBM6M7qJEBbMw&#10;yia8nJaZAYXYgrfJ7wztZlGpu2Rl2h09qhLzsx7mS2Oew6nA8iiQjoOoP4OSCPjjIaol29pyf/Ay&#10;p2B3kXrE1CbWfWrEx+OB5ziCmeK10WkuYkqHFY3lVQkxxzSC9gsG92h5Jbexy7QAdvG6tQqHrTEp&#10;+NAxTTPzbk8TpXYF75ZM3tMkUqXqfINOz7HmATrVFXM54/byCj15javrHT/vd/+v/5Nv/71/fMkX&#10;2EO/kJ7sye/40yIf+0bG8YC5YMtHWDunzefY9ILCZ7B5iXuh7W5oy6fAU1pd4OsOO13A8xQBbYB1&#10;ZMDZ0YZwlX5GQNZCKRM+bnH3mLfJgI2PMBPkqmHLDt93uDRk5aFwzwTwIz5cXka7VZaKawu9W+gf&#10;o4Bshp5IVI2es7VyrxXzjHyzllKRZWDP76Ly5pRonMVd3CwkGs2VtvWYv/UaFcNZzl8O4DXMz76N&#10;TShEe9ZmpTyIKiRkGtEWMijNHW+ZZzlENQEx7zsq8ksJ7yhJSnHTOPyuQg9os3N0y9UPYpheXo3D&#10;uN1G6WPF8asgmngxhgfhhbO0aqlCu3KkaGwtB7ubeWFB0vXMTBBPOQvA0GI5klkBKmAWW176eC7M&#10;MM6xqfaSG+MC/UIpJS+XGry2eafYbVbNU9wILc3vZbhfMpTcWI/7nFWqpnVAURpFSswAi1NWCrVm&#10;tmpUs9M0sxgP9AjDOqxYiFK3YUebk/LSWqDRfTLmnVCGFZWCdwNNeuZJqbWj1h1TjRAMb46VQKvv&#10;9RG3+4nRe7rzx/zqf/nf/O1f+6t/x8/lC/AhfrdO+YJ5LK/+5G/d2+d+AC1r8Et6mWB+D5X38f6n&#10;UeVVVD5AlxuEGZneR+R5XKm7Ebo5OGJbQV1xClqnGJzqvU7KWyrYF4qenqYfaQFdhatnSOchR6iJ&#10;OVpaUEyTdSn9/eBaL3IruldsY/gHx4i5tBK9EnO7lo4A6SQEml0cHJrwRVnF7Gy+VErvgToyoBgy&#10;RtVTLw1TjWH9o4ZuCvY8EdcZx9YkAYVHEsUQxgxx4AH4e7mUaMd0dr1T6tcCy7PIUS3npAzmPr/B&#10;T7K1XYaAuN4q3auGnCYBxCwyYDOC0EtinSRSsZyo+o4Yd9spuskDfxttuBzF2lOhHoKN1j9WhgH8&#10;ymjHoJlJw0XxKDMDLp1+HUpo60LwOu/yIC8wHvLn64fex9ShzeljNc+liOdBVWJ4XzKpyjWWBvh9&#10;RdX83ls6X4OcCUyGqASOaXS8D9WtYDSL1nRXnXHnrAnXhAzQdWHDwyOQRhcxw61TLsXEaaZYWWA6&#10;0Oo+YhIXD/A2MrlTraOzS9QM63qqn3CjD7h593N8/S//VXznH/jXXwPe5Qv0oV+Az/lw/vf8iY+U&#10;176G2RUrD2JpUDxaud1fRYvRylPs5gabHIaHuJ3gPMW7AZ+EdtPh45q6jw93O93QzIPBn6EXMQcX&#10;fGvUnSBFUN+hqwWsHyAXJ5gKOrTALOQmlGWSFm5Tx3YR639/RmQnXOVcqjf0lTwMPog0F+9iieFN&#10;8FuPdPSD3i0SuCOoGvUivEEtD+J5bVgN1b+3MO4zCVyFHs3qUTkTwlp5mPbWGjKU/kkebHPmGHRH&#10;UzaYGnTROskRQatK20UbI/1xxpht/TbTuCxkJzWzGCRb/WNgsDen3eRrnrSN7iykMO0sFyNHmcsh&#10;tWpz/DeHQmsx+C/niu8b87Xjy5CBRMyiBS34NrDoqDDlTYIZqjkyRPVXx4QbDE5fOprFTc1azudO&#10;si+tyfO7iBvEOIf05NiCH7VoZIVZhtg4txqfAx1ATBCJiMJ6cMrJEJ2GKC4dVoXRCs0yqzTnd8wh&#10;iTkGP8vSsCFmgHpM1DICBteXEFjrEu9W1PmayM5eofUl2hq19My2YpQTLt/6HN/6W/8XfOcf+Nfl&#10;C/lQ+0I92IDuc2e//Y99onv8GjYLVk6p5SO4LiN/YPs3YysngBdaW0KryHSNDG/iPMD3BekF2Tjy&#10;cELGhpcNtcQczudkeeXd2q63tG1L2ojFnbsWvCyCxDGUoIQUCzbYSWJwdql5e5IV3DWJ706f5/VR&#10;Xe+YRKZmuwKvRhPHRosq4OghzbBcuhABW5PwR26Bq3QTlNTPrTL09yoXAFNoo/qF058Iw0YZNjBc&#10;QK8aMEQFmUIS4kO21al8Vw2h55GYKwLlrMBpQ6viq4g+dLkPg/GUNcg6Zob1tiGj3rPWJKvkWZNQ&#10;kkJfs/BQAuwUWUsktjdFTkJR3Gaj7R1RQeYWi43c9N7Zv/ImVUpWUjXsbJEY1eJwGEpIvApo78wH&#10;pRYPMlOzSHJPlp03vaceTzEblAaFlKxYgkzbfdVeR6hmUdWmQV5rQ7pCNU/faMwwA0cUuqNaK1MT&#10;2hSOguEk09r7+Lmza7gcUsg7N6e5Q79h9oJZwBzMobWRvQ1UW9PPL+nEaVporWeujRdvv8Mv+v1/&#10;8L/6mX//Hxa+CB76BfvMZf2jF7/jX/yEPHnCfHWLLd6grr6BJgXhfcr2JS4PabfPoSnz+qfQtGD7&#10;S+gewvoU84rTxUB+CgNlSbuSpPdOBQzBbcb3FbcF8vIqTs05Um1dTvBugYvEAWWOTRqr9Q5kNuy9&#10;7Bif3g+mze4DXFBBXO42dF7vWVrywO6EqKJ2DBJCTiLdve64o2C4xN1bBqjvheyjPCCw2gOsHhkq&#10;zjAL3GZc25whI5eRM/rhQN/SMlu0T1kGuYUs0JWgeqhJDOVr6LdYJbdsAn2oyODoFAMv6QrWW2jM&#10;1qk1c0VOA4nku1iqoLEhjZxTp10JZWhxOD2LSgZCZmHizFWD4zZ6WMiOXtsp2nRL3VfJTFmvipyV&#10;SMWqDVMLxNBS4j2foZQS7ftBQ1smadzvkmSc+kJZh11p3Ecsnh01c0Oa4lNfpsdNrMQbVaeKU/DF&#10;knk2TAxpsZxyDWhgG8OyNZylwy4tdrVCr0FBObyAhjCjuPSYdrgM1BZtv3tlmg1YU+wltJFZF7EB&#10;nYzLFxM//x//I3/pa/623/FNfJE89Av62cviRx/+zn/la7uzDfPtFW14jMsn8HoL419FDjNt9Qrz&#10;7UsYHeu+GtoO92tce9pmjR8WyJwKx3X2Dqkp6pIHdkwqb/UQeqgjw4iH6PgCXbVIf+9O4HaReOmE&#10;bh3DZI6AxmuQY5DLEIDGOkUkms2RQET6NW3KqsC4D0reJ1ZcgReKvZ+5nkPq746ReZtM+D5KRdJg&#10;X6+j1XMLwodYbGP9FqorbR+ey7LIlKs+t5NzVBNSQLxRbzM3dQau48/urFS3RIu6iFlYpwWXFmVH&#10;51GxeFammmG/tzGDK8sEM4riTZhuQkciXaMdChxaCGCzFdaSdGQT9IExvB52XbZKt4kK11t8jXtm&#10;NzSo8xFhZKgVtAndSjFrdEvHpVGJ6rF5+jdLykU02lKdiWXFWOJQWiSHr7u3DdNCkNutoR08yMPL&#10;jjY77gOlU2wMUd1i7eEj1T4w5lVYGayW0UHM2/jY2yEqxJahLNUjq6OheL+ipcm/+YF22DHNM3RL&#10;1C/ReoguwwvX28azq8Z3/TP/0n/+9b/6t/8svoge+oX/Kww/dPEP/gcf6dYnzFc3TOdfT+u/JmYo&#10;019D5gFfP4bpkjaNtItvxueK1OfI4QHePaBVhfUKrw079aiOSOBf8v1VwGen3kzMDBQJgJnZq1iZ&#10;4nCrUxxu/QlyGbIK70HMY3P5kLsUKh/IxPWGpMzCJSgS2iVnLAfa8zuBpZM+Mwk4Mr9SQ9UFbtsn&#10;o+tCmqBdxMz5LiGMcO9d9ZgRSSYkSYpQW2/YWbgbPHMUWiZgUfLimcG8INJicK0xTK/N7lo0PQLY&#10;8Gi1U+YvHXSvRsXa7ChEVbyPxUAZkvo6ElVUCyBA/7RBKfiuMZVCeeJ0g6LLSDH2IqHvex/as6hg&#10;WzPq/lgZt6iK2/0cSjOHYNhEqpcLtJcNo8S8MS+PoyykLD5km7J7NJEsCiKxvJjneyru8eU2gT6x&#10;45KLmHaYMe3RTcHdEBrdUphuDXNhMqNNhszK6RBLg3oI8XW/yio23TONCI3eWYfpmmbK1ObY5Den&#10;akG0YG2GOiODUlvl5dtbbPmYX/Ov/9/+1Fd979/xbXyRPfSL5Pf43MXv+/d1ePqI8bOfZXry7bTu&#10;o7gd0P1nEE5x72B/RRtH/OwboPZo9yNQrvF2wtwusP0Jvi/YWVihAqed2qeVoNJgf8X0olA92NPu&#10;S2x8M8oaHbHFFJau5ROYYyLepNBmD11VImvCKB8J53oa4lSfwA+BIHcLQCKn95jweX+UVWiEexwT&#10;0Wej3nhQP1YgkyJro6yTyNEyselRosFv70N051xmHp9T12kMvqcUkG5SktckFhIW+G3pY6tns4Uw&#10;2O9NB7FONHQd8y9LOobtDHtfQgtWwJYtTP4l/abXsU31ArQS7fgNTB/EkkFPC1ockQKT44cSQ/Nq&#10;gQp6JbamcpIF/THkmUI1YhFQkmquMeyPQyrmfP1TQQ4BJqgWc047EktW9wQs5hAwl5OAcHoudkRS&#10;kJ0odDLH+zjzYyHhz22CdAKHKdanncDogVcXpTbDqtCX5OFZ+EvnXZB5WwumggFenNGWjL6gudHa&#10;DCwCuDzX0KuZojbSKUyHxns/0njzu34xv/k/fusbX/nGn/d380X40C+i38XP/5d/Rk6/4acz/7Xv&#10;Y37yHXDxVbR6iV+/Szv9arxbo4cP8HlL2/xUbH8K+xeI3AQ2qJ6Bn+DbGMK6h0/xfgidsMrrl0zP&#10;g/Dr84TWRmsPkGGJbm6Q7S2+b9CvkLnHygafNvhW8cFwiXbMNOdJSX9tElDEdp3C3E2GpZSc5TjY&#10;PpYMVRW3GKgjgm27GEDfxBayvQX1OoSrVdJgfxVbOJZxaMs6L/6a7VOfCO59LiCGbEktZjocGWJC&#10;5EccfYkZSnLMOTCHchYaLztYYLlzAO9X8f1bB+2yRKu3T6Jxn5TchTLVhjzKT+hewwbQG7p1ZDS8&#10;OHW0wId74O/8MsGht6khS50gZIU1BdHF0+9rOSZwCQbd/E58TfMPYZyO3ldLSrJnNZztfSOjArv7&#10;vNo2po4tg32KRkQf5og4VY6zjSPZWZMErEytBRqrRqV3nNHNacnaGdymp7mZs/eY7fZMIUmxwmzC&#10;rgpNlDbP9D7S98rli8qzT8P3/LF/4b/+xX/izwrw/XyRPr4QdWz/vY/d//UP3F7/+X9jU179anpu&#10;sM98P7Z6g/LRn065+QEYr9CTh5RqsP0b2LyLdNuywFtH1zd83qLTHuuAJiFfgCB9zDM2rZGHD+hP&#10;BFZZ1fUbuvaDMVR2aHKGzyv89hovBXel8wPuDZYxDJMpw0a2Rt2GM8FVkDFbuD4/1RJkVylCKTV0&#10;eFPBvdHGDm9QHlmgk24LtknkUA1BVmtJfs2DSpeJGF/cM/xFNSqnajGXWkZ1dngvWipJ21AxpTuF&#10;YQgCxl3i11H81eKQbjdRccgK2g2UJ/F87JkxacAOy9NQyujMvXH8oBhG/6oic8N2BXVj2qUm7ENU&#10;Ei0EE+7qyGhTyib8q/PeolJLYm43KAWjbDLg+DJcHrWLm4CcWDhIWtimjuZ9myMAmTEqXH0YcpY2&#10;RdFlib0qSfDwdfryx/tBW+Q1L2hdH06YeY+gNI/lQFU4VGizYzOcrdMGd9zwnqXPN2kxswsNRcxw&#10;N9rygmly3EeqLzBraJtQnK4Xrt+asB7+9r/wN37X+vVP/hG+yB9flAcbwPh9//ZfvP5Xft83c/Ia&#10;3WbAPvt9+OIV5KPfQtn9DXS6Tv7/AW7fw6Zjim1BTjcwj4hWZPcSFcHu5icOXYdPFfMTyoOH6MIp&#10;Jz1iN0Gy9St0V6MjWULbL/FDgZOK+DrM0oc9XExwCb5QGJ35mSNPC5002hZ8LjEnEejOOuTG0a6h&#10;C0c12s56a7AP0ioC3gnWEgW0ypBmCyGnNQuO2i5kC906wY/TfThNWWoE0hyR+IdEb/chCjVLHfNa&#10;WaziEJMhlxAlzre6V1iH1qxeK2wscgkyS5VqzCmAlo2yfARcW/gb94kRsphNdn2JbaA05qlEdsA6&#10;A4x7Dd2eKNZZiJg1JFzzDeyTFVcusiLcxTKkrCO3oe5i2zk9DwubOuhZCGbrrYc1qksTxSIdBsdc&#10;AYnRY0tNnOZGus2OS6E1o1OnWxVschqreD2Hnta2lNZoYxjgrQX2ezc6pWYgDPc3kun4mc4MWoCp&#10;hmvBgbF/xFgN8Sna4mnKLXCIuJ//9Ynzjy/4df/p4WuAH+ZL4KFfrL/Y4pt+5c968L/5M39CdGa6&#10;fol+9Bsp9RL/sf8M69+knX2MyhqzE9zy01Ki6vBpjzPiZYmfPABxukUYjEsRhEj4Udlj+yuYJtoo&#10;uJ2CrZBpiZVF9CkzqI5Ic/Qg+EGwNiCrc2y7jp89RdurC4GuYVYQ70LoJo6q4fME60Y5MfpF4I28&#10;GH0XvkMtkieYBU13zmDlATjXEOEqsdQYQU+SpNErbR9BzXoWBvWaKfH9+T3aqBS7C78h8dp3Ru6S&#10;i5C8yMuHQqUtAYrWoFWlLhptpchS0ZXCTaNepVavcRd+7Euhf1DwwTgcjHEs2LkjC48E+CE2mKS8&#10;oiwU6YJ2Md1G1N0xf0HGqAr7tFnZQWmXUTFKDbR2OVFEItF9vo3fZ7GJWWvX3Wd+knG1tQWIspHz&#10;Q1WsCNINuDt97/hQojUkglOtjbTbK/q0aLgozYz9BIdZ6EIeiU8BKNB1hjN7VIpewiw/VUW0UbXn&#10;tjzkMM9Qb7Fm2Niiui6FNo+8/f0TH/2lP5df958e5EvlUPuirtjuS7erX/Hsn/27/m17/ln65RJ7&#10;8ZmA/b/xtUjbouOe0m6Q6QNE3wEUHwssh4BGdmvEd8jNixgEN5A5RJPSe8g2Tjbo8hRdPaSsV/j8&#10;EuUFfnVLPdEwzt+uMFesl7ibZLSbzQ36OUSZtWO+3cMAOgzIbLj3zNsI2CgPnMVJpatEFTBIpEVN&#10;4B7cI1mFJk2G2A6KBZiyjUa/jvg/u41KzIGylBiezxZ6t1vuQm+OcXehq4uwz7qP2VNfkv1flXIR&#10;wSrcxp/ZTdIqeqM+j+QsexkKeV/cD9e1d2wuka6VSeu+Dd8iS2AIoOThKmxUZe0szgzf5jCvClLC&#10;J9oOGTqTmrVpTGwQuZyw+O++KJJf4zlfHA+kncnxSekfQj8Y7YVE+5tt4ZwkXN8oh5cN1yxrW0MH&#10;oZlQG/QlQlNce1oD7UpaPAxpU7S3Lky+oI0HUGGe81BrgRAsfSwwajrm9hnEbDVCaHzo2Ns5rW0R&#10;azQvIXhuQnPn5bsH5ADf9Qf/0Pd9/f/8d/8MvsQeX/wHWzzWV/+X37/d/aU/S9/12OU7sLhAX/0k&#10;pR2w+UBhQvwaeflDSKuwGCKmTnvk/IxyuKG9vAx21tzwvadxPfEbq4fI8gTdbBB3YI3Pz5H9JV4s&#10;xL2isOpRjagjl0gvD7HajE8FO1igzmdoQ0HbgjbGIKasJvp1j4riPuNzxZuEfKRG8S2rBlOBc4vg&#10;FMn2cIThYaC2RYz6Nuib4DtFWqNuBR0C56MWmO52mfDC+XjBCG1ncSAuMjD4CHkUpawtszkVT0KJ&#10;7XPBsMxW3mJxoQXqjaLSwqqm3NF6ZYD5Kp67nUSYpl2GNk8sNshkbgMWW0RWiXniPj2e3AjLOuy9&#10;wybmZ9YsBbpgW2faBzFEeqVUT3qHRC5ntViOlIQBtKiifBlDvjYaviw4A+0woaWFo6QU2nGRshjA&#10;Ki5Oh7LfxwnZ3LF5plpY1dSNkq0+mYY1G0wKi/ys7WeYyprJe6TGDFiaMpuiFHY3N7z8EfiqX/kN&#10;/PJ/9S9+F13/H/El+PhSOdgAOPw3f+4vXP+bf/i7/OZ9dHcLq3N48kk62cPtS6RfIeP7yOFdRG5D&#10;RCpCt+oDRTQ2bD8iEhaeOqXHcTaQBXKyoZyewmKFHG6pi0/C9Jxufhdrh9AsTRVbdpifoYszoiSI&#10;NtIOt6gU5trj4xaVGS+hared0q2csnB0COigyoSr067DRNqaJMU25lhWs3UsccB0S41sTTJweRVy&#10;Dn+hyIMg/5Kp9J6wSrtOm5AqLsZ4kxq7jTL0ISfpTkAtCCK2C/mDJ54Hi0NVHwdnzd9VWEZbSxfB&#10;NN2DoOm2vdIykNk17GHSZ8D1ITDk9SaxUl1KHzKEWlqKl7tk2eXZZgL9UlmLUVZ6x4KTpeJjY67h&#10;z7XZoYfFRvEpFP+t6Z1Il9xw0sH4kgz1FObbhpwumEdHMMrSsW2DbkX1RunXVL+G6iG3GEkEilEn&#10;Y0KoNVrlISUqBrQ82Gqe1O7OTpc0WYTrIvEw1ZRGj08jLz4zsjqFv+Vf+/f/hTe+/Zf+dr6EH19S&#10;BxuAjZffff1/+sf/H+N/9e/D7TPKxWv4xacoS6dcvweLAR13+M2ngT2y1PB+Dj3dYoLrXWymFl0Q&#10;KcwRF2oNIFd5cEp3eobLFEPc04/D5DC+RHYfYNIQfUmde1g9QcsZvr+lO13i+x1tP4XvdNHB80uq&#10;Bemi3jaEE7pNT7/ZBrVWGgxT8P9bwztnvnI4K3HXn2PWJQuNwOVlo8xyh0CvLxXtcrO5CP2bTVGR&#10;+Ulu+K5iFGslrGLjbbRk/TlsVqGCH55GcpKU2Ip6ekRlHbRcJw642cOrqsswdrvFAcneaHvFW4ug&#10;6kXEEbJVpl14NVkHDkmGWITMxwAVSUx6l+jxRD0dGWhWlAevOj0espX8f+aO4pgpdXRmc4ZHQV8R&#10;jP1tzrdSBnPUozWJGZiLQx8HoHeFagP0RplnnAVzU9xjeF/ZUhxai3ZRLVKidrNwyNZzeZyvpetk&#10;d5ub6N7ZT4WxdDg9rYb1yrzQCCvI5dtX3H4OvvG3/CJ+6R//cw8JtjNfPti+BB+77/9zP7z/d/6Z&#10;r7If+S9g8xiefgPlfEV/82msOowjNl3R9VtEnTYq3XKJs6ccbmmHfYS5WEcd+9CiMeI+0D19Qukf&#10;hAyi3CL9A2xege2Q8S0oE/WwRUtFhwVSTuIw2Ss2dcw2UxITbfsRzkfYNuqtxSzv9JxiE3QzhS00&#10;pe2ibTKrODP9qwLXMYPrN2mtGgT2iTZvgeImOXAyBwjTk+fVGvgj0H0knk9TGtRnmCZYnCjDKg6x&#10;PtOaHOA2owFbzL5wKKdKvQk9oKzy0MvDQiWqMPdwJrQ5hMCe2jHzbGmn2GaWCaaDUr1FK6olhvuH&#10;2ATbMe83pGksF8pqHeRhy+VGmyW0gVPANqsINgvSZeYqMEeMLVahPFY4xFKlXyjjdUOXwjQ5qhtG&#10;6zBvYAc6KTQfaHNQfCkxB3BzGoJ4uAp2dOyaM8zGykOjK2l/mw5EJa7C1goTBTGYTHERRIQqHTdX&#10;V3zww/DGT+35tX/6+379+Sd+yr/Blx9f2gdbPr5y9+f/6H9z+6d//9K3M/6Jn0f3YEN39WmkFqjX&#10;eK0RuzaPuBU4uUB0D/sd0q7ouML2QmNFa4ZIQ7qBcvo6sjyJocx8S5vXyOoVjAPd+AL8GvdbvO3o&#10;HxsiK9rLDpMFbTakeV4Uc4C+5oA0tnHC12u0nNK/ekG3f4lvn4M4065hfYQiixjiXSQtLSp+kLsM&#10;VBkzyai20MhlFJya4x6LkXbMYBjC09ksQ46yNeo3sCjhcS3r48F5XEqEkLW12LLSx8xN+lTxd4n5&#10;WWQITY2DTXtoe4MToe0IKECfgMaV0A+RWjXXeM42ZxjwzsPe1EWX16Z4rn0Pm6fQt7SxpX6v7hXt&#10;nHZwphrSlfkmbFhyEtvd+WCxUBgjyrD0MF+nrUwNoQPdMNUOE0HLTKs7inS4DbR5usvtM0vseDXG&#10;GaoVdhOsaqOXWCgrkZVQJ6g4U184tB5TR2Zj9hKpXKpsDwfe+eHK4gz+Z3/4T/wjX/tr/t5/4stH&#10;2ZcPtv/v9nS6/OXXf/y3/bvbv/Dv0R58JctPfR3D/AybDvjuEpMVQkN9DPLssIZlh7QRnZ6h00t8&#10;nqPKiboB9x65+AiLzQa8Yji+n2nLx8iwRg8v0OldWpsoy4l+adiu4kXxg2dcWqOsG/V6wIpQD0az&#10;YBKVoaPfCP3TR7AdaftbbDtjbReHl0ho3QREPWCEtykZWILvBEyZD0HvXZx5IL/3FS9Cmxw9lzhT&#10;d0nhsIgvtNEYHqTuaw6pROlA13HwoE4bE5czgqzCJN8ODc9EG9srKg4lQlS8BDpcOqHtW1Baioc+&#10;TyVyRXfHxPNop0sXVeh0GVXdsMjEqCnmcMMClheK1gzLFhineF3RQqtGq5kYldmqJiGQjkDk8A1L&#10;7ohmLaAnQeSoDbols0l4huuWrvTMRZFpxLVHbU+dnLkLL9ZhKuyrYHNjY5UeKCqRXt+gijPTUbtY&#10;1AC0GvTgVnr2uxve/XRAZX727/pt/9wv+Mf+5O/88hH25YPtv/+A++AHv+vFH/mdf/76L/2lrvuq&#10;b+Dk0Rp/8T5tdioFXW3o7AY/7IAOOVmgtkC5hN37yLSNoXPXITbRpoI++QirBxf4eAN1GxXP+pVw&#10;NM8vgjkz7tEHG3S8BbnGzJG6BHGchk8R22SjM+4VL0uGkwVqE90DwBe0ukGo1O01TocuboJRNnXo&#10;JnDo7VJpd1mVIRGw3YQuBF13KEtsO0FR2ri/S69qMxge5BCU4k7pnW4ZXLBOHOuhX8Xh2CbBS+Qa&#10;WhNqDUGZa49NFS0ezodJgkRrTqthgDf1gAfUCIFxFJP89yE4/1hsR80yr3TgjnQrQvpNlUUP0jXU&#10;C+XcsCsNBVkz2qygSZ7N4GRbC1oLdTuHrIMBo0C3QHQTB9r+CqOFwaJfo6VghyvEPbeglTJ0caOb&#10;Kgdd4k2pZhxMkXmkzI1FgVICt97EGYk5Gq2lgSOkI42eLY13fnhEOvjm3/Zb/9T3/BN/8u++t9p/&#10;+fHlg+1/4KP92P/7Z738Y7/3P9p97t11/8ZHKfsX2O0LWF0gZ09Qb7Tba9QbulzTnS6Q3SXs3qbt&#10;R5jDLSAIbnu6B2+wfPo63L7Ayx6/fR87/QSUc7z1WN2idUvpB9xH1J5j0x6koHTQj3gZ8Rvn8HyO&#10;gfZqxbBeoWWLF6cdHsVgfWrMVfD9LSw7+lKin/IxRLIHQSQN6rMy3c6BJRpA2wC6Cu0bIG1H7ZLD&#10;cxgZx1D+LvoaVSCKLpyuC6Fpv+6xtsCmOcKtT4S2NXQhzFcS8hmfY8lQg+fjCK0aslSYDCeyIaSF&#10;m6KNjrUI+UVBusLi1MLIn0Rg6ePApVnamGIQ3yc2SDaRRG/PozoTSa5ZUeZDaNq0zxg+j5DP1q9o&#10;rcQNrA/dihxucNkEc01CzqFqSBFkHpmmA9r1iM8cJmFkGaLfNrGdhTJNLPCopoHWO6MIBymoKVo9&#10;eW/C7MK+FW5vDtxcwjf9xt/8J7/nn/xTf++Xr84vH2z/ox/zf/FvfeN7/9of+X/66uFp3zV4+Tfx&#10;eUTXD/DSBz3VgK6nP1+ihxvsNk32uy1ugvQDbXcN559k8+pjpO7xw9vByV48xngah1uyn3WhFDF8&#10;vkb1GT7uKJ0Ed2tc4dPEfLiBoaPfbHBWdEOULlaW+L5iVTEp1Gmi04n+bInvD9g0YXaIgVhJWJsN&#10;tMMV3mba4oLh4px+fgZ1olXBao2FQr+gbbfoYJG10IRuqdjO6U5iHla0yzCZgtcJ1wlziTzWqWBU&#10;VGssDrxgCnYTrW8ZIszEdjmPwvCp4N5hreJ9h4mz9ImigjtM+wRp9sfYQmUew5mxWIbYtci99KOc&#10;hC2qjUqTFgfsLJgZbXC0hqPAdEWdJ0rXYu7YAhhKWWG+YaoCfYf4Hp8P+DyGOHjZw3jgdlyzkxMW&#10;emDrxnZbWdSJhYQ8pqkwSsRbNQrWnM4qRY2Zjkkbt4eO3QiHzdM/8Kv/xJ/5h7/qm37mly/ILx9s&#10;/+MfFXj5Ysf03/wn6F/+D7/ePvcj/2Gb7WlRw6dbdN4FucEdsYaXBb5cUUoHt+/B/oCPB6qNUDrG&#10;7YicvM7q8VP65QoOz5HxM4g4lA1eTqmZDynLZWCAmkF9ic0N1cq8vYXFmnrzHJEek0IpG6RbUIYM&#10;//QBDrfMLngZKIOjdqB059TdjjodcHaItZikdwM+TVTraTKwfFAYhhU6T4y3kddnrdKVRrUpI7NC&#10;k7a6CC+qLPoIShHBKOGrbQ4nFS8Nv1LaWJBidCcbbL5BekdozLcaATEO1nfYLLEhHZbI4YCJQ61Y&#10;Xyids9hU9JDi1UOawo+sf1WoQtc1igSJpesyzf0Yp7eNra51SjnxcDqMxuQ9nDxCpKPeXtIvetp0&#10;GwsMXeIodXaqB37ebY+3HYWgCHuByQq30zlVFhS/5mZ2dqOzrAcWBaoUqjolD/UJZaoSPlZ1XBtW&#10;nWd1yf70Y3/X6Tf9vH/19KMfg8MtDx894Jt+/nfzFV/9U798cX75YPv/7/Hy05/m8m/8ID5O6Plj&#10;dL2mu3kP/Rv/+Zv1r/yX/5bW/begS0wVKU5fHD9c0Q4jsIDNGeoVakOma3y6ok4j83ZPZUF38Qqr&#10;px+hqKB2Ddt3Yse/vgAreBeDf1GFsg67lYzI/hnePqDtJ3xqcPaQMqzxw0hZGKwfUGqjbp/RxgNl&#10;2aAXbF5jtqQsN7Tba8DxdsDanrJaM93smfYzUmD1uGcYTrHuBLuZ8cFA9vjlAe9XiDjuFRu39Ot1&#10;ABBPOvrlLpKpWsGtYVOl9kZ3IbQXhboH7zp8sULnQul26FmlvaghlxFo2miTYOqB+dmGWj/0X4Y3&#10;iwO063DpqS0XNa1hzRFveDW6VU/nAUMrG0H2sXm1ElTdemlMImgRmjlmPc2V6oo1oV8v0HZFrWe4&#10;njLbSJGB2SpiRmsTVrf0XYQyz8052IraeppUmk5cbmEenQWNvotUdpWoHc2VvXbc0tP7jLaJWTq2&#10;dvJ9L5av/KbDxUf+Snn8mF6VdQd9P+A0loueVz/2MX7OL/+VfOQTX/3lC/XLB9v/wCptGnnvL/9X&#10;HN5/xrBaUZbLGA4jWL+gdSt48WnKj3wf/sPf9w/55bPf581PpC/0i1W0Wa3S2h63hnYbfLlGpka7&#10;eQa750FyOIxYN9A//gjDw1fo+xm9eos230Dr0GHAhzVqNbajZQlFUBPscIkfXtIOW2ThlPUKDhLf&#10;r4CvOuR2i00vkO6Ao7Rbwc9OEV3ibQXTTLVkXB+e5/byGrWG9LA8P0GXA/XFAbk4R3xmvpqjlXRl&#10;9jXWeqRfIlJZrBqlN7p+wvfXiPbUXcO7MYz8k1DnwuyKamX5qtDVgXoF85ziZlGcDtHInog44Vg8&#10;eItBP5UIblkPiEr8DFFojqiDN3yO1CyVINsunwh+GW6II5jRd1EtmQutCmXYMNeOWgXRGfFKlQXS&#10;XyD1gOE0D2zUXA+4Hej6jjaNmDujndLcqUy8rHB7DcM8MwyxNAm/qmMiHFSpGkEsVid2rNtLffR7&#10;Xi4e/mFbntOvVvRiaGuUIvSqyLBgsVwgXUFcGTY9X/0zfgbf+j3fyyuvf+TLF+6XD7b/34+rtz7H&#10;5V//oRCNrjfo0B0DNWPGUmfqONGsMDehjVva889Q3v8MvP3pb9ab97+7990vGVR/Tr9YS1FHLOTx&#10;XoaoDsYD87jDasW2L6nTDMsHDE9eYXm6ouMA4y2+fYF3C1iucwNYA8fdrdBFB4c97eYZrW0Dw61L&#10;pFugXU/p5jgk5i3tcIif0UboDjgddX4Fsx5bNRaLVcyQphGRa2y6xGyGqvQnF2i3ou4nrDsJk7o2&#10;bLrGp8Y0NmRzQa87tKzQ0tFt1mh9jtUdNi+COzc0pDbmvYRhs07oAjqEyhkmfVAurq9RqZEzOrbg&#10;0llhrosAWy4UrfuoeEQxWeLSIyhuFZ9bJHCtBN9e022EXoXSG7YHOmcaoclAy5CeNlu4BGwVbXkp&#10;+Lyj+TKpuA2fR6qVCEWpFWGLlMY8GdU6pnLG3jt2beL5jSP7mZMSuaQDhrgzD8pUlG2D2TtuTXne&#10;Nn/0dvPaP2rnj66kLFlpo1Nh2UWgM9WiCpUIgi5dz7Ds0S5INNWNzfkJn/z6n8o3f88v4SNf8ckv&#10;X8RfPtjuHw68/wPfz+HZC/rNJommgM24dIg682HC9zvqvobns87UZjH4xZmmmWl3S725xm+f45fP&#10;KIfbr+19/MVLn3/+kvaNfWdvbDrVVRH6NqLujIcth6srmlWmxQVy8pDhfMNiMHR7TZ0P4IqxADXU&#10;91AK3ckZHA60q/eprSHrFTIfkOUpKk4ZBrx01JcH5slo80S/GrA605iwOVrJykS3OGMYFjTWMD1H&#10;qLERdZCyQRcDHC6RYaBbrGjzjE3GtN/jWlgOE8MiBKqCYovT4MiN1/jqAIz4tIy2cohE4ToDq4cw&#10;jehqQHWEw8w8zzAM+N4TjFng5FV8eknpQnnr7pmOsqPoHPq6KkzthDIsGHSPtEbXj/TLIJwYYCo0&#10;7ZlsEdvmssStRDK9EUueNuHm8fp0IUHxfDHatEPTBV+9Z5Ylt7rh/alye9sYtzODw6Y4gzqrfqL1&#10;zktd8WJeck35dGX5J6918c9dc7plGFh0hZUoi6GgfUEo9KXQDV38U7pwGdSG1NBCSlH60iMiNFea&#10;zyxP13zlN34T3/Urfg2Pnr725VPtS/1gG68uefcH/wpalH4YsCk/yVoi/bs15ps9zBEAMNcQPTVv&#10;eJuDf2UNm2fm1pjmyrQfOYwj+9stN7dbdtsd+3HL7XZPnUYWMvN04OOvyP7XP1p1f+fFcvGp1XTF&#10;6bSFNjOXC+bVKd2msNksKNMtrTnVndkqbZ4iSu/0HMYZ313htIi200IpEuEuKBWlTiWYcTaGD5Z4&#10;znUnVBlobiw3faiixgOt7lHZUrqCz1tEG9qfYbOj/QKjj39mQ7yyWOxZnt3CGMy5Jl1ueaNik7M1&#10;7WYLdUGzCdkssP0VSnhD+4c9dn1L3S/w/px5DsyvlTUyj1i9RXVP0R02B3G2eIPSMF1j40yjCyqt&#10;G70I2hnLU0fMmPbQ2sDcLaHrw//ag9TjxlVo3ZK5VbApcesemHWfY0Nt+6DoLldsfcmVd7x1Cy+v&#10;D3AYWVdn1TtlMEydfac8s/6/fNtP/t2refFnZtcf0sWCxeqE1WLJZlFQDBGhE6VbLCii9EMI8Vpk&#10;36A60Kujfc9isYxgn2mmzjPeAtRWyoC3iWrC+uKMr/32b+M7f8Wv5uTk/MsH25fi4/qtz/DyRz9N&#10;t15StKfVmaKRteet0g6HCH5psb0LndQxpUMwGjZWaj3QphmfR+a5Ug8H2jwzHg5M2z03+x273Y79&#10;7Y6b/cj1bs+L3Z7dNDFNgXh10YuLFT/7qxb1F75exr/1gR0+uvTK8uSCk8ePGTYrzjrlvDTEYarG&#10;4bDHhwVVl0y7m7irt4aG8pN+KHS+x1tktrWr95B+D21gms9oXmjjFaoLuuWSstrQXLDm4XJ3Q7oe&#10;ppdAxWoQJ0snNAr14CxPhEV/oCzCs9TqgtZOUD4AOyD9KT6PNOkxX2LzKszny4K0G2h7RBVhTW3L&#10;kIYUpbZG0YbaiPk+UB4I6gV0pE0ejoYyB9W3W6LzB6g73SAUcUoHRs/cBpp1NO+j+qLhfaFNBZGB&#10;piv200RtDa8SXlvf0ssedWOhipQNL+SUH972vHWz4+bqgE3j3OPvaKc/1BbdDxxE/str5L+4rd2P&#10;3LSBJkv6rrDpC8NQWGqHqtB1hW5Y0PcL+qKUrlC0pywKfVcQKXRdR9dpplcr7oZVY1iu6VcFbVDn&#10;kcN+xlushUVzKunO6ZPHfM23fSs/+5f9claLzZcPti+Vx4u/+de4eedd+tUSTNCi0Ck+N9puR51n&#10;xGI+EmbLyK80DzRNmyo2zlibMW9YM6ixaZzniXkcsWlmHA/UcWY6HBinkfEwM84jc60cxspuHhkP&#10;E9vDxPVcuZkq+9moXlGbnpRx/BmHaXpxOdtf1F6/7VMXm9/zjY+XP+1jJ93jj54szy4G40ImNj3M&#10;h5mrXWNkiplcN1BOL1gUp8iW6fqKac4Q5kPDFmvEDsghBuD92Qnad7RDpZngXaFrMy4982GLiqEq&#10;iFSmMTI/u/WK1XKmX+xx72jjkqY9WndgB/xkgU+C1wI20pqGdGXZURYL2N+CKI0hbia1IqWgcouW&#10;kTor4mEwl+a4SFSvVWFYI108D5u3eNtT+p5FuaUvMzY6rZzRyoLaSiCc1Glu4MJsXczbrGA2Mx52&#10;aLth6CZ6aQzSc1PO+a8Pi6v/+D3+0Pe9d/iT713u3j/r4WyVwEpRdCiUsmK1OmHR9XSdsi7Kskik&#10;abnSdY52A50URAUVpeuCtlskDjtB6YaBUoROBO8UdaVbDvR9j80z435EOmW5WNEv+rC31Uo9TMzz&#10;jJnFzVkEk8Lpo4d88/d+L9/y83/Blw+2L/bHsx/5YXbvv4f2C7SUyDBwoW4P+HxI8GMyZKSgXQeE&#10;DUfaHIz93MK5luD3txmbGzZPmFVsbrhVmjfaFB+4Nh6Y5so8N9o8MdeZaZ6YxonD3JjGOPTqPLM9&#10;TEzjyG5uTNOBOk0cxonLQ+VqqtQCq76j7wvrRffJr32w+g3f8KD7zT9lmD/2gAND52gN1ti0OmdY&#10;bzjtJrTtuNnO7A87JhtpRDAvCmozmKOlw8aZslS89Ni+In1H10VuqltkaE7VcBkYNj2rlVJUwqSp&#10;gYFts2C9piWrx4pSOsf2B6RvaC/42FHpcRf6hVB3t1F1di1gjt6HRswaddojXbj4p3GCYRlteenj&#10;piLKosz0ixl1w+YZZMCs5Iyt4KpYi23oOMUh53WHjdcs5UA/8P9h72x6JDnSOv5/IiKzuns8nlns&#10;sS1rzSLWjC3MAlrJRsAFgXbFYY2EzBUJpD3tB4AbPsBe+BSGC6c9LVxAcOC6QogDEhqttF7hteU1&#10;67VnPF1VGS8Ph6i2etKZEU9kZVV1V0dIra6XqMisrMxf/p+XeAKOb+F9ejb888fNX/3rT5bf/fFP&#10;H6HhFb7UMG6fGTQ6/hmtsWg1DBSapoUihXbRom1bLJoFTs7OoBYGBhpEF/XzTCwtzzEpWOlYal6h&#10;AekQb6BQMKaBMQRAQxFDGQPTNlAK6FYr2LWFMgZN22Jxcgu6jVMpurWF67q4LoUhcCBYZ/HS117D&#10;t779Hdy9c6eC7Vihtvrph1C6BTUx6ulWK5CNyyMFIiiizaomm3o+flO7hgOYCIEJmoBABswO3Dmw&#10;c7g4jD74OBGeffSFOA/noknrbQfvHXzXwXUezlu4zsH5DnYVzSHbrdF5H5WfD7Cdg3UWaxfg/Bre&#10;BqzsGufLDqsQsLYODzngcVB45ulT3NV07yy432iJX2lc9wLZrlUcQtss2l96pnn+688vfv3Lxn2t&#10;6R5Crx4huM/gcAZHi7g6uj6BagkMggoWnqN54zTBoYGzDGs7dHYFQMNogjYBi7ZF2EweJ2Pg16uY&#10;IsEaIVC8oNtNSVgfEJQBowVbC4aDOjFgG9cfABSCtSBmBM3g9Rq0OANxQOjW8NbDBRfLtDcKileA&#10;69Aumk253hbMGo5iqg6YwRogNAguYGk7kD+HZo+G11hRix/7p/BgdfLOf/2c/uI/P3r80aPPPsW9&#10;JuDOaYNFY6DIwLQEgwbGaCht0CgNbRYgraB1A00KShGaxgBQMMbg5OwUp7dOQTrW+A4hQBNBax0T&#10;mpmhfNw/xTHJGcRRDW58pgBgtIY5MWj0CQI8umUH5zooHW++i5MzLBYNGEC3WsZoODEUaXTLDvpW&#10;i9/54z/BG7//zQq2ozI/f/RDPP7wA+hmEU+obo3QuWhu8mYCoTERbEQICJu6/w5KK5BqEGKNDsAz&#10;2LlNOJ43dWcUCBQd6BdJo9YjuAiwYP1mGbwOsAEhWLCPY7C38CF8fsG6zsE5h855OBfg/ArWBay7&#10;Dp2zsSqF9VizAzOjsx42WKy6gHMOWHUW1sVgx7Lr4LoO58slPl3G9JO7Zwr3Fg1evH1y/4XGvXZH&#10;+Zdbrb6yXPvnfr6ydz6znj5Y2g9A/JNffMrc+/JZ88pdole/tFD3NAMnCnhOn4OVBfu40rhpG9xq&#10;G2gFPEQLSwroLAJt1IM9h+Z4/NTnK2kFOOfhAyGYU5BfA6zAiqPzPMQbhu880DCCZXQ+xCoc3mPd&#10;WTAHnLYKyj+Ok+sNw609mJ6GZQ2Qh1IawXt4nODcxbVTHRjvdxr/s27//gef0Hffe+QekO/QwOHu&#10;QuOpVkNpApGBVnG6mCYNbTRIN2hME81mTVAgaG2ieakUNGkoZWAUbSKZhFa3MO1mVodmMMea6mRU&#10;LGLpOKpT4rj8nyJoojgPlWnjbwO0MTBti7aN88iWy3jTZAJMY9CenKBtWjABzlp4Z4GNQlwvl3j+&#10;V+7jD//sz/ELzz5XwXbd28/e/SG6j38GkImVZlcWzBex/HgSKW02C1BujkfYaIemiQqCQ3TUWo8Q&#10;wmY9BP15MEEjFiykYMGBwM6C3QW0KDqtfSwzHUJcfYqdQwgBgRnBBQQ4BO/B1sN5HxWlt/DewVkP&#10;7xnBbyKwPmyee3S+g/MBzlo452Cdw7+//28EAF+/8zqv1w7errG2FqvlEh/ceu+J0hD/+9+GX3rN&#10;PfHau//xmJ0HXn7j1mAZiYcPutshkL/7anN+8dpTP/K//VvPnfzt7z3f/O69RfRrrUMsBWTJwG1m&#10;JUQHf6ysAU9gtqCwQmALCo+hYePsBdWC9AKuU7DBbgpQxmTZx2sH79YwsDDKAaQRSEOpEyiKflP2&#10;jIedx1Kd4aFr8bHT+KSzP/i/wO+8e46/e/+cH3cBeLoFbrcNzoyBbgz0pu4ZQcNczAKBgjEKWkUl&#10;dVEWKkagNZQhGGWgSMXT4sKs1HpzhiBG2zXB6AanpwssThcILsAHDyLeLDkYwASw9QAIpABFBE06&#10;vo64ar1SGouTU5hGw3UWnYtVPbUyUE0D1TRo2hZa67iugnPwHGBXHZQx+M0/+AZe/8Y3K9iuM9Ts&#10;pw8RiABrQevVZi1KisUOjYIiE0s9hwClNsu6QQOaYnkc7wDP0S+iFNAaKI79GFHus3dwIYCcj+sF&#10;bPwqYNpMQ+IYfNgoRAZv1unkWMM+IC5+HBhvv/OX9Paf/jV7F/A3//D2ta1P88aj02dePFW/fFvh&#10;pVPmexru1pqtJQeljXpxYfQrBu2vnujw8kJ10TRUMUBDURvHebjMsD7gsVVYecIjb+HdCgt9jta7&#10;WPKbCB6Mc9L4xC7woW/xvjt776Ol/ZePHf3TEvSPz7x61s3xvV7mr7JSGg/4Af1a+yoDACkNhbjg&#10;NKChVax221Bc8JV0VGCxb1ybojELnNw+hdaxvtt6HVN52rYBKYXgo98zVlUikNoEFkDgjWXRtC10&#10;E5ehv7gZko4AVbpBu2ig2gUUM5zzcM4heAe3XuHeV76K1//oW3j23gsVbJfbW2/eR23lx1zYj4X9&#10;6VLfbfrs+7sfyx21Tt2Z2L73/Qc7G9vUw1t8UfIM0JoCQCrcLu9w3/YB9l0CiGYEFe1g/2qrYNv7&#10;RUd72g5vuT06wMV5KMDxjNujHWz7Km+3gq22yeqOZjjRJSpjTLnRFTkec12QU74PD5jlNAMwSPib&#10;8I7PsdpuENjowGPTnvadJgLxEIptjm3xFt8xB/q5zNTS34F3fDxvFACrYtstaHhEscwFPBKOR3v+&#10;/nM23tKUn6oeuVB5s/Bc2JeqrYrtmpt5u7jwaIfj0IyQlIxFM32/bY/JVKBzwbg8o6m2bx/grtUd&#10;Ffwu1x6sVbHJT6g5YSdRAiQE+dxg29Ux4Bku2Cnvc+H+5HxxLPxOvMVxuy7pOxVsO7hj7kN1bBNZ&#10;lACCCsZQhftIE2GVcq7v2hydE2xc2IcTx40FxyfnftjG1N7WrJ7jxnetQHpVwTa3Kch72LdSkJAQ&#10;MqnxlHA/qWDfh9QlC7+XRKVIf4tS9dV/nOrLhduT9OcMDKech1zwe217vKtimxEM0hD83DCizJ26&#10;VIlNgQglPs8DZislTFqpEizx+dHEY1GiOjhxIyqBSQ5uLNwXLthGf/wU2DlhQpJQPZbc+FmoJEvA&#10;N2dS81GAjQQn8r7NREwAkeSCJ8F3K+1LmTHGXueBz6b2Q5IyIonuzqUcuABm0v+5cTkDr/446tLr&#10;m0J+nx97TqjZq2T5zGnOMq5IdPcQim0fCaM08YfAls9JCC4J9FJj5d5L7Q8J93uqipt6TkjAloNO&#10;Dno8YpKyAG4SaFJiWyT4PkOmfUnU8toWTDgGsO0LWiU+pLkUmFSZSaBFA360/msk2L5KgE2yPzzQ&#10;j2eAHE8EmwRuY/AJCYWWg2Nq/Bw4x4BII745aX5ibXsE21zpAnOYplMd/YRhx3mp2skpqNRjGlFn&#10;Y6pOZSCZ264agFn/2KjCY5uCGhe8zxnlJYHP0HthZFzOjMvC/eIeqFjo/5OYsYR8AENiIe0y9+9g&#10;aSnHkMe2jZN7CEosUEwS0NAEwAw9V73X1Qi8lACOY9tWQjM29XqpwsipNM6oKwiAMwayHLQkAMwp&#10;Ps58DxbCjLcARMrVUhrQqKbojn1xJaYoTQCbxBclUVpS9UUZ0Ej/1IB6678/BFw1oPim+PdKfqOc&#10;SikFRMlfH1Ih0Q8jn8HA59D7jAS4OcCMqZ9U3zEFJrGkUoCbCruD5MQd08wDmvFxzrScCq5SgCnB&#10;e2oAXCozVg5sSmhej/njpKZPyiGfggUKIZZ6rQ+wkPn8xZ8agJ5KAFSiKIfM121NO55BlV07X5+Z&#10;GShzj1GSXlCa3DrWRxUotSlQG4OWKoSdynxG9R6rEZ9cajsQKNJtzoecI34KvPqQuqyuQuKzYaBf&#10;GABsvx+NKDhKKMOcv4wGfHNDkBoKMozBkBL+uF2XWMIWUD16xVZSKJAHLkpGPo9rTJlh4GIfg9qQ&#10;8lETwaYy/XKfyY2VAqkSmt9DSlc6h/IyMHK+syGVlQLX0OMgeH3sP2feVxmVR4n3kQlMDPncMHJO&#10;Kwynmmzjq7txPjba4eenJMxKlITE7BzqM2SeqQTYSAC1HJDGwKYy/VUBBKWmL40AHyibvcAJtZby&#10;fY0pMYzAJgWwMaBJQKc2j9VIX8oADgLwzeWXTqWOpPxnJPDbSW5ayfbWm/efGOt733/AVwVshwge&#10;lJih0mCAxI8GgbJTAlioCWAb6qcTfVNg0wlzVRKYGFOz/eMjmfgtjXRyRjWVqK8U3PxAP4Uvziig&#10;Hsho5HXOBBmGjovOwC2X5pFTyykzkDLm7KztAmQXgHvrzfs0F9wOCbarUK6aRsxVlZD6yPicSqGW&#10;gpHO9E+N0R8nBcqpYJMEY6ZADRnHfcj40UICTqr3HvXeDwN9VA966O2n6j0fSh0KGXV7OfggzQUk&#10;QWCmBJBH07Zdfm+XC41IJ5unnktTOVIqTY342EoiliQEkMoArA+8sc/qzBg6oxpRYKLuE2wh4fBP&#10;mZpjSq3fxws+x8KxxtJKcpHanGrFiMkqmTIG5GdyAGWVVbYyR6Wq7piDB9dNVdKIj27uP0lwYSyA&#10;kHqe2vc+6CU+zlIzVEGe0JqryoGBgMXU/MOxG+HYWKXVM2oBySP1sZUsTiEt2DjFRD2Ez3DqvtEM&#10;+01b7kdJRd9tfDhjju4p5XdYuG9TQdV3uocZfv+xSCkX7t+VM0lvSvDgWFrfYSvNsJdG00qn9wyZ&#10;M0M+IuopHDWiiKgQbEB+NkHOx8YZ03AXf0iYjSmzrn8e5CqJ1HakYJtD2aTq2ecSFoey5xXkhRNV&#10;DxhDfo0w4MfrJ3yOzVnMfW+VeX75Lt039yhhirLABCv5fXJgl4Itla4xFv1MAXJsez7hLwtIR2wl&#10;7wFlN62cAptSbHOOa3dyG/LZH5uPbZfVdFPbGMvinmp+9FXQZYCpAVhdRN/UwAWh8MUqEZff03gy&#10;qqfwZM6VujSuwpOFEYcCHjn/4FUDWw5yqaDAxfa8YAwpWHOASqnYlG9xzK9YF3i5xqZoKgERAp9L&#10;LgN7bGrLZRBR4g54WR35AWCEAdU4pJr602moB0c1AK+A8cBBvz+QjtyWzIfN+dyQOF5TctgkkcVc&#10;1PKyCivJf+MMxCSPpbCTlEgqqfYLgXKTTKy/ET62udaKnFruhoT7xxm/Vy4Lu28+5pJV+/XchlIo&#10;uGfiXQZogHxKlWT6VL9fCmypKVUkgFjJYsa5SfDbTm4Pl24yDPn0qSEAAvKJ8qEAaCW136SQ4sLr&#10;KLcUYe7640OD7LoptrEqo1IVR0hnW6fU11hF05Sa8RiunzYExrHMf+m8UpUwISWwA8qTcgFZpeBS&#10;xQbIJ8GPlQYKI2ZsqT8sB6U+GDEBYlPKGklKk6NAqR1ElV0nU3SOFdlZeEGULhaRA2MYuDiHQDYE&#10;uqHnhC/mSHECHP3Md3XJhM2pqalzUktKJ0GgUOdUbCmwAcOlgEICEDm/WKpskaRuWyqxdkrSrXQe&#10;bYm5KVmOUHI98YwwrPXYtvC9IaHYShytQ8pPOlMh5ae6vC8B8xaVTCk9CMCGQrU29cYWJgQVSsAm&#10;NWEhAB6QLliZe7/UZ5bLUWMBlHgHULqxwYNtI5q5z+fMydKKndtALhcVTJmuQeigVyMgAqbNVEAG&#10;ikDZGg5Dx15aDbbE+T11PYJd5LJJQBUyKiuVxpNbCEYKtlLFtkuFxdcdbFdNreUgyAV+u5yC6489&#10;ZW6qtIAlUF7wEsKxkPCbpVI75lqlqnQxF4lfKmUejikzoDwJeuwxQe4/kwQLpqxSf2Oa2TFwMMMF&#10;kPPBjb0veS31nBPA4hHfUs6xXlKsMWfSloKyFLZA2crx24AtBTWJgpGCLQej3GslJmOujxRsmAC2&#10;qX4xnuGap5nHPDrFxgf+/JhpzAkwAtPXE+3/Dwnzj1BWZ04S0ZREOrkQbFR4gZX4iaRmXm61K6lf&#10;q8TnVVJNo0SlSRXvmPukKrZrADyaGWgs9KtBaKLyAGhSE/dzCq/E5yX5rARuKXNeotao4OKUXrwS&#10;wOV8UFIFNVVllZjZJRCfep5XU/RAcOIJZk3J6jq5Kg7Siq+578ICH50UMrvuO2WcHMR4pt9Nom5Q&#10;AJgpuV68xfu5Crdzgm3bm8dVs7SOQrHxnsbP1XBnwcky5oNDQrFRxg+Yep6DinS5OyoYU6q+tknz&#10;2EZpTElpmGoGp5bBm6qstnX4j81vvjHAOmZT9FA/mDR6mvuMxLyTJLxKk2JLliGcAqqp/Xmm34oT&#10;roEpZtwUB/5U8zoHNjoGyFSwlf1420bgpNHTUjM3pRRLTPPL61VK4TM1WjkH2A55TswR/dtm7JyD&#10;furNc5cRzKMG5k1WbLuIukprtknuxLmxpjj2eUuQXZXy1dsmle4iDUI6Af0qJrsenQK8zmArUVWH&#10;HHNbs2sOZSo1kbcBG+3xYporIsg72O5VzdKv6R5HqMpoz9ub2q9kOhgXfH7baWfHrMT5CkGi+s4q&#10;2GY7YeiAY6VAPGe+Xn+skkVFpq4KvoubEu9pO/twW8y93xWKNxBs0pOO9nQCl+R6zWF2bXPy53Ky&#10;rpIC27V5uw8I1lbBdpCLiApO8jlOftozHKQQ3PUFvO0ye7s8L+YA6FxzKitIK9gOfpJPgSJfke+5&#10;jdleWn3lcr+rXqmiAqmCrbZrrlrnvIj3XXmitgq22q6BSTPFrMuZQ8d4rKtzvYKtthuqxiQpIbuE&#10;oTQxObdPV6YeWG2HbcRcf/faaqvtuJqqh6C22mqrYKutttpqq2Crrbbaaqtgq6222mqrYKutttpq&#10;q2CrrbbaKthqq6222irYaqutttoq2Gqrrbba5mv/PwC5RrZktMsaagAAAABJRU5ErkJgglBLAwQU&#10;AAYACAAAACEAFsfgxeIAAAALAQAADwAAAGRycy9kb3ducmV2LnhtbEyPwW7CMBBE75X6D9ZW6g0c&#10;UxIgjYMQantCSIVKFTcTL0lEvI5ik4S/r3tqj6t9mnmTrUfTsB47V1uSIKYRMKTC6ppKCV/H98kS&#10;mPOKtGosoYQ7Oljnjw+ZSrUd6BP7gy9ZCCGXKgmV923KuSsqNMpNbYsUfhfbGeXD2ZVcd2oI4abh&#10;syhKuFE1hYZKtbitsLgebkbCx6CGzYt463fXy/Z+Osb7751AKZ+fxs0rMI+j/4PhVz+oQx6czvZG&#10;2rFGwkQskoBKmIk4jArEcr6IgZ0lzBOxAp5n/P+G/A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3i/M4BAYAAO4iAAAOAAAAAAAAAAAAAAAAADoCAABkcnMvZTJv&#10;RG9jLnhtbFBLAQItAAoAAAAAAAAAIQB9/N7Ot/0BALf9AQAUAAAAAAAAAAAAAAAAAGoIAABkcnMv&#10;bWVkaWEvaW1hZ2UxLnBuZ1BLAQItABQABgAIAAAAIQAWx+DF4gAAAAsBAAAPAAAAAAAAAAAAAAAA&#10;AFMGAgBkcnMvZG93bnJldi54bWxQSwECLQAUAAYACAAAACEAqiYOvrwAAAAhAQAAGQAAAAAAAAAA&#10;AAAAAABiBwIAZHJzL19yZWxzL2Uyb0RvYy54bWwucmVsc1BLBQYAAAAABgAGAHwBAABVC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7" o:spid="_x0000_s1048" type="#_x0000_t75" alt="La citrouille - fraicheurquebec.com" style="position:absolute;left:25472;width:14180;height:19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IsNxAAAANsAAAAPAAAAZHJzL2Rvd25yZXYueG1sRI9Ba8JA&#10;FITvhf6H5RV6azZKFYluQiuIYi9WW/D4zD6zwezbmF01/ffdgtDjMDPfMLOit424UudrxwoGSQqC&#10;uHS65krB127xMgHhA7LGxjEp+CEPRf74MMNMuxt/0nUbKhEh7DNUYEJoMyl9aciiT1xLHL2j6yyG&#10;KLtK6g5vEW4bOUzTsbRYc1ww2NLcUHnaXqyC0fndzAmPwe4Pa2mXH5uy/94o9fzUv01BBOrDf/je&#10;XmkFrwP4+xJ/gMx/AQAA//8DAFBLAQItABQABgAIAAAAIQDb4fbL7gAAAIUBAAATAAAAAAAAAAAA&#10;AAAAAAAAAABbQ29udGVudF9UeXBlc10ueG1sUEsBAi0AFAAGAAgAAAAhAFr0LFu/AAAAFQEAAAsA&#10;AAAAAAAAAAAAAAAAHwEAAF9yZWxzLy5yZWxzUEsBAi0AFAAGAAgAAAAhAH2Eiw3EAAAA2wAAAA8A&#10;AAAAAAAAAAAAAAAABwIAAGRycy9kb3ducmV2LnhtbFBLBQYAAAAAAwADALcAAAD4AgAAAAA=&#10;">
              <v:imagedata r:id="rId30" o:title="La citrouille - fraicheurquebec"/>
            </v:shape>
            <v:shape id="Connecteur en arc 49" o:spid="_x0000_s1047" type="#_x0000_t38" style="position:absolute;left:39711;top:4963;width:8027;height:3397;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A0kwwAAANsAAAAPAAAAZHJzL2Rvd25yZXYueG1sRI9BawIx&#10;FITvgv8hPKEXqdlKtbIapUgtHnpx1x/w3Dyzi5uXJYm6/vumIPQ4zMw3zGrT21bcyIfGsYK3SQaC&#10;uHK6YaPgWO5eFyBCRNbYOiYFDwqwWQ8HK8y1u/OBbkU0IkE45KigjrHLpQxVTRbDxHXEyTs7bzEm&#10;6Y3UHu8Jbls5zbK5tNhwWqixo21N1aW4WgUf153/xtN49lhsv34KNOUsmlKpl1H/uQQRqY//4Wd7&#10;rxW8T+HvS/oBcv0LAAD//wMAUEsBAi0AFAAGAAgAAAAhANvh9svuAAAAhQEAABMAAAAAAAAAAAAA&#10;AAAAAAAAAFtDb250ZW50X1R5cGVzXS54bWxQSwECLQAUAAYACAAAACEAWvQsW78AAAAVAQAACwAA&#10;AAAAAAAAAAAAAAAfAQAAX3JlbHMvLnJlbHNQSwECLQAUAAYACAAAACEA01gNJMMAAADbAAAADwAA&#10;AAAAAAAAAAAAAAAHAgAAZHJzL2Rvd25yZXYueG1sUEsFBgAAAAADAAMAtwAAAPcCAAAAAA==&#10;" adj="10800" strokecolor="#ed7d31" strokeweight="3pt">
              <v:stroke endarrow="block" joinstyle="miter"/>
            </v:shape>
            <v:shape id="Connecteur en arc 50" o:spid="_x0000_s1046" type="#_x0000_t38" style="position:absolute;left:39711;top:12279;width:9072;height:3396;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lkBwwAAANsAAAAPAAAAZHJzL2Rvd25yZXYueG1sRI9BawIx&#10;FITvBf9DeIK3mlVL0dUoapEW6sVV74/NM7u4eVmS1N3++6ZQ6HGYmW+Y1aa3jXiQD7VjBZNxBoK4&#10;dLpmo+ByPjzPQYSIrLFxTAq+KcBmPXhaYa5dxyd6FNGIBOGQo4IqxjaXMpQVWQxj1xIn7+a8xZik&#10;N1J77BLcNnKaZa/SYs1pocKW9hWV9+LLKtCT6+Kz6I7vi13v3jp/MFPeG6VGw367BBGpj//hv/aH&#10;VvAyg98v6QfI9Q8AAAD//wMAUEsBAi0AFAAGAAgAAAAhANvh9svuAAAAhQEAABMAAAAAAAAAAAAA&#10;AAAAAAAAAFtDb250ZW50X1R5cGVzXS54bWxQSwECLQAUAAYACAAAACEAWvQsW78AAAAVAQAACwAA&#10;AAAAAAAAAAAAAAAfAQAAX3JlbHMvLnJlbHNQSwECLQAUAAYACAAAACEAOgZZAcMAAADbAAAADwAA&#10;AAAAAAAAAAAAAAAHAgAAZHJzL2Rvd25yZXYueG1sUEsFBgAAAAADAAMAtwAAAPcCAAAAAA==&#10;" adj="10800" strokecolor="#ed7d31" strokeweight="3pt">
              <v:stroke endarrow="block" joinstyle="miter"/>
            </v:shape>
            <v:shape id="Connecteur en arc 51" o:spid="_x0000_s1045" type="#_x0000_t38" style="position:absolute;left:19202;top:4049;width:8099;height:2482;flip:x 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19xQAAANsAAAAPAAAAZHJzL2Rvd25yZXYueG1sRI9Ba8JA&#10;FITvgv9heYIXaTaWUNo0q6goFurBRun5NfuaBLNv0+yq6b/vFgSPw8x8w2Tz3jTiQp2rLSuYRjEI&#10;4sLqmksFx8Pm4RmE88gaG8uk4JcczGfDQYaptlf+oEvuSxEg7FJUUHnfplK6oiKDLrItcfC+bWfQ&#10;B9mVUnd4DXDTyMc4fpIGaw4LFba0qqg45WejYL37woObbJuXz59kefTTNb3vY6XGo37xCsJT7+/h&#10;W/tNK0gS+P8SfoCc/QEAAP//AwBQSwECLQAUAAYACAAAACEA2+H2y+4AAACFAQAAEwAAAAAAAAAA&#10;AAAAAAAAAAAAW0NvbnRlbnRfVHlwZXNdLnhtbFBLAQItABQABgAIAAAAIQBa9CxbvwAAABUBAAAL&#10;AAAAAAAAAAAAAAAAAB8BAABfcmVscy8ucmVsc1BLAQItABQABgAIAAAAIQC5P/19xQAAANsAAAAP&#10;AAAAAAAAAAAAAAAAAAcCAABkcnMvZG93bnJldi54bWxQSwUGAAAAAAMAAwC3AAAA+QIAAAAA&#10;" adj="10800" strokecolor="#ed7d31" strokeweight="3pt">
              <v:stroke endarrow="block" joinstyle="miter"/>
            </v:shape>
            <v:shape id="Connecteur en arc 52" o:spid="_x0000_s1044" type="#_x0000_t38" style="position:absolute;left:17373;top:9144;width:8099;height:522;flip:x;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VQxAAAANsAAAAPAAAAZHJzL2Rvd25yZXYueG1sRI9Ba8JA&#10;FITvhf6H5Qm9lLqxmDakrlJEiwcvTfoDXrOvm2D2bdhdNf77riB4HGbmG2axGm0vTuRD51jBbJqB&#10;IG6c7tgo+Km3LwWIEJE19o5JwYUCrJaPDwsstTvzN52qaESCcChRQRvjUEoZmpYshqkbiJP357zF&#10;mKQ3Uns8J7jt5WuWvUmLHaeFFgdat9QcqqNV8H7c+i/8fc4vxXqzr9DUeTS1Uk+T8fMDRKQx3sO3&#10;9k4rmOdw/ZJ+gFz+AwAA//8DAFBLAQItABQABgAIAAAAIQDb4fbL7gAAAIUBAAATAAAAAAAAAAAA&#10;AAAAAAAAAABbQ29udGVudF9UeXBlc10ueG1sUEsBAi0AFAAGAAgAAAAhAFr0LFu/AAAAFQEAAAsA&#10;AAAAAAAAAAAAAAAAHwEAAF9yZWxzLy5yZWxzUEsBAi0AFAAGAAgAAAAhAFyxlVDEAAAA2wAAAA8A&#10;AAAAAAAAAAAAAAAABwIAAGRycy9kb3ducmV2LnhtbFBLBQYAAAAAAwADALcAAAD4AgAAAAA=&#10;" adj="10800" strokecolor="#ed7d31" strokeweight="3pt">
              <v:stroke endarrow="block" joinstyle="miter"/>
            </v:shape>
            <v:shape id="Connecteur en arc 53" o:spid="_x0000_s1043" type="#_x0000_t38" style="position:absolute;left:17373;top:12279;width:8099;height:3390;flip:x;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wsnxAAAANsAAAAPAAAAZHJzL2Rvd25yZXYueG1sRI/NasMw&#10;EITvhbyD2EIupZYbmh9cKyGEJvTQS+w8wNbayqbWykhK4rx9VCj0OMzMN0y5GW0vLuRD51jBS5aD&#10;IG6c7tgoONX75xWIEJE19o5JwY0CbNaThxIL7a58pEsVjUgQDgUqaGMcCilD05LFkLmBOHnfzluM&#10;SXojtcdrgttezvJ8IS12nBZaHGjXUvNTna2C5XnvD/j1NL+tdu+fFZp6Hk2t1PRx3L6BiDTG//Bf&#10;+0MreF3A75f0A+T6DgAA//8DAFBLAQItABQABgAIAAAAIQDb4fbL7gAAAIUBAAATAAAAAAAAAAAA&#10;AAAAAAAAAABbQ29udGVudF9UeXBlc10ueG1sUEsBAi0AFAAGAAgAAAAhAFr0LFu/AAAAFQEAAAsA&#10;AAAAAAAAAAAAAAAAHwEAAF9yZWxzLy5yZWxzUEsBAi0AFAAGAAgAAAAhAKxjCyfEAAAA2wAAAA8A&#10;AAAAAAAAAAAAAAAABwIAAGRycy9kb3ducmV2LnhtbFBLBQYAAAAAAwADALcAAAD4AgAAAAA=&#10;" adj="10800" strokecolor="#ed7d31" strokeweight="3pt">
              <v:stroke endarrow="block" joinstyle="miter"/>
            </v:shape>
            <v:shape id="Zone de texte 54" o:spid="_x0000_s1042" type="#_x0000_t202" style="position:absolute;left:48724;top:2612;width:12089;height:3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FNUxAAAANsAAAAPAAAAZHJzL2Rvd25yZXYueG1sRI9PawIx&#10;FMTvBb9DeEIvUrMVa+1qFBEERT347/7YvG7Wbl6WTaq7394IhR6HmfkNM503thQ3qn3hWMF7PwFB&#10;nDldcK7gfFq9jUH4gKyxdEwKWvIwn3Vepphqd+cD3Y4hFxHCPkUFJoQqldJnhiz6vquIo/ftaosh&#10;yjqXusZ7hNtSDpJkJC0WHBcMVrQ0lP0cf62C5Ua3ve3lq3Efp9bsr27XW18ypV67zWICIlAT/sN/&#10;7bVWMPyE55f4A+TsAQAA//8DAFBLAQItABQABgAIAAAAIQDb4fbL7gAAAIUBAAATAAAAAAAAAAAA&#10;AAAAAAAAAABbQ29udGVudF9UeXBlc10ueG1sUEsBAi0AFAAGAAgAAAAhAFr0LFu/AAAAFQEAAAsA&#10;AAAAAAAAAAAAAAAAHwEAAF9yZWxzLy5yZWxzUEsBAi0AFAAGAAgAAAAhAKuMU1TEAAAA2wAAAA8A&#10;AAAAAAAAAAAAAAAABwIAAGRycy9kb3ducmV2LnhtbFBLBQYAAAAAAwADALcAAAD4AgAAAAA=&#10;" fillcolor="#f18c55" strokecolor="#ed7d31" strokeweight=".5pt">
              <v:fill color2="#e56b17" rotate="t" colors="0 #f18c55;.5 #f67b28;1 #e56b17" focus="100%" type="gradient">
                <o:fill v:ext="view" type="gradientUnscaled"/>
              </v:fill>
              <v:textbox style="mso-next-textbox:#Zone de texte 54">
                <w:txbxContent>
                  <w:p w:rsidR="00CD6136" w:rsidRPr="006C2595" w:rsidRDefault="00CD6136" w:rsidP="002B2285">
                    <w:pPr>
                      <w:jc w:val="center"/>
                      <w:rPr>
                        <w:rFonts w:cstheme="majorBidi"/>
                        <w:color w:val="000000" w:themeColor="text1"/>
                        <w:szCs w:val="24"/>
                      </w:rPr>
                    </w:pPr>
                    <w:r w:rsidRPr="006C2595">
                      <w:rPr>
                        <w:rFonts w:cstheme="majorBidi"/>
                        <w:color w:val="000000" w:themeColor="text1"/>
                        <w:szCs w:val="24"/>
                      </w:rPr>
                      <w:t>L’hypertension</w:t>
                    </w:r>
                  </w:p>
                </w:txbxContent>
              </v:textbox>
            </v:shape>
            <v:shape id="Zone de texte 55" o:spid="_x0000_s1041" type="#_x0000_t202" style="position:absolute;left:50030;top:13977;width:8752;height:3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8cmwQAAANsAAAAPAAAAZHJzL2Rvd25yZXYueG1sRE/LisIw&#10;FN0P+A/hCm5EU2VGtBpFBEFxZjE+9pfm2lSbm9JEbf9+shBmeTjvxaqxpXhS7QvHCkbDBARx5nTB&#10;uYLzaTuYgvABWWPpmBS05GG17HwsMNXuxb/0PIZcxBD2KSowIVSplD4zZNEPXUUcuaurLYYI61zq&#10;Gl8x3JZynCQTabHg2GCwoo2h7H58WAWbvW77h8uscV+n1vzc3Hd/d8mU6nWb9RxEoCb8i9/unVbw&#10;GcfGL/EHyOUfAAAA//8DAFBLAQItABQABgAIAAAAIQDb4fbL7gAAAIUBAAATAAAAAAAAAAAAAAAA&#10;AAAAAABbQ29udGVudF9UeXBlc10ueG1sUEsBAi0AFAAGAAgAAAAhAFr0LFu/AAAAFQEAAAsAAAAA&#10;AAAAAAAAAAAAHwEAAF9yZWxzLy5yZWxzUEsBAi0AFAAGAAgAAAAhANoTxybBAAAA2wAAAA8AAAAA&#10;AAAAAAAAAAAABwIAAGRycy9kb3ducmV2LnhtbFBLBQYAAAAAAwADALcAAAD1AgAAAAA=&#10;" fillcolor="#f18c55" strokecolor="#ed7d31" strokeweight=".5pt">
              <v:fill color2="#e56b17" rotate="t" colors="0 #f18c55;.5 #f67b28;1 #e56b17" focus="100%" type="gradient">
                <o:fill v:ext="view" type="gradientUnscaled"/>
              </v:fill>
              <v:textbox style="mso-next-textbox:#Zone de texte 55">
                <w:txbxContent>
                  <w:p w:rsidR="00CD6136" w:rsidRPr="006C2595" w:rsidRDefault="00CD6136" w:rsidP="002B2285">
                    <w:pPr>
                      <w:jc w:val="center"/>
                      <w:rPr>
                        <w:rFonts w:cstheme="majorBidi"/>
                        <w:color w:val="000000" w:themeColor="text1"/>
                        <w:szCs w:val="24"/>
                      </w:rPr>
                    </w:pPr>
                    <w:r>
                      <w:rPr>
                        <w:rFonts w:cstheme="majorBidi"/>
                        <w:szCs w:val="24"/>
                      </w:rPr>
                      <w:t>D</w:t>
                    </w:r>
                    <w:r w:rsidRPr="00D332F2">
                      <w:rPr>
                        <w:rFonts w:cstheme="majorBidi"/>
                        <w:szCs w:val="24"/>
                      </w:rPr>
                      <w:t>iabète</w:t>
                    </w:r>
                    <w:r>
                      <w:rPr>
                        <w:rFonts w:cstheme="majorBidi"/>
                        <w:szCs w:val="24"/>
                      </w:rPr>
                      <w:t xml:space="preserve"> T2</w:t>
                    </w:r>
                  </w:p>
                </w:txbxContent>
              </v:textbox>
            </v:shape>
            <v:shape id="Zone de texte 56" o:spid="_x0000_s1040" type="#_x0000_t202" style="position:absolute;left:11495;top:2351;width:6793;height:3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2K9xAAAANsAAAAPAAAAZHJzL2Rvd25yZXYueG1sRI9BawIx&#10;FITvBf9DeIIXqdmKlroapQiCoh7Uen9snpttNy/LJuruvzeC0OMwM98ws0VjS3Gj2heOFXwMEhDE&#10;mdMF5wp+Tqv3LxA+IGssHZOCljws5p23Gaba3flAt2PIRYSwT1GBCaFKpfSZIYt+4Cri6F1cbTFE&#10;WedS13iPcFvKYZJ8SosFxwWDFS0NZX/Hq1Ww3Oi2vz1PGjc+tWb/63b99TlTqtdtvqcgAjXhP/xq&#10;r7WC0QSeX+IPkPMHAAAA//8DAFBLAQItABQABgAIAAAAIQDb4fbL7gAAAIUBAAATAAAAAAAAAAAA&#10;AAAAAAAAAABbQ29udGVudF9UeXBlc10ueG1sUEsBAi0AFAAGAAgAAAAhAFr0LFu/AAAAFQEAAAsA&#10;AAAAAAAAAAAAAAAAHwEAAF9yZWxzLy5yZWxzUEsBAi0AFAAGAAgAAAAhALVfYr3EAAAA2wAAAA8A&#10;AAAAAAAAAAAAAAAABwIAAGRycy9kb3ducmV2LnhtbFBLBQYAAAAAAwADALcAAAD4AgAAAAA=&#10;" fillcolor="#f18c55" strokecolor="#ed7d31" strokeweight=".5pt">
              <v:fill color2="#e56b17" rotate="t" colors="0 #f18c55;.5 #f67b28;1 #e56b17" focus="100%" type="gradient">
                <o:fill v:ext="view" type="gradientUnscaled"/>
              </v:fill>
              <v:textbox style="mso-next-textbox:#Zone de texte 56">
                <w:txbxContent>
                  <w:p w:rsidR="00CD6136" w:rsidRPr="006C2595" w:rsidRDefault="00CD6136" w:rsidP="002B2285">
                    <w:pPr>
                      <w:jc w:val="center"/>
                      <w:rPr>
                        <w:rFonts w:cstheme="majorBidi"/>
                        <w:color w:val="000000" w:themeColor="text1"/>
                        <w:szCs w:val="24"/>
                      </w:rPr>
                    </w:pPr>
                    <w:r w:rsidRPr="006C2595">
                      <w:rPr>
                        <w:rFonts w:cstheme="majorBidi"/>
                        <w:szCs w:val="24"/>
                      </w:rPr>
                      <w:t>(BPH)</w:t>
                    </w:r>
                  </w:p>
                </w:txbxContent>
              </v:textbox>
            </v:shape>
            <v:shape id="Zone de texte 57" o:spid="_x0000_s1039" type="#_x0000_t202" style="position:absolute;top:14369;width:16324;height:32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F39wQAAANsAAAAPAAAAZHJzL2Rvd25yZXYueG1sRE/Pa8Iw&#10;FL4P/B/CE3YpM1XomJ1RRBAcbodZe380b01n81KaqO1/bw6DHT++36vNYFtxo943jhXMZykI4srp&#10;hmsF52L/8gbCB2SNrWNSMJKHzXrytMJcuzt/0+0UahFD2OeowITQ5VL6ypBFP3MdceR+XG8xRNjX&#10;Uvd4j+G2lYs0fZUWG44NBjvaGaoup6tVsPvQY3Isl4PLitF8/brP5FBWSj1Ph+07iEBD+Bf/uQ9a&#10;QRbXxy/xB8j1AwAA//8DAFBLAQItABQABgAIAAAAIQDb4fbL7gAAAIUBAAATAAAAAAAAAAAAAAAA&#10;AAAAAABbQ29udGVudF9UeXBlc10ueG1sUEsBAi0AFAAGAAgAAAAhAFr0LFu/AAAAFQEAAAsAAAAA&#10;AAAAAAAAAAAAHwEAAF9yZWxzLy5yZWxzUEsBAi0AFAAGAAgAAAAhAKG8Xf3BAAAA2wAAAA8AAAAA&#10;AAAAAAAAAAAABwIAAGRycy9kb3ducmV2LnhtbFBLBQYAAAAAAwADALcAAAD1AgAAAAA=&#10;" fillcolor="#f18c55" strokecolor="#ed7d31" strokeweight=".5pt">
              <v:fill color2="#e56b17" rotate="t" colors="0 #f18c55;.5 #f67b28;1 #e56b17" focus="100%" type="gradient">
                <o:fill v:ext="view" type="gradientUnscaled"/>
              </v:fill>
              <v:textbox style="mso-next-textbox:#Zone de texte 57">
                <w:txbxContent>
                  <w:p w:rsidR="00CD6136" w:rsidRPr="006C2595" w:rsidRDefault="00CD6136" w:rsidP="002B2285">
                    <w:pPr>
                      <w:jc w:val="center"/>
                      <w:rPr>
                        <w:rFonts w:cstheme="majorBidi"/>
                        <w:color w:val="000000" w:themeColor="text1"/>
                        <w:szCs w:val="24"/>
                      </w:rPr>
                    </w:pPr>
                    <w:r w:rsidRPr="006C2595">
                      <w:rPr>
                        <w:rFonts w:cstheme="majorBidi"/>
                        <w:szCs w:val="24"/>
                      </w:rPr>
                      <w:t>L’hypercholestérolémie</w:t>
                    </w:r>
                  </w:p>
                </w:txbxContent>
              </v:textbox>
            </v:shape>
            <v:shape id="Zone de texte 58" o:spid="_x0000_s1038" type="#_x0000_t202" style="position:absolute;left:5878;top:7315;width:10448;height:49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PhmxQAAANsAAAAPAAAAZHJzL2Rvd25yZXYueG1sRI9Pa8JA&#10;FMTvQr/D8gq9iG5SUGx0DUUoWKoHtd4f2dds2uzbkN3mz7d3CwWPw8z8htnkg61FR62vHCtI5wkI&#10;4sLpiksFn5e32QqED8gaa8ekYCQP+fZhssFMu55P1J1DKSKEfYYKTAhNJqUvDFn0c9cQR+/LtRZD&#10;lG0pdYt9hNtaPifJUlqsOC4YbGhnqPg5/1oFu3c9Tj+uL4NbXEZz/HaH6f5aKPX0OLyuQQQawj38&#10;395rBYsU/r7EHyC3NwAAAP//AwBQSwECLQAUAAYACAAAACEA2+H2y+4AAACFAQAAEwAAAAAAAAAA&#10;AAAAAAAAAAAAW0NvbnRlbnRfVHlwZXNdLnhtbFBLAQItABQABgAIAAAAIQBa9CxbvwAAABUBAAAL&#10;AAAAAAAAAAAAAAAAAB8BAABfcmVscy8ucmVsc1BLAQItABQABgAIAAAAIQDO8PhmxQAAANsAAAAP&#10;AAAAAAAAAAAAAAAAAAcCAABkcnMvZG93bnJldi54bWxQSwUGAAAAAAMAAwC3AAAA+QIAAAAA&#10;" fillcolor="#f18c55" strokecolor="#ed7d31" strokeweight=".5pt">
              <v:fill color2="#e56b17" rotate="t" colors="0 #f18c55;.5 #f67b28;1 #e56b17" focus="100%" type="gradient">
                <o:fill v:ext="view" type="gradientUnscaled"/>
              </v:fill>
              <v:textbox style="mso-next-textbox:#Zone de texte 58">
                <w:txbxContent>
                  <w:p w:rsidR="00CD6136" w:rsidRPr="006C2595" w:rsidRDefault="00CD6136" w:rsidP="002B2285">
                    <w:pPr>
                      <w:jc w:val="center"/>
                      <w:rPr>
                        <w:rFonts w:cstheme="majorBidi"/>
                        <w:color w:val="000000" w:themeColor="text1"/>
                        <w:szCs w:val="24"/>
                      </w:rPr>
                    </w:pPr>
                    <w:r w:rsidRPr="006C2595">
                      <w:rPr>
                        <w:rFonts w:cstheme="majorBidi"/>
                        <w:szCs w:val="24"/>
                      </w:rPr>
                      <w:t>La vessie hyperactive</w:t>
                    </w:r>
                  </w:p>
                </w:txbxContent>
              </v:textbox>
            </v:shape>
            <w10:wrap anchorx="margin"/>
          </v:group>
        </w:pict>
      </w:r>
    </w:p>
    <w:p w:rsidR="00E80891" w:rsidRDefault="00E80891">
      <w:pPr>
        <w:spacing w:line="360" w:lineRule="auto"/>
        <w:ind w:firstLine="567"/>
        <w:jc w:val="both"/>
        <w:rPr>
          <w:b/>
          <w:szCs w:val="24"/>
        </w:rPr>
      </w:pPr>
    </w:p>
    <w:p w:rsidR="00E80891" w:rsidRDefault="00E80891">
      <w:pPr>
        <w:spacing w:line="360" w:lineRule="auto"/>
        <w:ind w:firstLine="567"/>
        <w:jc w:val="both"/>
        <w:rPr>
          <w:b/>
          <w:szCs w:val="24"/>
        </w:rPr>
      </w:pPr>
    </w:p>
    <w:p w:rsidR="00E80891" w:rsidRDefault="00E80891">
      <w:pPr>
        <w:spacing w:line="360" w:lineRule="auto"/>
        <w:rPr>
          <w:szCs w:val="24"/>
        </w:rPr>
      </w:pPr>
    </w:p>
    <w:p w:rsidR="00ED73A4" w:rsidRDefault="00ED73A4" w:rsidP="00566C13">
      <w:pPr>
        <w:spacing w:line="360" w:lineRule="auto"/>
        <w:ind w:firstLine="567"/>
        <w:jc w:val="center"/>
        <w:rPr>
          <w:b/>
          <w:szCs w:val="24"/>
        </w:rPr>
      </w:pPr>
    </w:p>
    <w:p w:rsidR="00ED73A4" w:rsidRDefault="00AF67AB" w:rsidP="00ED73A4">
      <w:pPr>
        <w:spacing w:line="360" w:lineRule="auto"/>
        <w:ind w:firstLine="567"/>
        <w:jc w:val="center"/>
        <w:rPr>
          <w:rStyle w:val="lev"/>
          <w:rFonts w:cstheme="majorBidi"/>
          <w:color w:val="404040"/>
          <w:shd w:val="clear" w:color="auto" w:fill="FFFFFF"/>
        </w:rPr>
      </w:pPr>
      <w:r>
        <w:rPr>
          <w:b/>
          <w:szCs w:val="24"/>
        </w:rPr>
        <w:t>Figure 09</w:t>
      </w:r>
      <w:r w:rsidR="002B2285">
        <w:rPr>
          <w:b/>
          <w:szCs w:val="24"/>
        </w:rPr>
        <w:t>:</w:t>
      </w:r>
      <w:r w:rsidR="002B2285">
        <w:rPr>
          <w:szCs w:val="24"/>
        </w:rPr>
        <w:t xml:space="preserve">Effets bénéfiques de l’huile de </w:t>
      </w:r>
      <w:r w:rsidR="00566C13">
        <w:rPr>
          <w:szCs w:val="24"/>
        </w:rPr>
        <w:t>citrouille sur la santé humaine</w:t>
      </w:r>
      <w:r w:rsidR="00B86E62">
        <w:rPr>
          <w:szCs w:val="24"/>
        </w:rPr>
        <w:t>.</w:t>
      </w:r>
      <w:r w:rsidR="00566C13" w:rsidRPr="00B86E62">
        <w:rPr>
          <w:rStyle w:val="lev"/>
          <w:rFonts w:cstheme="majorBidi"/>
          <w:color w:val="404040"/>
          <w:shd w:val="clear" w:color="auto" w:fill="FFFFFF"/>
        </w:rPr>
        <w:t>Zdunić, G. et al. (2016)</w:t>
      </w:r>
    </w:p>
    <w:p w:rsidR="00E80891" w:rsidRDefault="002B2285" w:rsidP="00ED73A4">
      <w:pPr>
        <w:spacing w:line="360" w:lineRule="auto"/>
        <w:ind w:firstLine="720"/>
        <w:jc w:val="both"/>
        <w:rPr>
          <w:szCs w:val="24"/>
        </w:rPr>
      </w:pPr>
      <w:r>
        <w:rPr>
          <w:szCs w:val="24"/>
        </w:rPr>
        <w:t xml:space="preserve">L’huile de </w:t>
      </w:r>
      <w:r>
        <w:rPr>
          <w:i/>
          <w:szCs w:val="24"/>
        </w:rPr>
        <w:t>Cucurbitapepo</w:t>
      </w:r>
      <w:r>
        <w:rPr>
          <w:szCs w:val="24"/>
        </w:rPr>
        <w:t xml:space="preserve"> a également montré des effets bénéfiques dans la prévention du cancer de la prostate et du sein. Des recherches suggèrent que les phytostérols présents dans cette huile, tels que le β-sitostérol, pourraient inhiber la biosynthèse des prostaglandines, jouant ainsi un rôle dans la modulation hormonale et la réduction du risque de cancer </w:t>
      </w:r>
      <w:r>
        <w:rPr>
          <w:b/>
          <w:szCs w:val="24"/>
        </w:rPr>
        <w:t>(Shaban&amp;Sahu, 2020).</w:t>
      </w:r>
    </w:p>
    <w:p w:rsidR="00E80891" w:rsidRDefault="002B2285" w:rsidP="00ED73A4">
      <w:pPr>
        <w:spacing w:line="360" w:lineRule="auto"/>
        <w:ind w:firstLine="720"/>
        <w:jc w:val="both"/>
        <w:rPr>
          <w:b/>
          <w:szCs w:val="24"/>
        </w:rPr>
      </w:pPr>
      <w:r>
        <w:rPr>
          <w:szCs w:val="24"/>
        </w:rPr>
        <w:t xml:space="preserve">De plus, l’huile de graines de citrouille a démontré des propriétés antimicrobiennes en inhibant la prolifération de plusieurs genres bactériens, notamment </w:t>
      </w:r>
      <w:r w:rsidRPr="002837C9">
        <w:rPr>
          <w:iCs/>
          <w:szCs w:val="24"/>
        </w:rPr>
        <w:t xml:space="preserve">Klebsiella, </w:t>
      </w:r>
      <w:r w:rsidR="002837C9">
        <w:rPr>
          <w:iCs/>
          <w:szCs w:val="24"/>
        </w:rPr>
        <w:t xml:space="preserve">Escherichia coli, </w:t>
      </w:r>
      <w:r w:rsidR="002837C9" w:rsidRPr="002837C9">
        <w:rPr>
          <w:iCs/>
          <w:szCs w:val="24"/>
        </w:rPr>
        <w:t>Pseudomonas</w:t>
      </w:r>
      <w:r w:rsidRPr="002837C9">
        <w:rPr>
          <w:iCs/>
          <w:szCs w:val="24"/>
        </w:rPr>
        <w:t xml:space="preserve"> et Staphylococcus aureus</w:t>
      </w:r>
      <w:r>
        <w:rPr>
          <w:b/>
          <w:szCs w:val="24"/>
        </w:rPr>
        <w:t>(Shaban&amp;Sahu, 2020).</w:t>
      </w:r>
    </w:p>
    <w:p w:rsidR="00E80891" w:rsidRDefault="00E80891">
      <w:pPr>
        <w:spacing w:line="360" w:lineRule="auto"/>
        <w:ind w:firstLine="567"/>
        <w:jc w:val="both"/>
        <w:rPr>
          <w:b/>
          <w:szCs w:val="24"/>
        </w:rPr>
      </w:pPr>
    </w:p>
    <w:p w:rsidR="00E80891" w:rsidRDefault="00E80891">
      <w:pPr>
        <w:spacing w:line="360" w:lineRule="auto"/>
        <w:ind w:firstLine="567"/>
        <w:jc w:val="both"/>
        <w:rPr>
          <w:szCs w:val="24"/>
        </w:rPr>
      </w:pPr>
    </w:p>
    <w:p w:rsidR="00E80891" w:rsidRDefault="00E80891">
      <w:pPr>
        <w:spacing w:line="360" w:lineRule="auto"/>
        <w:ind w:firstLine="567"/>
        <w:jc w:val="both"/>
        <w:rPr>
          <w:b/>
          <w:szCs w:val="24"/>
        </w:rPr>
      </w:pPr>
    </w:p>
    <w:p w:rsidR="00E80891" w:rsidRDefault="00E80891">
      <w:pPr>
        <w:spacing w:line="360" w:lineRule="auto"/>
        <w:ind w:firstLine="567"/>
        <w:jc w:val="both"/>
        <w:rPr>
          <w:b/>
          <w:szCs w:val="24"/>
        </w:rPr>
      </w:pPr>
    </w:p>
    <w:p w:rsidR="00E80891" w:rsidRDefault="00E80891">
      <w:pPr>
        <w:spacing w:line="360" w:lineRule="auto"/>
        <w:ind w:firstLine="567"/>
        <w:jc w:val="both"/>
        <w:rPr>
          <w:szCs w:val="24"/>
        </w:rPr>
      </w:pPr>
    </w:p>
    <w:p w:rsidR="00E80891" w:rsidRDefault="00E80891">
      <w:pPr>
        <w:spacing w:line="360" w:lineRule="auto"/>
        <w:ind w:firstLine="567"/>
        <w:jc w:val="both"/>
        <w:rPr>
          <w:szCs w:val="24"/>
        </w:rPr>
      </w:pPr>
    </w:p>
    <w:p w:rsidR="00E80891" w:rsidRDefault="00E80891">
      <w:pPr>
        <w:spacing w:line="360" w:lineRule="auto"/>
        <w:ind w:firstLine="567"/>
        <w:jc w:val="both"/>
        <w:rPr>
          <w:szCs w:val="24"/>
        </w:rPr>
      </w:pPr>
    </w:p>
    <w:p w:rsidR="00E80891" w:rsidRDefault="00E80891">
      <w:pPr>
        <w:spacing w:line="360" w:lineRule="auto"/>
        <w:ind w:firstLine="567"/>
        <w:jc w:val="both"/>
        <w:rPr>
          <w:szCs w:val="24"/>
        </w:rPr>
      </w:pPr>
    </w:p>
    <w:p w:rsidR="000B5CDA" w:rsidRDefault="000B5CDA">
      <w:pPr>
        <w:spacing w:line="360" w:lineRule="auto"/>
        <w:ind w:firstLine="567"/>
        <w:jc w:val="both"/>
        <w:rPr>
          <w:szCs w:val="24"/>
        </w:rPr>
        <w:sectPr w:rsidR="000B5CDA">
          <w:headerReference w:type="default" r:id="rId31"/>
          <w:footerReference w:type="default" r:id="rId32"/>
          <w:pgSz w:w="11907" w:h="16840"/>
          <w:pgMar w:top="1418" w:right="1418" w:bottom="1418" w:left="1418" w:header="709" w:footer="709" w:gutter="0"/>
          <w:cols w:space="720"/>
        </w:sectPr>
      </w:pPr>
    </w:p>
    <w:p w:rsidR="00E80891" w:rsidRDefault="00E80891">
      <w:pPr>
        <w:spacing w:line="360" w:lineRule="auto"/>
        <w:ind w:firstLine="567"/>
        <w:jc w:val="both"/>
        <w:rPr>
          <w:szCs w:val="24"/>
        </w:rPr>
      </w:pPr>
    </w:p>
    <w:p w:rsidR="00E80891" w:rsidRDefault="00E80891">
      <w:pPr>
        <w:spacing w:line="360" w:lineRule="auto"/>
        <w:rPr>
          <w:b/>
          <w:sz w:val="56"/>
          <w:szCs w:val="56"/>
        </w:rPr>
      </w:pPr>
    </w:p>
    <w:p w:rsidR="00E80891" w:rsidRDefault="00E80891">
      <w:pPr>
        <w:spacing w:line="360" w:lineRule="auto"/>
        <w:ind w:firstLine="720"/>
        <w:jc w:val="center"/>
        <w:rPr>
          <w:b/>
          <w:sz w:val="56"/>
          <w:szCs w:val="56"/>
        </w:rPr>
      </w:pPr>
    </w:p>
    <w:p w:rsidR="00E80891" w:rsidRDefault="00E80891" w:rsidP="000B5CDA">
      <w:pPr>
        <w:spacing w:line="360" w:lineRule="auto"/>
        <w:rPr>
          <w:b/>
          <w:sz w:val="56"/>
          <w:szCs w:val="56"/>
        </w:rPr>
      </w:pPr>
    </w:p>
    <w:p w:rsidR="00E80891" w:rsidRPr="00575DD8" w:rsidRDefault="00575DD8" w:rsidP="00575DD8">
      <w:pPr>
        <w:pStyle w:val="Titre"/>
        <w:jc w:val="center"/>
        <w:sectPr w:rsidR="00E80891" w:rsidRPr="00575DD8" w:rsidSect="000B5CDA">
          <w:headerReference w:type="default" r:id="rId33"/>
          <w:pgSz w:w="11907" w:h="16840"/>
          <w:pgMar w:top="1418" w:right="1418" w:bottom="1418" w:left="1418" w:header="709" w:footer="709" w:gutter="0"/>
          <w:cols w:space="720"/>
          <w:titlePg/>
          <w:docGrid w:linePitch="326"/>
        </w:sectPr>
      </w:pPr>
      <w:r>
        <w:t xml:space="preserve">Chapitre </w:t>
      </w:r>
      <w:r w:rsidRPr="00CA2522">
        <w:t>II</w:t>
      </w:r>
      <w:r w:rsidR="002B2285" w:rsidRPr="00575DD8">
        <w:t xml:space="preserve"> : Généralités sur la margarine</w:t>
      </w:r>
    </w:p>
    <w:p w:rsidR="00BB4E53" w:rsidRPr="00BB4E53" w:rsidRDefault="00575DD8" w:rsidP="00ED73A4">
      <w:pPr>
        <w:pStyle w:val="Titre1"/>
        <w:spacing w:after="120"/>
        <w:ind w:left="431" w:hanging="431"/>
      </w:pPr>
      <w:bookmarkStart w:id="24" w:name="_Toc200830909"/>
      <w:r>
        <w:lastRenderedPageBreak/>
        <w:t>Généralités sur la margarine</w:t>
      </w:r>
      <w:bookmarkEnd w:id="24"/>
    </w:p>
    <w:p w:rsidR="00BB4E53" w:rsidRPr="00BB4E53" w:rsidRDefault="00575DD8" w:rsidP="00ED73A4">
      <w:pPr>
        <w:pStyle w:val="Titre2"/>
        <w:spacing w:after="120"/>
        <w:ind w:left="578" w:hanging="578"/>
      </w:pPr>
      <w:bookmarkStart w:id="25" w:name="_Toc200830910"/>
      <w:r>
        <w:t>Historique</w:t>
      </w:r>
      <w:bookmarkEnd w:id="25"/>
    </w:p>
    <w:p w:rsidR="00BB4E53" w:rsidRDefault="002B2285" w:rsidP="00ED73A4">
      <w:pPr>
        <w:spacing w:line="360" w:lineRule="auto"/>
        <w:ind w:firstLine="720"/>
        <w:jc w:val="both"/>
        <w:rPr>
          <w:b/>
          <w:szCs w:val="24"/>
        </w:rPr>
      </w:pPr>
      <w:r>
        <w:rPr>
          <w:szCs w:val="24"/>
        </w:rPr>
        <w:t xml:space="preserve">La margarine a été inventée en 1869 par Hippolyte Mège-Mouriès, chimiste français, à la suite d’un concours lancé par Napoléon III, qui cherchait une alternative économique et stable au beurre pour l’alimentation des militaires et des classes populaires. Mège-Mouriès élabora une émulsion à base de graisse de bœuf et de lait, qu’il nomma « margarine », en référence au mot grec margaron (perle), à cause de son aspect nacré </w:t>
      </w:r>
      <w:r>
        <w:rPr>
          <w:b/>
          <w:szCs w:val="24"/>
        </w:rPr>
        <w:t>(Gallica, 2023).</w:t>
      </w:r>
    </w:p>
    <w:p w:rsidR="00BB4E53" w:rsidRPr="00BB4E53" w:rsidRDefault="002B2285" w:rsidP="00ED73A4">
      <w:pPr>
        <w:pStyle w:val="Titre2"/>
        <w:spacing w:after="120"/>
        <w:ind w:left="578" w:hanging="578"/>
      </w:pPr>
      <w:bookmarkStart w:id="26" w:name="_Toc200830911"/>
      <w:r>
        <w:t>Définition de la margarine</w:t>
      </w:r>
      <w:bookmarkEnd w:id="26"/>
    </w:p>
    <w:p w:rsidR="00E80891" w:rsidRDefault="002B2285" w:rsidP="00ED73A4">
      <w:pPr>
        <w:spacing w:line="360" w:lineRule="auto"/>
        <w:ind w:firstLine="720"/>
        <w:jc w:val="both"/>
        <w:rPr>
          <w:b/>
          <w:szCs w:val="24"/>
        </w:rPr>
      </w:pPr>
      <w:r>
        <w:rPr>
          <w:szCs w:val="24"/>
        </w:rPr>
        <w:t>La margarine est une émulsio</w:t>
      </w:r>
      <w:r w:rsidR="0019079B">
        <w:rPr>
          <w:szCs w:val="24"/>
        </w:rPr>
        <w:t>n de type eau dans l’huile</w:t>
      </w:r>
      <w:r>
        <w:rPr>
          <w:szCs w:val="24"/>
        </w:rPr>
        <w:t xml:space="preserve">, constituée de deux phases : une phase continue grasse (huiles végétales, graisses animales éventuelles) et une phase dispersée aqueuse (eau, lait ou dérivés). Des additifs sont incorporés dans les deux phases pour stabiliser l’émulsion et améliorer ses caractéristiques sensorielles et nutritionnelles : émulsifiants (lécithine, mono- et diglycérides), colorants, antioxydants, conservateurs, sel et vitamines </w:t>
      </w:r>
      <w:r>
        <w:rPr>
          <w:b/>
          <w:szCs w:val="24"/>
        </w:rPr>
        <w:t>(</w:t>
      </w:r>
      <w:r w:rsidR="00B86E62" w:rsidRPr="00B86E62">
        <w:rPr>
          <w:rStyle w:val="lev"/>
          <w:rFonts w:cstheme="majorBidi"/>
          <w:shd w:val="clear" w:color="auto" w:fill="FFFFFF"/>
        </w:rPr>
        <w:t>Belitz, H.-D., Grosch, W., &amp;Schieberle, P.</w:t>
      </w:r>
      <w:r w:rsidR="00B86E62" w:rsidRPr="00B86E62">
        <w:rPr>
          <w:rFonts w:cstheme="majorBidi"/>
          <w:shd w:val="clear" w:color="auto" w:fill="FFFFFF"/>
        </w:rPr>
        <w:t> (2009)</w:t>
      </w:r>
      <w:r w:rsidR="00B86E62">
        <w:rPr>
          <w:rFonts w:ascii="Segoe UI" w:hAnsi="Segoe UI" w:cs="Segoe UI"/>
          <w:color w:val="404040"/>
          <w:shd w:val="clear" w:color="auto" w:fill="FFFFFF"/>
        </w:rPr>
        <w:t>).</w:t>
      </w:r>
    </w:p>
    <w:p w:rsidR="00E80891" w:rsidRDefault="002B2285">
      <w:pPr>
        <w:spacing w:line="360" w:lineRule="auto"/>
        <w:ind w:firstLine="720"/>
        <w:jc w:val="both"/>
        <w:rPr>
          <w:b/>
          <w:szCs w:val="24"/>
        </w:rPr>
      </w:pPr>
      <w:r>
        <w:rPr>
          <w:noProof/>
          <w:lang w:val="fr-CA" w:eastAsia="fr-CA"/>
        </w:rPr>
        <w:drawing>
          <wp:anchor distT="0" distB="0" distL="114300" distR="114300" simplePos="0" relativeHeight="251642368" behindDoc="0" locked="0" layoutInCell="1" allowOverlap="1">
            <wp:simplePos x="0" y="0"/>
            <wp:positionH relativeFrom="column">
              <wp:posOffset>718820</wp:posOffset>
            </wp:positionH>
            <wp:positionV relativeFrom="paragraph">
              <wp:posOffset>86359</wp:posOffset>
            </wp:positionV>
            <wp:extent cx="4638674" cy="2657475"/>
            <wp:effectExtent l="57150" t="38100" r="28576" b="28575"/>
            <wp:wrapNone/>
            <wp:docPr id="7" name="image4.png" descr="Margarine végétale : quelles différences avec le beurre ?"/>
            <wp:cNvGraphicFramePr/>
            <a:graphic xmlns:a="http://schemas.openxmlformats.org/drawingml/2006/main">
              <a:graphicData uri="http://schemas.openxmlformats.org/drawingml/2006/picture">
                <pic:pic xmlns:pic="http://schemas.openxmlformats.org/drawingml/2006/picture">
                  <pic:nvPicPr>
                    <pic:cNvPr id="0" name="image4.png" descr="Margarine végétale : quelles différences avec le beurre ?"/>
                    <pic:cNvPicPr preferRelativeResize="0"/>
                  </pic:nvPicPr>
                  <pic:blipFill>
                    <a:blip r:embed="rId34" cstate="print"/>
                    <a:stretch>
                      <a:fillRect/>
                    </a:stretch>
                  </pic:blipFill>
                  <pic:spPr>
                    <a:xfrm>
                      <a:off x="0" y="0"/>
                      <a:ext cx="4638256" cy="2657236"/>
                    </a:xfrm>
                    <a:prstGeom prst="rect">
                      <a:avLst/>
                    </a:prstGeom>
                    <a:ln w="38100">
                      <a:solidFill>
                        <a:srgbClr val="000000"/>
                      </a:solidFill>
                      <a:prstDash val="solid"/>
                    </a:ln>
                  </pic:spPr>
                </pic:pic>
              </a:graphicData>
            </a:graphic>
          </wp:anchor>
        </w:drawing>
      </w:r>
    </w:p>
    <w:p w:rsidR="00E80891" w:rsidRDefault="00E80891">
      <w:pPr>
        <w:spacing w:line="360" w:lineRule="auto"/>
        <w:ind w:firstLine="720"/>
        <w:jc w:val="both"/>
        <w:rPr>
          <w:b/>
          <w:szCs w:val="24"/>
        </w:rPr>
      </w:pPr>
    </w:p>
    <w:p w:rsidR="00E80891" w:rsidRDefault="00E80891">
      <w:pPr>
        <w:spacing w:line="360" w:lineRule="auto"/>
        <w:ind w:firstLine="720"/>
        <w:jc w:val="both"/>
        <w:rPr>
          <w:b/>
          <w:szCs w:val="24"/>
        </w:rPr>
      </w:pPr>
    </w:p>
    <w:p w:rsidR="00E80891" w:rsidRDefault="00E80891">
      <w:pPr>
        <w:spacing w:line="360" w:lineRule="auto"/>
        <w:ind w:firstLine="720"/>
        <w:jc w:val="both"/>
        <w:rPr>
          <w:b/>
          <w:szCs w:val="24"/>
        </w:rPr>
      </w:pPr>
    </w:p>
    <w:p w:rsidR="00E80891" w:rsidRDefault="00E80891">
      <w:pPr>
        <w:spacing w:line="360" w:lineRule="auto"/>
        <w:ind w:firstLine="720"/>
        <w:jc w:val="both"/>
        <w:rPr>
          <w:b/>
          <w:szCs w:val="24"/>
        </w:rPr>
      </w:pPr>
    </w:p>
    <w:p w:rsidR="00E80891" w:rsidRDefault="00E80891">
      <w:pPr>
        <w:spacing w:line="360" w:lineRule="auto"/>
        <w:ind w:firstLine="720"/>
        <w:jc w:val="both"/>
        <w:rPr>
          <w:b/>
          <w:szCs w:val="24"/>
        </w:rPr>
      </w:pPr>
    </w:p>
    <w:p w:rsidR="0019079B" w:rsidRDefault="0019079B">
      <w:pPr>
        <w:spacing w:line="360" w:lineRule="auto"/>
        <w:ind w:firstLine="720"/>
        <w:jc w:val="center"/>
        <w:rPr>
          <w:b/>
          <w:szCs w:val="24"/>
        </w:rPr>
      </w:pPr>
    </w:p>
    <w:p w:rsidR="0019079B" w:rsidRDefault="0019079B">
      <w:pPr>
        <w:spacing w:line="360" w:lineRule="auto"/>
        <w:ind w:firstLine="720"/>
        <w:jc w:val="center"/>
        <w:rPr>
          <w:b/>
          <w:szCs w:val="24"/>
        </w:rPr>
      </w:pPr>
    </w:p>
    <w:p w:rsidR="00E80891" w:rsidRDefault="00AF67AB" w:rsidP="00EC73D4">
      <w:pPr>
        <w:spacing w:line="360" w:lineRule="auto"/>
        <w:ind w:firstLine="720"/>
        <w:jc w:val="center"/>
        <w:rPr>
          <w:b/>
          <w:szCs w:val="24"/>
        </w:rPr>
        <w:sectPr w:rsidR="00E80891">
          <w:headerReference w:type="default" r:id="rId35"/>
          <w:footerReference w:type="default" r:id="rId36"/>
          <w:pgSz w:w="11907" w:h="16840"/>
          <w:pgMar w:top="1418" w:right="1418" w:bottom="1418" w:left="1418" w:header="709" w:footer="709" w:gutter="0"/>
          <w:cols w:space="720"/>
        </w:sectPr>
      </w:pPr>
      <w:r>
        <w:rPr>
          <w:b/>
          <w:szCs w:val="24"/>
        </w:rPr>
        <w:t>Figure 10</w:t>
      </w:r>
      <w:r w:rsidR="002B2285">
        <w:rPr>
          <w:b/>
          <w:szCs w:val="24"/>
        </w:rPr>
        <w:t> : </w:t>
      </w:r>
      <w:r w:rsidR="002B2285">
        <w:rPr>
          <w:szCs w:val="24"/>
        </w:rPr>
        <w:t>La margarine</w:t>
      </w:r>
      <w:r w:rsidR="002B2285">
        <w:rPr>
          <w:b/>
          <w:szCs w:val="24"/>
        </w:rPr>
        <w:t xml:space="preserve"> (</w:t>
      </w:r>
      <w:hyperlink r:id="rId37" w:history="1">
        <w:r w:rsidR="00EC73D4" w:rsidRPr="00EC73D4">
          <w:rPr>
            <w:rStyle w:val="Lienhypertexte"/>
            <w:rFonts w:cstheme="majorBidi"/>
            <w:b/>
            <w:bCs/>
            <w:color w:val="000000"/>
            <w:u w:val="none"/>
            <w:shd w:val="clear" w:color="auto" w:fill="FFFFFF"/>
          </w:rPr>
          <w:t>Emilie Cailleau</w:t>
        </w:r>
      </w:hyperlink>
      <w:r w:rsidR="0019079B">
        <w:rPr>
          <w:b/>
          <w:szCs w:val="24"/>
        </w:rPr>
        <w:t>, 2015</w:t>
      </w:r>
      <w:r w:rsidR="002B2285">
        <w:rPr>
          <w:b/>
          <w:szCs w:val="24"/>
        </w:rPr>
        <w:t>).</w:t>
      </w:r>
    </w:p>
    <w:p w:rsidR="0019079B" w:rsidRPr="0019079B" w:rsidRDefault="002B2285" w:rsidP="00ED73A4">
      <w:pPr>
        <w:pStyle w:val="Titre2"/>
        <w:spacing w:after="120"/>
        <w:ind w:left="578" w:hanging="578"/>
      </w:pPr>
      <w:bookmarkStart w:id="27" w:name="_Toc200830912"/>
      <w:r>
        <w:lastRenderedPageBreak/>
        <w:t>Composition de la margarine</w:t>
      </w:r>
      <w:bookmarkEnd w:id="27"/>
    </w:p>
    <w:p w:rsidR="00E80891" w:rsidRDefault="002B2285" w:rsidP="00ED73A4">
      <w:pPr>
        <w:spacing w:line="360" w:lineRule="auto"/>
        <w:ind w:firstLine="720"/>
        <w:jc w:val="both"/>
        <w:rPr>
          <w:szCs w:val="24"/>
        </w:rPr>
      </w:pPr>
      <w:r>
        <w:rPr>
          <w:szCs w:val="24"/>
        </w:rPr>
        <w:t>La composition varie selon l’utilisation, la saison et la région. Toutefois, une margarine standard contient généralement :</w:t>
      </w:r>
    </w:p>
    <w:p w:rsidR="008029CA" w:rsidRDefault="002B2285" w:rsidP="001952EE">
      <w:pPr>
        <w:pStyle w:val="Paragraphedeliste"/>
        <w:numPr>
          <w:ilvl w:val="0"/>
          <w:numId w:val="33"/>
        </w:numPr>
      </w:pPr>
      <w:r>
        <w:t>80 à 82 % de matières grasses, principalement des huiles végétales comme le tournesol, le colza ou la palme ;</w:t>
      </w:r>
    </w:p>
    <w:p w:rsidR="008029CA" w:rsidRDefault="002B2285" w:rsidP="001952EE">
      <w:pPr>
        <w:pStyle w:val="Paragraphedeliste"/>
        <w:numPr>
          <w:ilvl w:val="0"/>
          <w:numId w:val="33"/>
        </w:numPr>
      </w:pPr>
      <w:r>
        <w:t>16 à 18 % de phase aqueuse, composée d’eau ou de lait ;</w:t>
      </w:r>
    </w:p>
    <w:p w:rsidR="00E80891" w:rsidRDefault="002B2285" w:rsidP="00EC73D4">
      <w:pPr>
        <w:pStyle w:val="Paragraphedeliste"/>
        <w:numPr>
          <w:ilvl w:val="0"/>
          <w:numId w:val="33"/>
        </w:numPr>
      </w:pPr>
      <w:r>
        <w:t xml:space="preserve">Environ 2 % d’additifs, qui peuvent être obligatoires (émulsifiants) ou facultatifs (colorants, arômes, vitamines) </w:t>
      </w:r>
      <w:r w:rsidRPr="008029CA">
        <w:rPr>
          <w:b/>
        </w:rPr>
        <w:t>(Graille, 2003).</w:t>
      </w:r>
    </w:p>
    <w:p w:rsidR="00E80891" w:rsidRDefault="002457F8">
      <w:pPr>
        <w:spacing w:line="360" w:lineRule="auto"/>
        <w:ind w:firstLine="720"/>
        <w:jc w:val="both"/>
        <w:rPr>
          <w:b/>
          <w:sz w:val="28"/>
          <w:szCs w:val="28"/>
        </w:rPr>
      </w:pPr>
      <w:r w:rsidRPr="002457F8">
        <w:rPr>
          <w:noProof/>
          <w:sz w:val="22"/>
        </w:rPr>
        <w:pict>
          <v:rect id="Rectangle 83" o:spid="_x0000_s1036" style="position:absolute;left:0;text-align:left;margin-left:167.25pt;margin-top:22.85pt;width:149.75pt;height:238.1pt;z-index:251676672;visibility:visible;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3vW1gEAAI8DAAAOAAAAZHJzL2Uyb0RvYy54bWysU9tu2zAMfR+wfxD0vvjSdE2NOEXRosOA&#10;bh3Q7QMYWbaF2aJGKXGyrx+lpGm2vQ17EUxSOjznkF7e7MZBbDV5g7aWxSyXQluFjbFdLb99fXi3&#10;kMIHsA0MaHUt99rLm9XbN8vJVbrEHodGk2AQ66vJ1bIPwVVZ5lWvR/AzdNpysUUaIXBIXdYQTIw+&#10;DlmZ5++zCalxhEp7z9n7Q1GuEn7bahWe2tbrIIZaMreQTkrnOp7ZaglVR+B6o4404B9YjGAsNz1B&#10;3UMAsSHzF9RoFKHHNswUjhm2rVE6aWA1Rf6HmucenE5a2BzvTjb5/werPm+f3ReK1L17RPXdC4t3&#10;PdhO3xLh1GtouF0Rjcom56vTgxh4firW0ydseLSwCZg82LU0RkBWJ3bJ6v3Jar0LQnGyuM6LRXkp&#10;heLaRV5eLK7SMDKoXp478uGDxlHEj1oSzzLBw/bRh0gHqpcrsZvFBzMMaZ6D/S3BF2Mm0Y+M43L4&#10;ao3NntkTHnaCd5g/eqSfUky8D7X0PzZAWorho2UHrov5PC5QCuaXVyUHdF5Zn1fAKoaqpQokxSG4&#10;C4e12zgyXc+9iqTG4i371pqk6JXXkS5PPQk9bmhcq/M43Xr9j1a/AAAA//8DAFBLAwQUAAYACAAA&#10;ACEAu+WUbd8AAAAKAQAADwAAAGRycy9kb3ducmV2LnhtbEyPwU7DMBBE70j8g7VI3KjTJiklxKlQ&#10;Ubn0UNHSuxubOMJeR7bbpnw9ywmOq32aeVMvR2fZWYfYexQwnWTANLZe9dgJ+NivHxbAYpKopPWo&#10;BVx1hGVze1PLSvkLvuvzLnWMQjBWUoBJaag4j63RTsaJHzTS79MHJxOdoeMqyAuFO8tnWTbnTvZI&#10;DUYOemV0+7U7Oeo94Gbzvd46I9/MPlxXiPYVhbi/G1+egSU9pj8YfvVJHRpyOvoTqsisgDwvSkIF&#10;FOUjMALmeUHjjgLK2fQJeFPz/xOaHwAAAP//AwBQSwECLQAUAAYACAAAACEAtoM4kv4AAADhAQAA&#10;EwAAAAAAAAAAAAAAAAAAAAAAW0NvbnRlbnRfVHlwZXNdLnhtbFBLAQItABQABgAIAAAAIQA4/SH/&#10;1gAAAJQBAAALAAAAAAAAAAAAAAAAAC8BAABfcmVscy8ucmVsc1BLAQItABQABgAIAAAAIQDhf3vW&#10;1gEAAI8DAAAOAAAAAAAAAAAAAAAAAC4CAABkcnMvZTJvRG9jLnhtbFBLAQItABQABgAIAAAAIQC7&#10;5ZRt3wAAAAoBAAAPAAAAAAAAAAAAAAAAADAEAABkcnMvZG93bnJldi54bWxQSwUGAAAAAAQABADz&#10;AAAAPAUAAAAA&#10;" filled="f" stroked="f" strokeweight="3pt">
            <w10:wrap anchorx="margin"/>
          </v:rect>
        </w:pict>
      </w:r>
      <w:r w:rsidRPr="002457F8">
        <w:rPr>
          <w:noProof/>
          <w:sz w:val="22"/>
        </w:rPr>
        <w:pict>
          <v:group id="Groupe 93" o:spid="_x0000_s1028" style="position:absolute;left:0;text-align:left;margin-left:163.65pt;margin-top:5.45pt;width:149.75pt;height:238.15pt;z-index:251678208;mso-position-horizontal-relative:margin" coordsize="19018,3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xoY5wMAAE4TAAAOAAAAZHJzL2Uyb0RvYy54bWzsmFtv2zYUx98H7DsQfF90syJbiFKkcRIM&#10;6LZi3V72RkvUBZVIlaQjZ59+h6Rudlx0a+JgLeIHQxSpo8PDH/88Rxdvdk2N7qmQFWcJ9s5cjChL&#10;eVaxIsF//nH70xIjqQjLSM0ZTfADlfjN5Y8/XHRtTH1e8jqjAoERJuOuTXCpVBs7jkxL2hB5xlvK&#10;oDPnoiEKmqJwMkE6sN7Uju+6507HRdYKnlIp4e7aduJLYz/Paap+y3NJFaoTDL4p8y/M/0b/O5cX&#10;JC4Eacsq7d0gX+FFQyoGLx1NrYkiaCuqR6aaKhVc8lydpbxxeJ5XKTVzgNl47sFs7gTftmYuRdwV&#10;7RgmCO1BnL7abPrr/Z1oP7TvhfUeLt/x9KOEuDhdW8Tzft0u7GC06X7hGawn2SpuJr7LRaNNwJTQ&#10;zsT3YYwv3SmUwk1v5XpLP8Qohb7A9RehG9oVSEtYpkfPpeXN/MnpuUA/5ZDYvtQ42jumF7730l7C&#10;BN4LVGXwdh8jRhpw2sSVouVKmzmcpV7D00fhYC4kftYIwF6SEy7yabh8KElLDYVS4zBEczVE83fY&#10;ZIQVNQR0YQNqxg1MSQsUYvy6hGH0SgjelZRk4JZn1rFrZw/ohgQcn0CYja3v+eE+JyRuhVR3lDdI&#10;XyRYgOcGXnL/TiqL1DBEsyx5XWW3VV2bhig217VA9wSk5GYdrQPr/cGwmqHOkB66xvS+DS1rdLRS&#10;K8+MqbcN7CZr2XP1T8eFxHBfbwvzRnMLkDfKqE2YDbBnvakUaGldNQlezqzoWN+wzFhUpKrtNZiq&#10;mdnkNt56I8h4w7MHiL3gVihB2OGi5OJvjDoQyQTLT1siKEb1zwzWb+UtFlpVTWMRRj40xLxnM+8h&#10;LAVTCU6VwMg2rpXV4m0rqqKEd9mAMH4FupJXZk0mv3p3gW3r7ckh970jkJ+/OOR+tAh8i8SelPag&#10;L72BxEGEB4ifzHnkXq0Xkdml3xXnarfZ2UNhOazmK/pWhnt994Mj6JvTek+ugYqT6rvvnodmiUh8&#10;BP0IUogezmdH//b2uhdirbrzk0DrJokZ1yeDPTRelXRKwY+nC3404PQX1AEoo0jBekLKYMRlhhRS&#10;u7dc54r29DwRXIG7gMIEstBz3z3EK4hCcFanqGFk2Rszzf+cQYyQ2NP2i9RMutTnpi90JKtv5EAO&#10;Fp/BaJRxyFB15vnCGB2Tqf8FR5CRgURNKdSJU7tn4Giq5l4oyQugILV14VTJrMaw9TyZCuBEYgRJ&#10;82dq5bFKDAzfz6RDukAJI+9fFCjZx8cFSvhan8DZ/8X6xGAMH21MmdZ/YNJfheZtU89Mn8Eu/wEA&#10;AP//AwBQSwMEFAAGAAgAAAAhAG49t1HhAAAACgEAAA8AAABkcnMvZG93bnJldi54bWxMj01Lw0AQ&#10;hu+C/2EZwZvdfGjaxmxKKeqpFGwF6W2bTJPQ7GzIbpP03zue9Di8D+88b7aaTCsG7F1jSUE4C0Ag&#10;FbZsqFLwdXh/WoBwXlOpW0uo4IYOVvn9XabT0o70icPeV4JLyKVaQe19l0rpihqNdjPbIXF2tr3R&#10;ns++kmWvRy43rYyCIJFGN8Qfat3hpsbisr8aBR+jHtdx+DZsL+fN7Xh42X1vQ1Tq8WFav4LwOPk/&#10;GH71WR1ydjrZK5VOtAriaB4zykGwBMFAEiW85aTgeTGPQOaZ/D8h/wEAAP//AwBQSwECLQAUAAYA&#10;CAAAACEAtoM4kv4AAADhAQAAEwAAAAAAAAAAAAAAAAAAAAAAW0NvbnRlbnRfVHlwZXNdLnhtbFBL&#10;AQItABQABgAIAAAAIQA4/SH/1gAAAJQBAAALAAAAAAAAAAAAAAAAAC8BAABfcmVscy8ucmVsc1BL&#10;AQItABQABgAIAAAAIQC8pxoY5wMAAE4TAAAOAAAAAAAAAAAAAAAAAC4CAABkcnMvZTJvRG9jLnht&#10;bFBLAQItABQABgAIAAAAIQBuPbdR4QAAAAoBAAAPAAAAAAAAAAAAAAAAAEEGAABkcnMvZG93bnJl&#10;di54bWxQSwUGAAAAAAQABADzAAAATwcAAAAA&#10;">
            <v:group id="Groupe 89" o:spid="_x0000_s1030" style="position:absolute;width:19018;height:30243" coordsize="19018,3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84" o:spid="_x0000_s1035" style="position:absolute;width:19018;height:2125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qSCwAAAANsAAAAPAAAAZHJzL2Rvd25yZXYueG1sRE9Li8Iw&#10;EL4L/ocwghdZ0/Ug2jWWpawgXsTH3meb2ba0mZQmtvXfG0HwNh/fczbJYGrRUetKywo+5xEI4szq&#10;knMF18vuYwXCeWSNtWVScCcHyXY82mCsbc8n6s4+FyGEXYwKCu+bWEqXFWTQzW1DHLh/2xr0Aba5&#10;1C32IdzUchFFS2mw5NBQYENpQVl1vhkFvazcYZC/flVR/nP862bpJSKlppPh+wuEp8G/xS/3Xof5&#10;a3j+Eg6Q2wcAAAD//wMAUEsBAi0AFAAGAAgAAAAhANvh9svuAAAAhQEAABMAAAAAAAAAAAAAAAAA&#10;AAAAAFtDb250ZW50X1R5cGVzXS54bWxQSwECLQAUAAYACAAAACEAWvQsW78AAAAVAQAACwAAAAAA&#10;AAAAAAAAAAAfAQAAX3JlbHMvLnJlbHNQSwECLQAUAAYACAAAACEAlWakgsAAAADbAAAADwAAAAAA&#10;AAAAAAAAAAAHAgAAZHJzL2Rvd25yZXYueG1sUEsFBgAAAAADAAMAtwAAAPQCAAAAAA==&#10;" fillcolor="#ed7d31" strokecolor="white [3201]" strokeweight="1.5pt"/>
              <v:rect id="Rectangle 86" o:spid="_x0000_s1034" style="position:absolute;top:27432;width:19018;height:281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dIKxAAAANsAAAAPAAAAZHJzL2Rvd25yZXYueG1sRI9Ba8JA&#10;FITvhf6H5RW8FN2Yg0h0ldoi8aAHY/X8zD6T0OzbmF01/ntXEHocZuYbZjrvTC2u1LrKsoLhIAJB&#10;nFtdcaHgd7fsj0E4j6yxtkwK7uRgPnt/m2Ki7Y23dM18IQKEXYIKSu+bREqXl2TQDWxDHLyTbQ36&#10;INtC6hZvAW5qGUfRSBqsOCyU2NB3SflfdjEKPqtDGq83iyJ1i/0xO9/N7ieNlep9dF8TEJ46/x9+&#10;tVdaQTyE55fwA+TsAQAA//8DAFBLAQItABQABgAIAAAAIQDb4fbL7gAAAIUBAAATAAAAAAAAAAAA&#10;AAAAAAAAAABbQ29udGVudF9UeXBlc10ueG1sUEsBAi0AFAAGAAgAAAAhAFr0LFu/AAAAFQEAAAsA&#10;AAAAAAAAAAAAAAAAHwEAAF9yZWxzLy5yZWxzUEsBAi0AFAAGAAgAAAAhACKd0grEAAAA2wAAAA8A&#10;AAAAAAAAAAAAAAAABwIAAGRycy9kb3ducmV2LnhtbFBLBQYAAAAAAwADALcAAAD4AgAAAAA=&#10;" fillcolor="#70ad47" strokecolor="white [3201]" strokeweight="1.5pt">
                <v:textbox>
                  <w:txbxContent>
                    <w:p w:rsidR="00CD6136" w:rsidRPr="00A01763" w:rsidRDefault="00CD6136" w:rsidP="002B2285">
                      <w:pPr>
                        <w:jc w:val="center"/>
                        <w:rPr>
                          <w:color w:val="000000" w:themeColor="text1"/>
                        </w:rPr>
                      </w:pPr>
                      <w:r w:rsidRPr="00A01763">
                        <w:rPr>
                          <w:rFonts w:cstheme="majorBidi"/>
                          <w:color w:val="000000" w:themeColor="text1"/>
                          <w:szCs w:val="24"/>
                        </w:rPr>
                        <w:t>2 % d’additifs</w:t>
                      </w:r>
                    </w:p>
                  </w:txbxContent>
                </v:textbox>
              </v:rect>
              <v:rect id="Rectangle 85" o:spid="_x0000_s1033" style="position:absolute;top:20658;width:19018;height:724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ZoHxAAAANsAAAAPAAAAZHJzL2Rvd25yZXYueG1sRI9BawIx&#10;FITvBf9DeEIvRbPaIrIaRQRBeiitevD4TJ6bZTcvyybq+u9NQfA4zMw3zHzZuVpcqQ2lZwWjYQaC&#10;WHtTcqHgsN8MpiBCRDZYeyYFdwqwXPTe5pgbf+M/uu5iIRKEQ44KbIxNLmXQlhyGoW+Ik3f2rcOY&#10;ZFtI0+ItwV0tx1k2kQ5LTgsWG1pb0tXu4hRUvx/br59veVyfLpXdZEddTUdaqfd+t5qBiNTFV/jZ&#10;3hoF40/4/5J+gFw8AAAA//8DAFBLAQItABQABgAIAAAAIQDb4fbL7gAAAIUBAAATAAAAAAAAAAAA&#10;AAAAAAAAAABbQ29udGVudF9UeXBlc10ueG1sUEsBAi0AFAAGAAgAAAAhAFr0LFu/AAAAFQEAAAsA&#10;AAAAAAAAAAAAAAAAHwEAAF9yZWxzLy5yZWxzUEsBAi0AFAAGAAgAAAAhAKp1mgfEAAAA2wAAAA8A&#10;AAAAAAAAAAAAAAAABwIAAGRycy9kb3ducmV2LnhtbFBLBQYAAAAAAwADALcAAAD4AgAAAAA=&#10;" fillcolor="#ffc000" stroked="f" strokeweight="1pt"/>
              <v:shape id="Zone de texte 87" o:spid="_x0000_s1032" type="#_x0000_t202" style="position:absolute;left:3048;top:6208;width:13757;height:57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rsidR="00CD6136" w:rsidRPr="00A01763" w:rsidRDefault="00CD6136" w:rsidP="002B2285">
                      <w:pPr>
                        <w:jc w:val="center"/>
                        <w:rPr>
                          <w:rFonts w:cstheme="majorBidi"/>
                          <w:color w:val="000000" w:themeColor="text1"/>
                          <w:sz w:val="28"/>
                          <w:szCs w:val="28"/>
                        </w:rPr>
                      </w:pPr>
                      <w:r w:rsidRPr="00A01763">
                        <w:rPr>
                          <w:rFonts w:cstheme="majorBidi"/>
                          <w:color w:val="000000" w:themeColor="text1"/>
                          <w:sz w:val="28"/>
                          <w:szCs w:val="28"/>
                        </w:rPr>
                        <w:t>80 à 82 % de matières grasses</w:t>
                      </w:r>
                    </w:p>
                  </w:txbxContent>
                </v:textbox>
              </v:shape>
              <v:shape id="Zone de texte 88" o:spid="_x0000_s1031" type="#_x0000_t202" style="position:absolute;left:3048;top:20658;width:13757;height:57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rsidR="00CD6136" w:rsidRPr="00A01763" w:rsidRDefault="00CD6136" w:rsidP="002B2285">
                      <w:pPr>
                        <w:jc w:val="center"/>
                        <w:rPr>
                          <w:rFonts w:cstheme="majorBidi"/>
                          <w:color w:val="000000" w:themeColor="text1"/>
                          <w:sz w:val="28"/>
                          <w:szCs w:val="28"/>
                        </w:rPr>
                      </w:pPr>
                      <w:r w:rsidRPr="00A01763">
                        <w:rPr>
                          <w:rFonts w:cstheme="majorBidi"/>
                          <w:color w:val="000000" w:themeColor="text1"/>
                          <w:sz w:val="28"/>
                          <w:szCs w:val="28"/>
                        </w:rPr>
                        <w:t>16 à 18 % de phase aqueuse</w:t>
                      </w:r>
                    </w:p>
                  </w:txbxContent>
                </v:textbox>
              </v:shape>
            </v:group>
            <v:rect id="Rectangle 90" o:spid="_x0000_s1029" style="position:absolute;width:19018;height:3023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GpDwgAAANsAAAAPAAAAZHJzL2Rvd25yZXYueG1sRI/disIw&#10;FITvF3yHcIS9W1NXt0htKrIgWC9c/HmAQ3Nsi81JaaK2b78RBC+HmfmGSVe9acSdOldbVjCdRCCI&#10;C6trLhWcT5uvBQjnkTU2lknBQA5W2egjxUTbBx/ofvSlCBB2CSqovG8TKV1RkUE3sS1x8C62M+iD&#10;7EqpO3wEuGnkdxTF0mDNYaHCln4rKq7Hm1HQLob4vGtkvs+HOWmfSxfTn1Kf4369BOGp9+/wq73V&#10;CmY/8PwSfoDM/gEAAP//AwBQSwECLQAUAAYACAAAACEA2+H2y+4AAACFAQAAEwAAAAAAAAAAAAAA&#10;AAAAAAAAW0NvbnRlbnRfVHlwZXNdLnhtbFBLAQItABQABgAIAAAAIQBa9CxbvwAAABUBAAALAAAA&#10;AAAAAAAAAAAAAB8BAABfcmVscy8ucmVsc1BLAQItABQABgAIAAAAIQAAEGpDwgAAANsAAAAPAAAA&#10;AAAAAAAAAAAAAAcCAABkcnMvZG93bnJldi54bWxQSwUGAAAAAAMAAwC3AAAA9gIAAAAA&#10;" filled="f" strokecolor="black [1600]" strokeweight="4.5pt"/>
            <w10:wrap anchorx="margin"/>
          </v:group>
        </w:pict>
      </w:r>
    </w:p>
    <w:p w:rsidR="00E80891" w:rsidRDefault="00E80891">
      <w:pPr>
        <w:spacing w:line="360" w:lineRule="auto"/>
        <w:ind w:firstLine="720"/>
        <w:jc w:val="both"/>
        <w:rPr>
          <w:b/>
          <w:sz w:val="28"/>
          <w:szCs w:val="28"/>
        </w:rPr>
      </w:pPr>
    </w:p>
    <w:p w:rsidR="00E80891" w:rsidRDefault="00E80891">
      <w:pPr>
        <w:spacing w:line="360" w:lineRule="auto"/>
        <w:ind w:firstLine="720"/>
        <w:jc w:val="both"/>
        <w:rPr>
          <w:b/>
          <w:sz w:val="28"/>
          <w:szCs w:val="28"/>
        </w:rPr>
      </w:pPr>
    </w:p>
    <w:p w:rsidR="00E80891" w:rsidRDefault="00E80891">
      <w:pPr>
        <w:spacing w:line="360" w:lineRule="auto"/>
        <w:ind w:firstLine="720"/>
        <w:jc w:val="both"/>
        <w:rPr>
          <w:b/>
          <w:sz w:val="28"/>
          <w:szCs w:val="28"/>
        </w:rPr>
      </w:pPr>
    </w:p>
    <w:p w:rsidR="00E80891" w:rsidRDefault="00E80891">
      <w:pPr>
        <w:spacing w:line="360" w:lineRule="auto"/>
        <w:ind w:firstLine="720"/>
        <w:jc w:val="both"/>
        <w:rPr>
          <w:b/>
          <w:sz w:val="28"/>
          <w:szCs w:val="28"/>
        </w:rPr>
      </w:pPr>
    </w:p>
    <w:p w:rsidR="00E80891" w:rsidRDefault="00E80891">
      <w:pPr>
        <w:spacing w:line="360" w:lineRule="auto"/>
        <w:ind w:firstLine="720"/>
        <w:jc w:val="both"/>
        <w:rPr>
          <w:b/>
          <w:sz w:val="28"/>
          <w:szCs w:val="28"/>
        </w:rPr>
      </w:pPr>
    </w:p>
    <w:p w:rsidR="00E80891" w:rsidRDefault="00E80891">
      <w:pPr>
        <w:spacing w:line="360" w:lineRule="auto"/>
        <w:ind w:firstLine="720"/>
        <w:jc w:val="both"/>
        <w:rPr>
          <w:b/>
          <w:sz w:val="28"/>
          <w:szCs w:val="28"/>
        </w:rPr>
      </w:pPr>
    </w:p>
    <w:p w:rsidR="00E80891" w:rsidRDefault="00E80891">
      <w:pPr>
        <w:spacing w:line="360" w:lineRule="auto"/>
        <w:ind w:firstLine="720"/>
        <w:jc w:val="both"/>
        <w:rPr>
          <w:b/>
          <w:sz w:val="28"/>
          <w:szCs w:val="28"/>
        </w:rPr>
      </w:pPr>
    </w:p>
    <w:p w:rsidR="00E80891" w:rsidRDefault="00AF67AB" w:rsidP="00EC73D4">
      <w:pPr>
        <w:spacing w:line="360" w:lineRule="auto"/>
        <w:ind w:firstLine="720"/>
        <w:jc w:val="center"/>
        <w:rPr>
          <w:b/>
          <w:szCs w:val="24"/>
        </w:rPr>
      </w:pPr>
      <w:r>
        <w:rPr>
          <w:b/>
          <w:szCs w:val="24"/>
        </w:rPr>
        <w:t>Figure 11</w:t>
      </w:r>
      <w:r w:rsidR="002B2285">
        <w:rPr>
          <w:b/>
          <w:szCs w:val="24"/>
        </w:rPr>
        <w:t> : </w:t>
      </w:r>
      <w:r w:rsidR="0019079B" w:rsidRPr="0019079B">
        <w:rPr>
          <w:bCs/>
          <w:szCs w:val="24"/>
        </w:rPr>
        <w:t>Composition de</w:t>
      </w:r>
      <w:r w:rsidR="0019079B">
        <w:rPr>
          <w:szCs w:val="24"/>
        </w:rPr>
        <w:t>l</w:t>
      </w:r>
      <w:r w:rsidR="002B2285">
        <w:rPr>
          <w:szCs w:val="24"/>
        </w:rPr>
        <w:t>a margarine</w:t>
      </w:r>
      <w:r w:rsidR="002B2285">
        <w:rPr>
          <w:b/>
          <w:szCs w:val="24"/>
        </w:rPr>
        <w:t>(Graille, 2003).</w:t>
      </w:r>
    </w:p>
    <w:p w:rsidR="00E80891" w:rsidRDefault="00E80891" w:rsidP="0019079B">
      <w:pPr>
        <w:spacing w:line="360" w:lineRule="auto"/>
        <w:ind w:firstLine="720"/>
        <w:jc w:val="center"/>
        <w:rPr>
          <w:b/>
          <w:szCs w:val="24"/>
        </w:rPr>
      </w:pPr>
    </w:p>
    <w:p w:rsidR="00E80891" w:rsidRDefault="002B2285" w:rsidP="0019079B">
      <w:pPr>
        <w:pStyle w:val="Titre2"/>
        <w:rPr>
          <w:b w:val="0"/>
          <w:bCs/>
        </w:rPr>
      </w:pPr>
      <w:bookmarkStart w:id="28" w:name="_Toc200830913"/>
      <w:r>
        <w:t>Processus de fabrication de la margarine</w:t>
      </w:r>
      <w:r w:rsidR="0019079B">
        <w:t xml:space="preserve"> : </w:t>
      </w:r>
      <w:r w:rsidRPr="0019079B">
        <w:rPr>
          <w:b w:val="0"/>
          <w:bCs/>
        </w:rPr>
        <w:t>La fabrication de la margarine comprend les étapes suivantes :</w:t>
      </w:r>
      <w:bookmarkEnd w:id="28"/>
    </w:p>
    <w:p w:rsidR="0019079B" w:rsidRPr="0019079B" w:rsidRDefault="0019079B" w:rsidP="0019079B"/>
    <w:p w:rsidR="0019079B" w:rsidRPr="0019079B" w:rsidRDefault="002B2285" w:rsidP="00ED73A4">
      <w:pPr>
        <w:pStyle w:val="Titre3"/>
        <w:spacing w:after="120"/>
      </w:pPr>
      <w:bookmarkStart w:id="29" w:name="_Toc200830914"/>
      <w:r>
        <w:t>Préparation de la phase grasse</w:t>
      </w:r>
      <w:bookmarkEnd w:id="29"/>
    </w:p>
    <w:p w:rsidR="00E80891" w:rsidRDefault="002B2285">
      <w:pPr>
        <w:spacing w:line="360" w:lineRule="auto"/>
        <w:ind w:firstLine="720"/>
        <w:jc w:val="both"/>
        <w:rPr>
          <w:b/>
          <w:szCs w:val="24"/>
        </w:rPr>
      </w:pPr>
      <w:r>
        <w:rPr>
          <w:szCs w:val="24"/>
        </w:rPr>
        <w:t xml:space="preserve">Un mélange d’huiles raffinées ou </w:t>
      </w:r>
      <w:r w:rsidR="00416826">
        <w:rPr>
          <w:szCs w:val="24"/>
        </w:rPr>
        <w:t>inter estérifiées</w:t>
      </w:r>
      <w:r>
        <w:rPr>
          <w:szCs w:val="24"/>
        </w:rPr>
        <w:t xml:space="preserve"> est chauffé à environ 45–70 °C. Des additifs liposolubles (comme les colorants et les émulsifiants) y sont ajoutés </w:t>
      </w:r>
      <w:r>
        <w:rPr>
          <w:b/>
          <w:szCs w:val="24"/>
        </w:rPr>
        <w:t>(O’Brien, 2008 ; Jonathan, 2004).</w:t>
      </w:r>
    </w:p>
    <w:p w:rsidR="004A302D" w:rsidRDefault="004A302D">
      <w:pPr>
        <w:spacing w:line="360" w:lineRule="auto"/>
        <w:ind w:firstLine="720"/>
        <w:jc w:val="both"/>
        <w:rPr>
          <w:b/>
          <w:szCs w:val="24"/>
        </w:rPr>
        <w:sectPr w:rsidR="004A302D">
          <w:footerReference w:type="default" r:id="rId38"/>
          <w:pgSz w:w="11907" w:h="16840"/>
          <w:pgMar w:top="1418" w:right="1418" w:bottom="1418" w:left="1418" w:header="709" w:footer="709" w:gutter="0"/>
          <w:cols w:space="720"/>
        </w:sectPr>
      </w:pPr>
    </w:p>
    <w:p w:rsidR="0019079B" w:rsidRPr="0019079B" w:rsidRDefault="002B2285" w:rsidP="00ED73A4">
      <w:pPr>
        <w:pStyle w:val="Titre3"/>
        <w:spacing w:after="120"/>
      </w:pPr>
      <w:bookmarkStart w:id="30" w:name="_Toc200830915"/>
      <w:r>
        <w:lastRenderedPageBreak/>
        <w:t>Préparation de la phase aqueuse</w:t>
      </w:r>
      <w:bookmarkEnd w:id="30"/>
    </w:p>
    <w:p w:rsidR="00E80891" w:rsidRDefault="002B2285" w:rsidP="00ED73A4">
      <w:pPr>
        <w:spacing w:line="360" w:lineRule="auto"/>
        <w:ind w:firstLine="720"/>
        <w:jc w:val="both"/>
        <w:rPr>
          <w:szCs w:val="24"/>
        </w:rPr>
      </w:pPr>
      <w:r>
        <w:rPr>
          <w:szCs w:val="24"/>
        </w:rPr>
        <w:t xml:space="preserve">Elle comprend de l’eau chauffée à environ 45 °C et des ingrédients hydrosolubles (sel, acide citrique, lait écrémé en poudre) </w:t>
      </w:r>
      <w:r>
        <w:rPr>
          <w:b/>
          <w:szCs w:val="24"/>
        </w:rPr>
        <w:t>(Faur, 1992).</w:t>
      </w:r>
    </w:p>
    <w:p w:rsidR="0019079B" w:rsidRPr="0019079B" w:rsidRDefault="002B2285" w:rsidP="00ED73A4">
      <w:pPr>
        <w:pStyle w:val="Titre3"/>
        <w:spacing w:after="120"/>
      </w:pPr>
      <w:bookmarkStart w:id="31" w:name="_Toc200830916"/>
      <w:r>
        <w:t>Préparation de l’émulsion</w:t>
      </w:r>
      <w:bookmarkEnd w:id="31"/>
    </w:p>
    <w:p w:rsidR="00E80891" w:rsidRDefault="002B2285" w:rsidP="00ED73A4">
      <w:pPr>
        <w:spacing w:line="360" w:lineRule="auto"/>
        <w:ind w:firstLine="720"/>
        <w:jc w:val="both"/>
        <w:rPr>
          <w:szCs w:val="24"/>
        </w:rPr>
      </w:pPr>
      <w:r>
        <w:rPr>
          <w:szCs w:val="24"/>
        </w:rPr>
        <w:t xml:space="preserve">L’émulsion est obtenue en dispersant la phase aqueuse dans la phase grasse à l’aide d’une pompe centrifuge ou d’un mélangeur à cisaillement élevé. Ce procédé permet de former une émulsion stable de type eau-dans-huile (W/O), caractérisée par une bonne homogénéité et une stabilité physico-chimique satisfaisante </w:t>
      </w:r>
      <w:r w:rsidRPr="00416826">
        <w:rPr>
          <w:b/>
          <w:bCs/>
          <w:szCs w:val="24"/>
        </w:rPr>
        <w:t>(SPX FLOW, 2022)</w:t>
      </w:r>
      <w:r>
        <w:rPr>
          <w:szCs w:val="24"/>
        </w:rPr>
        <w:t xml:space="preserve">. Le contrôle de la taille des gouttelettes est essentiel pour assurer la texture finale de la margarine </w:t>
      </w:r>
      <w:r>
        <w:rPr>
          <w:b/>
          <w:szCs w:val="24"/>
        </w:rPr>
        <w:t>(Alfa Laval, 2023).</w:t>
      </w:r>
    </w:p>
    <w:p w:rsidR="0019079B" w:rsidRPr="0019079B" w:rsidRDefault="002B2285" w:rsidP="00ED73A4">
      <w:pPr>
        <w:pStyle w:val="Titre3"/>
        <w:spacing w:after="120"/>
      </w:pPr>
      <w:bookmarkStart w:id="32" w:name="_Toc200830917"/>
      <w:r>
        <w:t>Pasteurisation</w:t>
      </w:r>
      <w:bookmarkEnd w:id="32"/>
    </w:p>
    <w:p w:rsidR="00E80891" w:rsidRDefault="002B2285">
      <w:pPr>
        <w:spacing w:line="360" w:lineRule="auto"/>
        <w:ind w:firstLine="720"/>
        <w:jc w:val="both"/>
        <w:rPr>
          <w:b/>
          <w:szCs w:val="24"/>
        </w:rPr>
      </w:pPr>
      <w:r>
        <w:rPr>
          <w:szCs w:val="24"/>
        </w:rPr>
        <w:t xml:space="preserve">La pasteurisation est une étape critique visant à éliminer les micro-organismes pathogènes ou altérants. Elle est généralement réalisée à une température de 82 à 85 °C pendant 3 à 4 secondes, ce qui permet de garantir la sécurité sanitaire du produit tout en préservant ses caractéristiques sensorielles </w:t>
      </w:r>
      <w:r>
        <w:rPr>
          <w:b/>
          <w:szCs w:val="24"/>
        </w:rPr>
        <w:t>(SPX FLOW, 2022).</w:t>
      </w:r>
      <w:r>
        <w:rPr>
          <w:noProof/>
          <w:lang w:val="fr-CA" w:eastAsia="fr-CA"/>
        </w:rPr>
        <w:drawing>
          <wp:anchor distT="0" distB="0" distL="114300" distR="114300" simplePos="0" relativeHeight="251643392" behindDoc="0" locked="0" layoutInCell="1" allowOverlap="1">
            <wp:simplePos x="0" y="0"/>
            <wp:positionH relativeFrom="column">
              <wp:posOffset>1454728</wp:posOffset>
            </wp:positionH>
            <wp:positionV relativeFrom="paragraph">
              <wp:posOffset>1136708</wp:posOffset>
            </wp:positionV>
            <wp:extent cx="3161746" cy="2369127"/>
            <wp:effectExtent l="38100" t="38100" r="38100" b="38100"/>
            <wp:wrapNone/>
            <wp:docPr id="32" name="image31.png" descr="Étude sur la margarine"/>
            <wp:cNvGraphicFramePr/>
            <a:graphic xmlns:a="http://schemas.openxmlformats.org/drawingml/2006/main">
              <a:graphicData uri="http://schemas.openxmlformats.org/drawingml/2006/picture">
                <pic:pic xmlns:pic="http://schemas.openxmlformats.org/drawingml/2006/picture">
                  <pic:nvPicPr>
                    <pic:cNvPr id="0" name="image31.png" descr="Étude sur la margarine"/>
                    <pic:cNvPicPr preferRelativeResize="0"/>
                  </pic:nvPicPr>
                  <pic:blipFill>
                    <a:blip r:embed="rId39"/>
                    <a:srcRect/>
                    <a:stretch>
                      <a:fillRect/>
                    </a:stretch>
                  </pic:blipFill>
                  <pic:spPr>
                    <a:xfrm>
                      <a:off x="0" y="0"/>
                      <a:ext cx="3161746" cy="2369127"/>
                    </a:xfrm>
                    <a:prstGeom prst="rect">
                      <a:avLst/>
                    </a:prstGeom>
                    <a:ln w="38100">
                      <a:solidFill>
                        <a:srgbClr val="000000"/>
                      </a:solidFill>
                      <a:prstDash val="solid"/>
                    </a:ln>
                  </pic:spPr>
                </pic:pic>
              </a:graphicData>
            </a:graphic>
          </wp:anchor>
        </w:drawing>
      </w:r>
    </w:p>
    <w:p w:rsidR="00E80891" w:rsidRDefault="00E80891">
      <w:pPr>
        <w:spacing w:line="360" w:lineRule="auto"/>
        <w:ind w:firstLine="720"/>
        <w:jc w:val="both"/>
        <w:rPr>
          <w:b/>
          <w:szCs w:val="24"/>
        </w:rPr>
      </w:pPr>
    </w:p>
    <w:p w:rsidR="00E80891" w:rsidRDefault="00E80891">
      <w:pPr>
        <w:spacing w:line="360" w:lineRule="auto"/>
        <w:ind w:firstLine="720"/>
        <w:jc w:val="both"/>
        <w:rPr>
          <w:b/>
          <w:szCs w:val="24"/>
        </w:rPr>
      </w:pPr>
    </w:p>
    <w:p w:rsidR="00E80891" w:rsidRDefault="00E80891">
      <w:pPr>
        <w:spacing w:line="360" w:lineRule="auto"/>
        <w:ind w:firstLine="720"/>
        <w:jc w:val="both"/>
        <w:rPr>
          <w:b/>
          <w:szCs w:val="24"/>
        </w:rPr>
      </w:pPr>
    </w:p>
    <w:p w:rsidR="00E80891" w:rsidRDefault="00E80891">
      <w:pPr>
        <w:spacing w:line="360" w:lineRule="auto"/>
        <w:ind w:firstLine="720"/>
        <w:jc w:val="both"/>
        <w:rPr>
          <w:b/>
          <w:szCs w:val="24"/>
        </w:rPr>
      </w:pPr>
    </w:p>
    <w:p w:rsidR="00E80891" w:rsidRDefault="00E80891">
      <w:pPr>
        <w:spacing w:line="360" w:lineRule="auto"/>
        <w:ind w:firstLine="720"/>
        <w:jc w:val="both"/>
        <w:rPr>
          <w:szCs w:val="24"/>
        </w:rPr>
      </w:pPr>
    </w:p>
    <w:p w:rsidR="00E80891" w:rsidRDefault="00E80891">
      <w:pPr>
        <w:spacing w:line="360" w:lineRule="auto"/>
        <w:ind w:firstLine="720"/>
        <w:jc w:val="both"/>
        <w:rPr>
          <w:szCs w:val="24"/>
        </w:rPr>
      </w:pPr>
    </w:p>
    <w:p w:rsidR="00E80891" w:rsidRDefault="00E80891">
      <w:pPr>
        <w:pBdr>
          <w:top w:val="nil"/>
          <w:left w:val="nil"/>
          <w:bottom w:val="nil"/>
          <w:right w:val="nil"/>
          <w:between w:val="nil"/>
        </w:pBdr>
        <w:spacing w:after="100" w:line="360" w:lineRule="auto"/>
        <w:ind w:left="360" w:hanging="360"/>
        <w:jc w:val="both"/>
        <w:rPr>
          <w:b/>
          <w:color w:val="000000"/>
          <w:sz w:val="28"/>
          <w:szCs w:val="28"/>
        </w:rPr>
      </w:pPr>
    </w:p>
    <w:p w:rsidR="00E80891" w:rsidRDefault="00AF67AB" w:rsidP="00ED73A4">
      <w:pPr>
        <w:jc w:val="center"/>
        <w:rPr>
          <w:b/>
        </w:rPr>
      </w:pPr>
      <w:r>
        <w:rPr>
          <w:b/>
        </w:rPr>
        <w:t>Figure 12</w:t>
      </w:r>
      <w:r w:rsidR="002B2285">
        <w:rPr>
          <w:b/>
        </w:rPr>
        <w:t>:</w:t>
      </w:r>
      <w:r w:rsidR="002B2285">
        <w:t xml:space="preserve">Processus de fabrication de la margarine jusqu’à la pasteurisation </w:t>
      </w:r>
      <w:r w:rsidR="002B2285" w:rsidRPr="0019079B">
        <w:rPr>
          <w:b/>
          <w:bCs/>
        </w:rPr>
        <w:t>(SIA Agro)</w:t>
      </w:r>
    </w:p>
    <w:p w:rsidR="00ED73A4" w:rsidRPr="00ED73A4" w:rsidRDefault="00ED73A4" w:rsidP="00ED73A4">
      <w:pPr>
        <w:jc w:val="center"/>
        <w:rPr>
          <w:b/>
        </w:rPr>
      </w:pPr>
    </w:p>
    <w:p w:rsidR="0019079B" w:rsidRPr="0019079B" w:rsidRDefault="002B2285" w:rsidP="00ED73A4">
      <w:pPr>
        <w:pStyle w:val="Titre3"/>
        <w:spacing w:after="120"/>
      </w:pPr>
      <w:bookmarkStart w:id="33" w:name="_Toc200830918"/>
      <w:r>
        <w:t>Refroidissement, cristallisation et malaxage</w:t>
      </w:r>
      <w:bookmarkEnd w:id="33"/>
    </w:p>
    <w:p w:rsidR="00E80891" w:rsidRDefault="002B2285" w:rsidP="00ED73A4">
      <w:pPr>
        <w:spacing w:line="360" w:lineRule="auto"/>
        <w:ind w:firstLine="720"/>
        <w:jc w:val="both"/>
        <w:rPr>
          <w:szCs w:val="24"/>
        </w:rPr>
      </w:pPr>
      <w:r>
        <w:rPr>
          <w:szCs w:val="24"/>
        </w:rPr>
        <w:t xml:space="preserve">Après la pasteurisation, l’émulsion est rapidement refroidie entre 15 et 20 °C pour initier la cristallisation des lipides. Ce processus influence fortement la structure cristalline de la margarine, essentielle pour obtenir une bonne plasticité et une texture homogène </w:t>
      </w:r>
      <w:r>
        <w:rPr>
          <w:b/>
          <w:szCs w:val="24"/>
        </w:rPr>
        <w:t>(Wei</w:t>
      </w:r>
      <w:r w:rsidR="00416826">
        <w:rPr>
          <w:b/>
          <w:szCs w:val="24"/>
        </w:rPr>
        <w:t> </w:t>
      </w:r>
      <w:r w:rsidR="00550089">
        <w:rPr>
          <w:b/>
          <w:i/>
          <w:szCs w:val="24"/>
        </w:rPr>
        <w:t>et</w:t>
      </w:r>
      <w:r>
        <w:rPr>
          <w:b/>
          <w:i/>
          <w:szCs w:val="24"/>
        </w:rPr>
        <w:t>al</w:t>
      </w:r>
      <w:r w:rsidR="00C409D9">
        <w:rPr>
          <w:b/>
          <w:i/>
          <w:szCs w:val="24"/>
        </w:rPr>
        <w:t> </w:t>
      </w:r>
      <w:r w:rsidR="00550089">
        <w:rPr>
          <w:b/>
          <w:i/>
          <w:szCs w:val="24"/>
        </w:rPr>
        <w:t>.,</w:t>
      </w:r>
      <w:r>
        <w:rPr>
          <w:b/>
          <w:szCs w:val="24"/>
        </w:rPr>
        <w:t>2022).</w:t>
      </w:r>
      <w:r>
        <w:rPr>
          <w:szCs w:val="24"/>
        </w:rPr>
        <w:t xml:space="preserve"> La cristallisation favorise la formation de cristaux β′, préférés pour leur contribution à une texture souple et tartinable. Ensuite, la margarine est transférée dans un </w:t>
      </w:r>
      <w:r>
        <w:rPr>
          <w:szCs w:val="24"/>
        </w:rPr>
        <w:lastRenderedPageBreak/>
        <w:t xml:space="preserve">malaxeur, où elle subit un traitement mécanique pour homogénéiser la structure et améliorer la cohérence finale du produit </w:t>
      </w:r>
      <w:r>
        <w:rPr>
          <w:b/>
          <w:szCs w:val="24"/>
        </w:rPr>
        <w:t>(SPX FLOW, 2022).</w:t>
      </w:r>
    </w:p>
    <w:p w:rsidR="0019079B" w:rsidRPr="0019079B" w:rsidRDefault="002B2285" w:rsidP="00ED73A4">
      <w:pPr>
        <w:pStyle w:val="Titre3"/>
        <w:spacing w:after="120"/>
      </w:pPr>
      <w:bookmarkStart w:id="34" w:name="_Toc200830919"/>
      <w:r>
        <w:t>Emballage et conditionnement</w:t>
      </w:r>
      <w:bookmarkEnd w:id="34"/>
    </w:p>
    <w:p w:rsidR="00E80891" w:rsidRDefault="002B2285" w:rsidP="00A40D67">
      <w:pPr>
        <w:spacing w:line="360" w:lineRule="auto"/>
        <w:ind w:firstLine="720"/>
        <w:jc w:val="both"/>
        <w:rPr>
          <w:szCs w:val="24"/>
        </w:rPr>
      </w:pPr>
      <w:r>
        <w:rPr>
          <w:szCs w:val="24"/>
        </w:rPr>
        <w:t xml:space="preserve">La margarine est ensuite acheminée vers des unités d’emballage, où elle est moulée et conditionnée dans des pots en plastique ou des feuilles métalliques. L’emballage joue un rôle essentiel dans la protection du produit contre la lumière, l’oxygène et les contaminants microbiens, tout en préservant la fraîcheur, la couleur et le goût </w:t>
      </w:r>
      <w:r>
        <w:rPr>
          <w:b/>
          <w:szCs w:val="24"/>
        </w:rPr>
        <w:t>(Alfa Laval, 2023).</w:t>
      </w:r>
    </w:p>
    <w:p w:rsidR="0019079B" w:rsidRPr="0019079B" w:rsidRDefault="002B2285" w:rsidP="00ED73A4">
      <w:pPr>
        <w:pStyle w:val="Titre3"/>
        <w:spacing w:after="120"/>
      </w:pPr>
      <w:bookmarkStart w:id="35" w:name="_Toc200830920"/>
      <w:r>
        <w:t>Stockage</w:t>
      </w:r>
      <w:bookmarkEnd w:id="35"/>
    </w:p>
    <w:p w:rsidR="00E80891" w:rsidRDefault="002B2285" w:rsidP="00ED73A4">
      <w:pPr>
        <w:spacing w:line="360" w:lineRule="auto"/>
        <w:ind w:firstLine="720"/>
        <w:jc w:val="both"/>
        <w:rPr>
          <w:szCs w:val="24"/>
        </w:rPr>
      </w:pPr>
      <w:r>
        <w:rPr>
          <w:szCs w:val="24"/>
        </w:rPr>
        <w:t xml:space="preserve">Une fois emballée, la margarine est stockée dans des chambres froides à une température comprise entre 5 et 10 °C. Ce stockage à froid permet de maintenir la stabilité des cristaux lipidiques et d’éviter toute altération de la texture ou du goût </w:t>
      </w:r>
      <w:r>
        <w:rPr>
          <w:b/>
          <w:szCs w:val="24"/>
        </w:rPr>
        <w:t>(Alfa Laval, 2023).</w:t>
      </w:r>
    </w:p>
    <w:p w:rsidR="00E80891" w:rsidRDefault="002B2285">
      <w:pPr>
        <w:spacing w:line="360" w:lineRule="auto"/>
        <w:ind w:firstLine="720"/>
        <w:jc w:val="both"/>
        <w:rPr>
          <w:szCs w:val="24"/>
        </w:rPr>
      </w:pPr>
      <w:r>
        <w:rPr>
          <w:noProof/>
          <w:lang w:val="fr-CA" w:eastAsia="fr-CA"/>
        </w:rPr>
        <w:drawing>
          <wp:anchor distT="0" distB="0" distL="114300" distR="114300" simplePos="0" relativeHeight="251644416" behindDoc="0" locked="0" layoutInCell="1" allowOverlap="1">
            <wp:simplePos x="0" y="0"/>
            <wp:positionH relativeFrom="column">
              <wp:posOffset>749754</wp:posOffset>
            </wp:positionH>
            <wp:positionV relativeFrom="paragraph">
              <wp:posOffset>117475</wp:posOffset>
            </wp:positionV>
            <wp:extent cx="4446433" cy="1842654"/>
            <wp:effectExtent l="57150" t="38100" r="30317" b="24246"/>
            <wp:wrapNone/>
            <wp:docPr id="4" name="image1.png" descr="Étude sur la margarine"/>
            <wp:cNvGraphicFramePr/>
            <a:graphic xmlns:a="http://schemas.openxmlformats.org/drawingml/2006/main">
              <a:graphicData uri="http://schemas.openxmlformats.org/drawingml/2006/picture">
                <pic:pic xmlns:pic="http://schemas.openxmlformats.org/drawingml/2006/picture">
                  <pic:nvPicPr>
                    <pic:cNvPr id="0" name="image1.png" descr="Étude sur la margarine"/>
                    <pic:cNvPicPr preferRelativeResize="0"/>
                  </pic:nvPicPr>
                  <pic:blipFill>
                    <a:blip r:embed="rId40"/>
                    <a:srcRect t="61390"/>
                    <a:stretch>
                      <a:fillRect/>
                    </a:stretch>
                  </pic:blipFill>
                  <pic:spPr>
                    <a:xfrm>
                      <a:off x="0" y="0"/>
                      <a:ext cx="4446433" cy="1842654"/>
                    </a:xfrm>
                    <a:prstGeom prst="rect">
                      <a:avLst/>
                    </a:prstGeom>
                    <a:ln w="38100">
                      <a:solidFill>
                        <a:srgbClr val="000000"/>
                      </a:solidFill>
                      <a:prstDash val="solid"/>
                    </a:ln>
                  </pic:spPr>
                </pic:pic>
              </a:graphicData>
            </a:graphic>
          </wp:anchor>
        </w:drawing>
      </w:r>
    </w:p>
    <w:p w:rsidR="00E80891" w:rsidRDefault="00E80891">
      <w:pPr>
        <w:spacing w:line="360" w:lineRule="auto"/>
        <w:ind w:firstLine="720"/>
        <w:jc w:val="both"/>
        <w:rPr>
          <w:szCs w:val="24"/>
        </w:rPr>
      </w:pPr>
    </w:p>
    <w:p w:rsidR="00E80891" w:rsidRDefault="00E80891">
      <w:pPr>
        <w:spacing w:line="360" w:lineRule="auto"/>
        <w:ind w:firstLine="720"/>
        <w:jc w:val="both"/>
        <w:rPr>
          <w:szCs w:val="24"/>
        </w:rPr>
      </w:pPr>
    </w:p>
    <w:p w:rsidR="00E80891" w:rsidRDefault="00E80891">
      <w:pPr>
        <w:spacing w:line="360" w:lineRule="auto"/>
        <w:ind w:firstLine="720"/>
        <w:jc w:val="both"/>
        <w:rPr>
          <w:szCs w:val="24"/>
        </w:rPr>
      </w:pPr>
    </w:p>
    <w:p w:rsidR="00E80891" w:rsidRDefault="00E80891">
      <w:pPr>
        <w:spacing w:line="360" w:lineRule="auto"/>
        <w:ind w:firstLine="720"/>
        <w:jc w:val="both"/>
        <w:rPr>
          <w:szCs w:val="24"/>
        </w:rPr>
      </w:pPr>
    </w:p>
    <w:p w:rsidR="00E80891" w:rsidRDefault="00E80891">
      <w:pPr>
        <w:spacing w:line="360" w:lineRule="auto"/>
        <w:jc w:val="both"/>
        <w:rPr>
          <w:szCs w:val="24"/>
        </w:rPr>
      </w:pPr>
    </w:p>
    <w:p w:rsidR="00E80891" w:rsidRDefault="00AF67AB" w:rsidP="00ED73A4">
      <w:pPr>
        <w:spacing w:line="360" w:lineRule="auto"/>
        <w:ind w:firstLine="720"/>
        <w:jc w:val="center"/>
        <w:rPr>
          <w:b/>
          <w:szCs w:val="24"/>
        </w:rPr>
        <w:sectPr w:rsidR="00E80891">
          <w:footerReference w:type="default" r:id="rId41"/>
          <w:pgSz w:w="11907" w:h="16840"/>
          <w:pgMar w:top="1418" w:right="1418" w:bottom="1418" w:left="1418" w:header="709" w:footer="709" w:gutter="0"/>
          <w:cols w:space="720"/>
        </w:sectPr>
      </w:pPr>
      <w:r>
        <w:rPr>
          <w:b/>
          <w:szCs w:val="24"/>
        </w:rPr>
        <w:t>Figure 13</w:t>
      </w:r>
      <w:r w:rsidR="002B2285">
        <w:rPr>
          <w:b/>
          <w:szCs w:val="24"/>
        </w:rPr>
        <w:t> : </w:t>
      </w:r>
      <w:r w:rsidR="002B2285">
        <w:rPr>
          <w:szCs w:val="24"/>
        </w:rPr>
        <w:t xml:space="preserve">le reste des étapes de processus de fabrication de la margarine </w:t>
      </w:r>
      <w:r w:rsidR="002B2285" w:rsidRPr="0019079B">
        <w:rPr>
          <w:b/>
          <w:bCs/>
          <w:szCs w:val="24"/>
        </w:rPr>
        <w:t>(</w:t>
      </w:r>
      <w:r w:rsidR="002B2285">
        <w:rPr>
          <w:b/>
          <w:szCs w:val="24"/>
        </w:rPr>
        <w:t>SIA Agro).</w:t>
      </w:r>
    </w:p>
    <w:p w:rsidR="00E80891" w:rsidRDefault="00E80891">
      <w:pPr>
        <w:spacing w:line="360" w:lineRule="auto"/>
        <w:ind w:firstLine="720"/>
        <w:jc w:val="both"/>
        <w:rPr>
          <w:b/>
          <w:szCs w:val="24"/>
        </w:rPr>
      </w:pPr>
    </w:p>
    <w:p w:rsidR="00E80891" w:rsidRDefault="00E80891">
      <w:pPr>
        <w:spacing w:line="360" w:lineRule="auto"/>
        <w:ind w:firstLine="720"/>
        <w:jc w:val="both"/>
        <w:rPr>
          <w:b/>
          <w:szCs w:val="24"/>
        </w:rPr>
      </w:pPr>
    </w:p>
    <w:p w:rsidR="00E80891" w:rsidRDefault="00E80891">
      <w:pPr>
        <w:spacing w:line="360" w:lineRule="auto"/>
        <w:ind w:firstLine="720"/>
        <w:jc w:val="both"/>
        <w:rPr>
          <w:b/>
          <w:szCs w:val="24"/>
        </w:rPr>
      </w:pPr>
    </w:p>
    <w:p w:rsidR="00E80891" w:rsidRDefault="00E80891">
      <w:pPr>
        <w:spacing w:line="360" w:lineRule="auto"/>
        <w:ind w:firstLine="720"/>
        <w:jc w:val="both"/>
        <w:rPr>
          <w:b/>
          <w:szCs w:val="24"/>
        </w:rPr>
      </w:pPr>
    </w:p>
    <w:p w:rsidR="00E80891" w:rsidRDefault="00E80891">
      <w:pPr>
        <w:spacing w:line="360" w:lineRule="auto"/>
        <w:ind w:firstLine="720"/>
        <w:jc w:val="both"/>
        <w:rPr>
          <w:b/>
          <w:szCs w:val="24"/>
        </w:rPr>
      </w:pPr>
    </w:p>
    <w:p w:rsidR="00E80891" w:rsidRDefault="00E80891">
      <w:pPr>
        <w:spacing w:line="360" w:lineRule="auto"/>
        <w:ind w:firstLine="720"/>
        <w:jc w:val="both"/>
        <w:rPr>
          <w:b/>
          <w:szCs w:val="24"/>
        </w:rPr>
      </w:pPr>
    </w:p>
    <w:p w:rsidR="00E80891" w:rsidRDefault="00E80891">
      <w:pPr>
        <w:spacing w:line="360" w:lineRule="auto"/>
        <w:ind w:firstLine="720"/>
        <w:jc w:val="both"/>
        <w:rPr>
          <w:b/>
          <w:szCs w:val="24"/>
        </w:rPr>
      </w:pPr>
    </w:p>
    <w:p w:rsidR="00E80891" w:rsidRDefault="00E80891">
      <w:pPr>
        <w:spacing w:line="360" w:lineRule="auto"/>
        <w:ind w:firstLine="720"/>
        <w:jc w:val="both"/>
        <w:rPr>
          <w:b/>
          <w:szCs w:val="24"/>
        </w:rPr>
      </w:pPr>
    </w:p>
    <w:p w:rsidR="00E80891" w:rsidRDefault="00E80891">
      <w:pPr>
        <w:spacing w:line="360" w:lineRule="auto"/>
        <w:ind w:firstLine="720"/>
        <w:jc w:val="both"/>
        <w:rPr>
          <w:b/>
          <w:szCs w:val="24"/>
        </w:rPr>
      </w:pPr>
    </w:p>
    <w:p w:rsidR="00E80891" w:rsidRDefault="00E80891">
      <w:pPr>
        <w:spacing w:line="360" w:lineRule="auto"/>
        <w:ind w:firstLine="720"/>
        <w:jc w:val="both"/>
        <w:rPr>
          <w:b/>
          <w:szCs w:val="24"/>
        </w:rPr>
      </w:pPr>
    </w:p>
    <w:p w:rsidR="00E80891" w:rsidRDefault="00E80891">
      <w:pPr>
        <w:spacing w:line="360" w:lineRule="auto"/>
        <w:ind w:firstLine="720"/>
        <w:jc w:val="both"/>
        <w:rPr>
          <w:b/>
          <w:szCs w:val="24"/>
        </w:rPr>
      </w:pPr>
    </w:p>
    <w:p w:rsidR="00E80891" w:rsidRDefault="002B2285">
      <w:pPr>
        <w:spacing w:line="360" w:lineRule="auto"/>
        <w:ind w:firstLine="720"/>
        <w:jc w:val="center"/>
        <w:rPr>
          <w:b/>
          <w:sz w:val="96"/>
          <w:szCs w:val="96"/>
        </w:rPr>
        <w:sectPr w:rsidR="00E80891">
          <w:headerReference w:type="default" r:id="rId42"/>
          <w:footerReference w:type="default" r:id="rId43"/>
          <w:pgSz w:w="11907" w:h="16840"/>
          <w:pgMar w:top="1418" w:right="1418" w:bottom="1418" w:left="1418" w:header="709" w:footer="709" w:gutter="0"/>
          <w:cols w:space="720"/>
        </w:sectPr>
      </w:pPr>
      <w:r>
        <w:rPr>
          <w:b/>
          <w:sz w:val="96"/>
          <w:szCs w:val="96"/>
        </w:rPr>
        <w:t xml:space="preserve">Partie pratique </w:t>
      </w:r>
    </w:p>
    <w:p w:rsidR="00E80891" w:rsidRDefault="00E80891">
      <w:pPr>
        <w:spacing w:line="360" w:lineRule="auto"/>
        <w:ind w:firstLine="720"/>
        <w:jc w:val="center"/>
        <w:rPr>
          <w:b/>
          <w:sz w:val="72"/>
          <w:szCs w:val="72"/>
        </w:rPr>
      </w:pPr>
    </w:p>
    <w:p w:rsidR="00E80891" w:rsidRDefault="00E80891">
      <w:pPr>
        <w:spacing w:line="360" w:lineRule="auto"/>
        <w:ind w:firstLine="720"/>
        <w:jc w:val="center"/>
        <w:rPr>
          <w:b/>
          <w:sz w:val="72"/>
          <w:szCs w:val="72"/>
        </w:rPr>
      </w:pPr>
    </w:p>
    <w:p w:rsidR="00E80891" w:rsidRDefault="00E80891">
      <w:pPr>
        <w:spacing w:line="360" w:lineRule="auto"/>
        <w:ind w:firstLine="720"/>
        <w:jc w:val="center"/>
        <w:rPr>
          <w:b/>
          <w:sz w:val="72"/>
          <w:szCs w:val="72"/>
        </w:rPr>
      </w:pPr>
    </w:p>
    <w:p w:rsidR="00E80891" w:rsidRDefault="002B2285" w:rsidP="00575DD8">
      <w:pPr>
        <w:pStyle w:val="Titre"/>
        <w:jc w:val="center"/>
      </w:pPr>
      <w:r>
        <w:t>Chapitre</w:t>
      </w:r>
      <w:r w:rsidR="00575DD8" w:rsidRPr="00CA2522">
        <w:t>III</w:t>
      </w:r>
    </w:p>
    <w:p w:rsidR="00E80891" w:rsidRDefault="00EC73D4" w:rsidP="00575DD8">
      <w:pPr>
        <w:pStyle w:val="Titre"/>
        <w:sectPr w:rsidR="00E80891">
          <w:pgSz w:w="11907" w:h="16840"/>
          <w:pgMar w:top="1418" w:right="1418" w:bottom="1418" w:left="1418" w:header="709" w:footer="709" w:gutter="0"/>
          <w:cols w:space="720"/>
        </w:sectPr>
      </w:pPr>
      <w:r>
        <w:t>Matériel</w:t>
      </w:r>
      <w:r w:rsidR="00575DD8">
        <w:t xml:space="preserve"> et m</w:t>
      </w:r>
      <w:r w:rsidR="002B2285">
        <w:t>éthode</w:t>
      </w:r>
      <w:r w:rsidR="00B27CC9">
        <w:t>s</w:t>
      </w:r>
    </w:p>
    <w:p w:rsidR="00E80891" w:rsidRPr="00B26DDA" w:rsidRDefault="00E80891" w:rsidP="00B27CC9"/>
    <w:p w:rsidR="00E80891" w:rsidRDefault="002B2285" w:rsidP="00575DD8">
      <w:pPr>
        <w:pStyle w:val="Titre1"/>
        <w:tabs>
          <w:tab w:val="left" w:pos="0"/>
          <w:tab w:val="left" w:pos="3686"/>
          <w:tab w:val="left" w:pos="3969"/>
        </w:tabs>
        <w:ind w:left="431" w:hanging="431"/>
      </w:pPr>
      <w:bookmarkStart w:id="36" w:name="_Toc200830921"/>
      <w:r>
        <w:t>Matériel et méthodes</w:t>
      </w:r>
      <w:bookmarkEnd w:id="36"/>
    </w:p>
    <w:p w:rsidR="0019079B" w:rsidRPr="0019079B" w:rsidRDefault="0019079B" w:rsidP="0019079B"/>
    <w:p w:rsidR="00E80891" w:rsidRDefault="002B2285" w:rsidP="00575DD8">
      <w:pPr>
        <w:pStyle w:val="Titre2"/>
      </w:pPr>
      <w:bookmarkStart w:id="37" w:name="_Toc200830922"/>
      <w:r>
        <w:t>Lieux et période de réalisation</w:t>
      </w:r>
      <w:bookmarkEnd w:id="37"/>
    </w:p>
    <w:p w:rsidR="0019079B" w:rsidRPr="0019079B" w:rsidRDefault="0019079B" w:rsidP="0019079B"/>
    <w:p w:rsidR="00BB3A91" w:rsidRDefault="002B2285" w:rsidP="00BB3CC0">
      <w:pPr>
        <w:spacing w:after="200" w:line="360" w:lineRule="auto"/>
        <w:ind w:firstLine="720"/>
        <w:jc w:val="both"/>
        <w:rPr>
          <w:rFonts w:ascii="Times New Roman" w:eastAsia="Times New Roman" w:hAnsi="Times New Roman" w:cs="Times New Roman"/>
          <w:szCs w:val="24"/>
        </w:rPr>
      </w:pPr>
      <w:r>
        <w:rPr>
          <w:rFonts w:ascii="Times New Roman" w:eastAsia="Times New Roman" w:hAnsi="Times New Roman" w:cs="Times New Roman"/>
          <w:szCs w:val="24"/>
        </w:rPr>
        <w:t>L’étude a été réalisée sur une période allant du mois d</w:t>
      </w:r>
      <w:r w:rsidR="00B26DDA">
        <w:rPr>
          <w:rFonts w:ascii="Times New Roman" w:eastAsia="Times New Roman" w:hAnsi="Times New Roman" w:cs="Times New Roman"/>
          <w:szCs w:val="24"/>
        </w:rPr>
        <w:t>e mars</w:t>
      </w:r>
      <w:r>
        <w:rPr>
          <w:rFonts w:ascii="Times New Roman" w:eastAsia="Times New Roman" w:hAnsi="Times New Roman" w:cs="Times New Roman"/>
          <w:szCs w:val="24"/>
        </w:rPr>
        <w:t xml:space="preserve"> au mois de mai. La première phase, portant sur l’extraction </w:t>
      </w:r>
      <w:r w:rsidR="00B27CC9">
        <w:rPr>
          <w:rFonts w:ascii="Times New Roman" w:eastAsia="Times New Roman" w:hAnsi="Times New Roman" w:cs="Times New Roman"/>
          <w:szCs w:val="24"/>
        </w:rPr>
        <w:t xml:space="preserve">à froid </w:t>
      </w:r>
      <w:r>
        <w:rPr>
          <w:rFonts w:ascii="Times New Roman" w:eastAsia="Times New Roman" w:hAnsi="Times New Roman" w:cs="Times New Roman"/>
          <w:szCs w:val="24"/>
        </w:rPr>
        <w:t>et la préparation de l’huile de graines de citrouille, a été effectuée</w:t>
      </w:r>
      <w:r w:rsidR="00B27CC9">
        <w:rPr>
          <w:rFonts w:ascii="Times New Roman" w:eastAsia="Times New Roman" w:hAnsi="Times New Roman" w:cs="Times New Roman"/>
          <w:szCs w:val="24"/>
        </w:rPr>
        <w:t xml:space="preserve"> au niveau d’une unité de trituration située dans la région de M’KIRA Wilaya de Tizi Ouzou</w:t>
      </w:r>
      <w:r>
        <w:rPr>
          <w:rFonts w:ascii="Times New Roman" w:eastAsia="Times New Roman" w:hAnsi="Times New Roman" w:cs="Times New Roman"/>
          <w:szCs w:val="24"/>
        </w:rPr>
        <w:t xml:space="preserve">. Ensuite, les travaux de formulation et de production des margarines enrichies ont été menés au sein de l’unité </w:t>
      </w:r>
      <w:r w:rsidR="00B27CC9">
        <w:rPr>
          <w:rFonts w:ascii="Times New Roman" w:eastAsia="Times New Roman" w:hAnsi="Times New Roman" w:cs="Times New Roman"/>
          <w:szCs w:val="24"/>
        </w:rPr>
        <w:t>agro-</w:t>
      </w:r>
      <w:r>
        <w:rPr>
          <w:rFonts w:ascii="Times New Roman" w:eastAsia="Times New Roman" w:hAnsi="Times New Roman" w:cs="Times New Roman"/>
          <w:szCs w:val="24"/>
        </w:rPr>
        <w:t>industrielle du groupe CEVITAL, située à Béjaïa</w:t>
      </w:r>
      <w:r w:rsidR="00B27CC9">
        <w:rPr>
          <w:rFonts w:ascii="Times New Roman" w:eastAsia="Times New Roman" w:hAnsi="Times New Roman" w:cs="Times New Roman"/>
          <w:szCs w:val="24"/>
        </w:rPr>
        <w:t>.</w:t>
      </w:r>
    </w:p>
    <w:p w:rsidR="00BB3A91" w:rsidRDefault="00BB3A91" w:rsidP="00BB3A91">
      <w:pPr>
        <w:pStyle w:val="Titre2"/>
      </w:pPr>
      <w:bookmarkStart w:id="38" w:name="_Toc200830923"/>
      <w:r>
        <w:t>Matières premières utilisés</w:t>
      </w:r>
      <w:bookmarkEnd w:id="38"/>
    </w:p>
    <w:p w:rsidR="0019079B" w:rsidRPr="0019079B" w:rsidRDefault="0019079B" w:rsidP="0019079B"/>
    <w:p w:rsidR="00E80891" w:rsidRDefault="002B2285" w:rsidP="00BB3A91">
      <w:pPr>
        <w:pStyle w:val="Titre3"/>
      </w:pPr>
      <w:bookmarkStart w:id="39" w:name="_Toc200830924"/>
      <w:r>
        <w:t>Sources lipidiques :</w:t>
      </w:r>
      <w:bookmarkEnd w:id="39"/>
    </w:p>
    <w:p w:rsidR="0019079B" w:rsidRPr="0019079B" w:rsidRDefault="0019079B" w:rsidP="0019079B"/>
    <w:p w:rsidR="00E80891" w:rsidRDefault="002B2285" w:rsidP="00A40D67">
      <w:pPr>
        <w:spacing w:after="200" w:line="360" w:lineRule="auto"/>
        <w:ind w:firstLine="720"/>
        <w:jc w:val="both"/>
        <w:rPr>
          <w:rFonts w:ascii="Times New Roman" w:eastAsia="Times New Roman" w:hAnsi="Times New Roman" w:cs="Times New Roman"/>
          <w:szCs w:val="24"/>
        </w:rPr>
      </w:pPr>
      <w:r>
        <w:rPr>
          <w:rFonts w:ascii="Times New Roman" w:eastAsia="Times New Roman" w:hAnsi="Times New Roman" w:cs="Times New Roman"/>
          <w:szCs w:val="24"/>
        </w:rPr>
        <w:t>Les corps gras utilisés pour la fabrication des margarines comprennent la stéarine et l’oléine de palme, l’huile de soja, fournies par l’unité industrielle de CEVITAL, ainsi que l’huile de graines de citrouille, extraite à partir de graines locales.</w:t>
      </w:r>
    </w:p>
    <w:p w:rsidR="00E80891" w:rsidRDefault="002B2285" w:rsidP="00575DD8">
      <w:pPr>
        <w:pStyle w:val="Titre3"/>
      </w:pPr>
      <w:bookmarkStart w:id="40" w:name="_Toc200830925"/>
      <w:r>
        <w:t>Additifs alimentaires :</w:t>
      </w:r>
      <w:bookmarkEnd w:id="40"/>
    </w:p>
    <w:p w:rsidR="0019079B" w:rsidRPr="0019079B" w:rsidRDefault="0019079B" w:rsidP="0019079B"/>
    <w:p w:rsidR="00E80891" w:rsidRDefault="002B2285" w:rsidP="00A40D67">
      <w:pPr>
        <w:spacing w:after="200" w:line="360" w:lineRule="auto"/>
        <w:ind w:firstLine="720"/>
        <w:jc w:val="both"/>
        <w:rPr>
          <w:rFonts w:ascii="Times New Roman" w:eastAsia="Times New Roman" w:hAnsi="Times New Roman" w:cs="Times New Roman"/>
          <w:szCs w:val="24"/>
        </w:rPr>
      </w:pPr>
      <w:r>
        <w:rPr>
          <w:rFonts w:ascii="Times New Roman" w:eastAsia="Times New Roman" w:hAnsi="Times New Roman" w:cs="Times New Roman"/>
          <w:szCs w:val="24"/>
        </w:rPr>
        <w:t>Les formulations incluent des additifs couramment utilisés dans la fabrication de margarines, tels que les monoglycérides, la lécithine, l’arôme alimentaire, l’acide citrique et le bêta-carotène, afin d'assurer la stabilité, la texture et la qualité sensorielle du produit.</w:t>
      </w:r>
    </w:p>
    <w:p w:rsidR="00E80891" w:rsidRDefault="002B2285" w:rsidP="00575DD8">
      <w:pPr>
        <w:pStyle w:val="Titre2"/>
      </w:pPr>
      <w:bookmarkStart w:id="41" w:name="_Toc200830926"/>
      <w:r>
        <w:t>Méthodologie adoptée</w:t>
      </w:r>
      <w:bookmarkEnd w:id="41"/>
    </w:p>
    <w:p w:rsidR="0019079B" w:rsidRPr="0019079B" w:rsidRDefault="0019079B" w:rsidP="0019079B"/>
    <w:p w:rsidR="00E80891" w:rsidRDefault="002B2285">
      <w:pPr>
        <w:spacing w:after="200" w:line="360" w:lineRule="auto"/>
        <w:ind w:firstLine="567"/>
        <w:jc w:val="both"/>
        <w:rPr>
          <w:rFonts w:ascii="Times New Roman" w:eastAsia="Times New Roman" w:hAnsi="Times New Roman" w:cs="Times New Roman"/>
          <w:szCs w:val="24"/>
        </w:rPr>
      </w:pPr>
      <w:r>
        <w:rPr>
          <w:rFonts w:ascii="Times New Roman" w:eastAsia="Times New Roman" w:hAnsi="Times New Roman" w:cs="Times New Roman"/>
          <w:szCs w:val="24"/>
        </w:rPr>
        <w:t>Le protocole expérimental a été structuré en trois étapes principales :</w:t>
      </w:r>
    </w:p>
    <w:p w:rsidR="00E80891" w:rsidRDefault="002B2285" w:rsidP="001952EE">
      <w:pPr>
        <w:numPr>
          <w:ilvl w:val="0"/>
          <w:numId w:val="9"/>
        </w:numPr>
        <w:spacing w:after="0" w:line="360" w:lineRule="auto"/>
        <w:jc w:val="both"/>
        <w:rPr>
          <w:szCs w:val="24"/>
        </w:rPr>
      </w:pPr>
      <w:r>
        <w:rPr>
          <w:rFonts w:ascii="Times New Roman" w:eastAsia="Times New Roman" w:hAnsi="Times New Roman" w:cs="Times New Roman"/>
          <w:szCs w:val="24"/>
        </w:rPr>
        <w:t>Extraction et caractérisation physico-chimique de l’huile de citrouille ;</w:t>
      </w:r>
    </w:p>
    <w:p w:rsidR="00E80891" w:rsidRDefault="002B2285" w:rsidP="001952EE">
      <w:pPr>
        <w:numPr>
          <w:ilvl w:val="0"/>
          <w:numId w:val="9"/>
        </w:numPr>
        <w:spacing w:after="0" w:line="360" w:lineRule="auto"/>
        <w:jc w:val="both"/>
        <w:rPr>
          <w:szCs w:val="24"/>
        </w:rPr>
      </w:pPr>
      <w:r>
        <w:rPr>
          <w:rFonts w:ascii="Times New Roman" w:eastAsia="Times New Roman" w:hAnsi="Times New Roman" w:cs="Times New Roman"/>
          <w:szCs w:val="24"/>
        </w:rPr>
        <w:t>Élaboration de trois margarines allégées enrichies à 5 %, 10 % et 15 % d’huile de citrouille ;</w:t>
      </w:r>
    </w:p>
    <w:p w:rsidR="00BB3A91" w:rsidRDefault="002B2285" w:rsidP="00BB3A91">
      <w:pPr>
        <w:numPr>
          <w:ilvl w:val="0"/>
          <w:numId w:val="9"/>
        </w:numPr>
        <w:spacing w:after="0" w:line="360" w:lineRule="auto"/>
        <w:jc w:val="both"/>
        <w:rPr>
          <w:rFonts w:ascii="Times New Roman" w:eastAsia="Times New Roman" w:hAnsi="Times New Roman" w:cs="Times New Roman"/>
          <w:szCs w:val="24"/>
        </w:rPr>
      </w:pPr>
      <w:r>
        <w:rPr>
          <w:rFonts w:ascii="Times New Roman" w:eastAsia="Times New Roman" w:hAnsi="Times New Roman" w:cs="Times New Roman"/>
          <w:szCs w:val="24"/>
        </w:rPr>
        <w:t>Analyse physico-chimique des margarines obtenues pour évaluer leur qualité et leur stabilité.</w:t>
      </w:r>
    </w:p>
    <w:p w:rsidR="0019079B" w:rsidRDefault="0019079B" w:rsidP="0019079B">
      <w:pPr>
        <w:spacing w:after="0" w:line="360" w:lineRule="auto"/>
        <w:jc w:val="both"/>
        <w:rPr>
          <w:rFonts w:ascii="Times New Roman" w:eastAsia="Times New Roman" w:hAnsi="Times New Roman" w:cs="Times New Roman"/>
          <w:szCs w:val="24"/>
        </w:rPr>
      </w:pPr>
    </w:p>
    <w:p w:rsidR="00BB3A91" w:rsidRDefault="00BB3A91" w:rsidP="00BB3A91">
      <w:pPr>
        <w:pStyle w:val="Titre2"/>
      </w:pPr>
      <w:bookmarkStart w:id="42" w:name="_Toc200830927"/>
      <w:r>
        <w:lastRenderedPageBreak/>
        <w:t>Préparations des formules expérimentales</w:t>
      </w:r>
      <w:bookmarkEnd w:id="42"/>
    </w:p>
    <w:p w:rsidR="0019079B" w:rsidRPr="0019079B" w:rsidRDefault="0019079B" w:rsidP="0019079B"/>
    <w:p w:rsidR="00E80891" w:rsidRDefault="002B2285" w:rsidP="00A40D67">
      <w:pPr>
        <w:spacing w:line="360" w:lineRule="auto"/>
        <w:ind w:firstLine="720"/>
        <w:jc w:val="both"/>
      </w:pPr>
      <w:r>
        <w:t>Trois margarines enrichies ont été élaborées à partir d’un mélange d’huile de palme et d’huile de soja comme base grasse. À cette base, des taux croissants d’huile de graines de citrouille ont été incorporés pour produire des formulations à 5 %, 10 % et 15 % d’enrichissement. À chaque formulation, 2 g d’émulsifiant ont été ajoutés pour stabiliser l’émulsion.</w:t>
      </w:r>
    </w:p>
    <w:p w:rsidR="00E80891" w:rsidRDefault="002B2285">
      <w:pPr>
        <w:spacing w:after="0" w:line="360" w:lineRule="auto"/>
        <w:ind w:firstLine="567"/>
        <w:jc w:val="both"/>
        <w:rPr>
          <w:rFonts w:ascii="Times New Roman" w:eastAsia="Times New Roman" w:hAnsi="Times New Roman" w:cs="Times New Roman"/>
          <w:szCs w:val="24"/>
        </w:rPr>
      </w:pPr>
      <w:r>
        <w:rPr>
          <w:rFonts w:ascii="Times New Roman" w:eastAsia="Times New Roman" w:hAnsi="Times New Roman" w:cs="Times New Roman"/>
          <w:szCs w:val="24"/>
        </w:rPr>
        <w:t>Les quantités d’huile de citrouille utilisées étaient les suivantes :</w:t>
      </w:r>
    </w:p>
    <w:p w:rsidR="00E80891" w:rsidRDefault="002B2285" w:rsidP="001952EE">
      <w:pPr>
        <w:numPr>
          <w:ilvl w:val="0"/>
          <w:numId w:val="11"/>
        </w:numPr>
        <w:spacing w:after="0" w:line="360" w:lineRule="auto"/>
        <w:jc w:val="both"/>
        <w:rPr>
          <w:b/>
          <w:szCs w:val="24"/>
        </w:rPr>
      </w:pPr>
      <w:r>
        <w:rPr>
          <w:rFonts w:ascii="Times New Roman" w:eastAsia="Times New Roman" w:hAnsi="Times New Roman" w:cs="Times New Roman"/>
          <w:b/>
          <w:szCs w:val="24"/>
        </w:rPr>
        <w:t>Échantillon 1 (5 %) : 25 g d’huile de citrouille</w:t>
      </w:r>
    </w:p>
    <w:p w:rsidR="00E80891" w:rsidRDefault="002B2285" w:rsidP="001952EE">
      <w:pPr>
        <w:numPr>
          <w:ilvl w:val="0"/>
          <w:numId w:val="11"/>
        </w:numPr>
        <w:spacing w:after="0" w:line="360" w:lineRule="auto"/>
        <w:jc w:val="both"/>
        <w:rPr>
          <w:b/>
          <w:szCs w:val="24"/>
        </w:rPr>
      </w:pPr>
      <w:r>
        <w:rPr>
          <w:rFonts w:ascii="Times New Roman" w:eastAsia="Times New Roman" w:hAnsi="Times New Roman" w:cs="Times New Roman"/>
          <w:b/>
          <w:szCs w:val="24"/>
        </w:rPr>
        <w:t>Échantillon 2 (10 %) : 50 g d’huile de citrouille</w:t>
      </w:r>
    </w:p>
    <w:p w:rsidR="00E80891" w:rsidRDefault="002B2285" w:rsidP="001952EE">
      <w:pPr>
        <w:numPr>
          <w:ilvl w:val="0"/>
          <w:numId w:val="11"/>
        </w:numPr>
        <w:spacing w:after="0" w:line="360" w:lineRule="auto"/>
        <w:jc w:val="both"/>
        <w:rPr>
          <w:b/>
          <w:szCs w:val="24"/>
        </w:rPr>
      </w:pPr>
      <w:r>
        <w:rPr>
          <w:rFonts w:ascii="Times New Roman" w:eastAsia="Times New Roman" w:hAnsi="Times New Roman" w:cs="Times New Roman"/>
          <w:b/>
          <w:szCs w:val="24"/>
        </w:rPr>
        <w:t>Échantillon 3 (15 %) : 75 g d’huile de citrouille</w:t>
      </w:r>
    </w:p>
    <w:p w:rsidR="00E80891" w:rsidRDefault="00BB3A91">
      <w:pPr>
        <w:spacing w:after="0" w:line="360" w:lineRule="auto"/>
        <w:jc w:val="both"/>
        <w:rPr>
          <w:rFonts w:ascii="Times New Roman" w:eastAsia="Times New Roman" w:hAnsi="Times New Roman" w:cs="Times New Roman"/>
          <w:szCs w:val="24"/>
        </w:rPr>
      </w:pPr>
      <w:r>
        <w:rPr>
          <w:noProof/>
          <w:lang w:val="fr-CA" w:eastAsia="fr-CA"/>
        </w:rPr>
        <w:drawing>
          <wp:anchor distT="0" distB="0" distL="0" distR="0" simplePos="0" relativeHeight="251646464" behindDoc="1" locked="0" layoutInCell="1" allowOverlap="1">
            <wp:simplePos x="0" y="0"/>
            <wp:positionH relativeFrom="column">
              <wp:posOffset>4509770</wp:posOffset>
            </wp:positionH>
            <wp:positionV relativeFrom="paragraph">
              <wp:posOffset>253365</wp:posOffset>
            </wp:positionV>
            <wp:extent cx="1514475" cy="2333625"/>
            <wp:effectExtent l="57150" t="38100" r="47625" b="28575"/>
            <wp:wrapNone/>
            <wp:docPr id="18" name="image18.png" descr="1000008072.jpg"/>
            <wp:cNvGraphicFramePr/>
            <a:graphic xmlns:a="http://schemas.openxmlformats.org/drawingml/2006/main">
              <a:graphicData uri="http://schemas.openxmlformats.org/drawingml/2006/picture">
                <pic:pic xmlns:pic="http://schemas.openxmlformats.org/drawingml/2006/picture">
                  <pic:nvPicPr>
                    <pic:cNvPr id="0" name="image18.png" descr="1000008072.jpg"/>
                    <pic:cNvPicPr preferRelativeResize="0"/>
                  </pic:nvPicPr>
                  <pic:blipFill>
                    <a:blip r:embed="rId44"/>
                    <a:srcRect l="14562" t="16000" r="26529" b="15906"/>
                    <a:stretch>
                      <a:fillRect/>
                    </a:stretch>
                  </pic:blipFill>
                  <pic:spPr>
                    <a:xfrm>
                      <a:off x="0" y="0"/>
                      <a:ext cx="1514475" cy="2333625"/>
                    </a:xfrm>
                    <a:prstGeom prst="rect">
                      <a:avLst/>
                    </a:prstGeom>
                    <a:ln w="38100">
                      <a:solidFill>
                        <a:srgbClr val="000000"/>
                      </a:solidFill>
                      <a:prstDash val="solid"/>
                    </a:ln>
                  </pic:spPr>
                </pic:pic>
              </a:graphicData>
            </a:graphic>
          </wp:anchor>
        </w:drawing>
      </w:r>
      <w:r w:rsidR="002B2285">
        <w:rPr>
          <w:noProof/>
          <w:lang w:val="fr-CA" w:eastAsia="fr-CA"/>
        </w:rPr>
        <w:drawing>
          <wp:anchor distT="0" distB="0" distL="0" distR="0" simplePos="0" relativeHeight="251645440" behindDoc="1" locked="0" layoutInCell="1" allowOverlap="1">
            <wp:simplePos x="0" y="0"/>
            <wp:positionH relativeFrom="column">
              <wp:posOffset>166370</wp:posOffset>
            </wp:positionH>
            <wp:positionV relativeFrom="paragraph">
              <wp:posOffset>243840</wp:posOffset>
            </wp:positionV>
            <wp:extent cx="1514475" cy="2343150"/>
            <wp:effectExtent l="57150" t="38100" r="47625" b="19050"/>
            <wp:wrapNone/>
            <wp:docPr id="26" name="image25.png" descr="1000008058.jpg"/>
            <wp:cNvGraphicFramePr/>
            <a:graphic xmlns:a="http://schemas.openxmlformats.org/drawingml/2006/main">
              <a:graphicData uri="http://schemas.openxmlformats.org/drawingml/2006/picture">
                <pic:pic xmlns:pic="http://schemas.openxmlformats.org/drawingml/2006/picture">
                  <pic:nvPicPr>
                    <pic:cNvPr id="0" name="image25.png" descr="1000008058.jpg"/>
                    <pic:cNvPicPr preferRelativeResize="0"/>
                  </pic:nvPicPr>
                  <pic:blipFill>
                    <a:blip r:embed="rId45"/>
                    <a:srcRect l="28129" t="9801" r="21570" b="31762"/>
                    <a:stretch>
                      <a:fillRect/>
                    </a:stretch>
                  </pic:blipFill>
                  <pic:spPr>
                    <a:xfrm>
                      <a:off x="0" y="0"/>
                      <a:ext cx="1514475" cy="2343150"/>
                    </a:xfrm>
                    <a:prstGeom prst="rect">
                      <a:avLst/>
                    </a:prstGeom>
                    <a:ln w="38100">
                      <a:solidFill>
                        <a:srgbClr val="000000"/>
                      </a:solidFill>
                      <a:prstDash val="solid"/>
                    </a:ln>
                  </pic:spPr>
                </pic:pic>
              </a:graphicData>
            </a:graphic>
          </wp:anchor>
        </w:drawing>
      </w:r>
    </w:p>
    <w:p w:rsidR="00E80891" w:rsidRDefault="002B2285">
      <w:pPr>
        <w:spacing w:after="0" w:line="360" w:lineRule="auto"/>
        <w:jc w:val="both"/>
        <w:rPr>
          <w:rFonts w:ascii="Times New Roman" w:eastAsia="Times New Roman" w:hAnsi="Times New Roman" w:cs="Times New Roman"/>
          <w:szCs w:val="24"/>
        </w:rPr>
      </w:pPr>
      <w:r>
        <w:rPr>
          <w:noProof/>
          <w:lang w:val="fr-CA" w:eastAsia="fr-CA"/>
        </w:rPr>
        <w:drawing>
          <wp:anchor distT="0" distB="0" distL="0" distR="0" simplePos="0" relativeHeight="251647488" behindDoc="1" locked="0" layoutInCell="1" allowOverlap="1">
            <wp:simplePos x="0" y="0"/>
            <wp:positionH relativeFrom="column">
              <wp:posOffset>1871345</wp:posOffset>
            </wp:positionH>
            <wp:positionV relativeFrom="paragraph">
              <wp:posOffset>219075</wp:posOffset>
            </wp:positionV>
            <wp:extent cx="2428875" cy="1828800"/>
            <wp:effectExtent l="57150" t="38100" r="47625" b="19050"/>
            <wp:wrapNone/>
            <wp:docPr id="36" name="image35.png" descr="1000008070.jpg"/>
            <wp:cNvGraphicFramePr/>
            <a:graphic xmlns:a="http://schemas.openxmlformats.org/drawingml/2006/main">
              <a:graphicData uri="http://schemas.openxmlformats.org/drawingml/2006/picture">
                <pic:pic xmlns:pic="http://schemas.openxmlformats.org/drawingml/2006/picture">
                  <pic:nvPicPr>
                    <pic:cNvPr id="0" name="image35.png" descr="1000008070.jpg"/>
                    <pic:cNvPicPr preferRelativeResize="0"/>
                  </pic:nvPicPr>
                  <pic:blipFill>
                    <a:blip r:embed="rId46" cstate="print"/>
                    <a:srcRect l="3967" t="21836" r="10909" b="30024"/>
                    <a:stretch>
                      <a:fillRect/>
                    </a:stretch>
                  </pic:blipFill>
                  <pic:spPr>
                    <a:xfrm>
                      <a:off x="0" y="0"/>
                      <a:ext cx="2428875" cy="1828800"/>
                    </a:xfrm>
                    <a:prstGeom prst="rect">
                      <a:avLst/>
                    </a:prstGeom>
                    <a:ln w="38100">
                      <a:solidFill>
                        <a:srgbClr val="000000"/>
                      </a:solidFill>
                      <a:prstDash val="solid"/>
                    </a:ln>
                  </pic:spPr>
                </pic:pic>
              </a:graphicData>
            </a:graphic>
          </wp:anchor>
        </w:drawing>
      </w:r>
    </w:p>
    <w:p w:rsidR="00E80891" w:rsidRDefault="00E80891">
      <w:pPr>
        <w:spacing w:after="0" w:line="360" w:lineRule="auto"/>
        <w:jc w:val="both"/>
        <w:rPr>
          <w:rFonts w:ascii="Times New Roman" w:eastAsia="Times New Roman" w:hAnsi="Times New Roman" w:cs="Times New Roman"/>
          <w:szCs w:val="24"/>
        </w:rPr>
      </w:pPr>
    </w:p>
    <w:p w:rsidR="00E80891" w:rsidRDefault="00E80891">
      <w:pPr>
        <w:spacing w:after="0" w:line="360" w:lineRule="auto"/>
        <w:jc w:val="both"/>
        <w:rPr>
          <w:rFonts w:ascii="Times New Roman" w:eastAsia="Times New Roman" w:hAnsi="Times New Roman" w:cs="Times New Roman"/>
          <w:szCs w:val="24"/>
        </w:rPr>
      </w:pPr>
    </w:p>
    <w:p w:rsidR="00E80891" w:rsidRDefault="00E80891">
      <w:pPr>
        <w:spacing w:after="0" w:line="360" w:lineRule="auto"/>
        <w:ind w:firstLine="567"/>
        <w:jc w:val="both"/>
        <w:rPr>
          <w:rFonts w:ascii="Times New Roman" w:eastAsia="Times New Roman" w:hAnsi="Times New Roman" w:cs="Times New Roman"/>
          <w:szCs w:val="24"/>
        </w:rPr>
      </w:pPr>
    </w:p>
    <w:p w:rsidR="00E80891" w:rsidRDefault="00E80891">
      <w:pPr>
        <w:spacing w:after="0" w:line="360" w:lineRule="auto"/>
        <w:ind w:firstLine="567"/>
        <w:jc w:val="both"/>
        <w:rPr>
          <w:rFonts w:ascii="Times New Roman" w:eastAsia="Times New Roman" w:hAnsi="Times New Roman" w:cs="Times New Roman"/>
          <w:szCs w:val="24"/>
        </w:rPr>
      </w:pPr>
    </w:p>
    <w:p w:rsidR="00E80891" w:rsidRDefault="00E80891">
      <w:pPr>
        <w:spacing w:after="0" w:line="360" w:lineRule="auto"/>
        <w:ind w:firstLine="567"/>
        <w:jc w:val="both"/>
        <w:rPr>
          <w:rFonts w:ascii="Times New Roman" w:eastAsia="Times New Roman" w:hAnsi="Times New Roman" w:cs="Times New Roman"/>
          <w:szCs w:val="24"/>
        </w:rPr>
      </w:pPr>
    </w:p>
    <w:p w:rsidR="00E80891" w:rsidRDefault="00E80891">
      <w:pPr>
        <w:spacing w:after="0" w:line="360" w:lineRule="auto"/>
        <w:ind w:firstLine="567"/>
        <w:jc w:val="both"/>
        <w:rPr>
          <w:rFonts w:ascii="Times New Roman" w:eastAsia="Times New Roman" w:hAnsi="Times New Roman" w:cs="Times New Roman"/>
          <w:szCs w:val="24"/>
        </w:rPr>
      </w:pPr>
    </w:p>
    <w:p w:rsidR="00E80891" w:rsidRDefault="00E80891">
      <w:pPr>
        <w:spacing w:after="0" w:line="360" w:lineRule="auto"/>
        <w:ind w:firstLine="567"/>
        <w:jc w:val="both"/>
        <w:rPr>
          <w:rFonts w:ascii="Times New Roman" w:eastAsia="Times New Roman" w:hAnsi="Times New Roman" w:cs="Times New Roman"/>
          <w:szCs w:val="24"/>
        </w:rPr>
      </w:pPr>
    </w:p>
    <w:p w:rsidR="00E80891" w:rsidRDefault="00E80891">
      <w:pPr>
        <w:spacing w:after="0" w:line="360" w:lineRule="auto"/>
        <w:ind w:firstLine="567"/>
        <w:jc w:val="both"/>
        <w:rPr>
          <w:rFonts w:ascii="Times New Roman" w:eastAsia="Times New Roman" w:hAnsi="Times New Roman" w:cs="Times New Roman"/>
          <w:szCs w:val="24"/>
        </w:rPr>
      </w:pPr>
    </w:p>
    <w:p w:rsidR="00E80891" w:rsidRDefault="00E80891">
      <w:pPr>
        <w:spacing w:after="0" w:line="360" w:lineRule="auto"/>
        <w:ind w:firstLine="567"/>
        <w:jc w:val="both"/>
        <w:rPr>
          <w:rFonts w:ascii="Times New Roman" w:eastAsia="Times New Roman" w:hAnsi="Times New Roman" w:cs="Times New Roman"/>
          <w:szCs w:val="24"/>
        </w:rPr>
      </w:pPr>
    </w:p>
    <w:p w:rsidR="00E80891" w:rsidRDefault="00AF67AB">
      <w:pPr>
        <w:spacing w:after="0" w:line="360" w:lineRule="auto"/>
        <w:ind w:firstLine="567"/>
        <w:jc w:val="center"/>
        <w:rPr>
          <w:rFonts w:ascii="Times New Roman" w:eastAsia="Times New Roman" w:hAnsi="Times New Roman" w:cs="Times New Roman"/>
          <w:b/>
          <w:szCs w:val="24"/>
        </w:rPr>
      </w:pPr>
      <w:r>
        <w:rPr>
          <w:rFonts w:ascii="Times New Roman" w:eastAsia="Times New Roman" w:hAnsi="Times New Roman" w:cs="Times New Roman"/>
          <w:b/>
          <w:szCs w:val="24"/>
        </w:rPr>
        <w:t>Figure 14</w:t>
      </w:r>
      <w:r w:rsidR="002B2285">
        <w:rPr>
          <w:rFonts w:ascii="Times New Roman" w:eastAsia="Times New Roman" w:hAnsi="Times New Roman" w:cs="Times New Roman"/>
          <w:b/>
          <w:szCs w:val="24"/>
        </w:rPr>
        <w:t xml:space="preserve"> : </w:t>
      </w:r>
      <w:r w:rsidR="002B2285">
        <w:rPr>
          <w:rFonts w:ascii="Times New Roman" w:eastAsia="Times New Roman" w:hAnsi="Times New Roman" w:cs="Times New Roman"/>
          <w:szCs w:val="24"/>
        </w:rPr>
        <w:t xml:space="preserve">Préparation de la margarine </w:t>
      </w:r>
    </w:p>
    <w:p w:rsidR="00E80891" w:rsidRDefault="00E80891">
      <w:pPr>
        <w:spacing w:after="0" w:line="360" w:lineRule="auto"/>
        <w:jc w:val="both"/>
        <w:rPr>
          <w:rFonts w:ascii="Times New Roman" w:eastAsia="Times New Roman" w:hAnsi="Times New Roman" w:cs="Times New Roman"/>
          <w:szCs w:val="24"/>
        </w:rPr>
      </w:pPr>
    </w:p>
    <w:p w:rsidR="00E80891" w:rsidRDefault="002B2285">
      <w:pPr>
        <w:spacing w:after="0" w:line="360" w:lineRule="auto"/>
        <w:ind w:firstLine="567"/>
        <w:jc w:val="both"/>
        <w:rPr>
          <w:rFonts w:ascii="Times New Roman" w:eastAsia="Times New Roman" w:hAnsi="Times New Roman" w:cs="Times New Roman"/>
          <w:szCs w:val="24"/>
        </w:rPr>
      </w:pPr>
      <w:r>
        <w:rPr>
          <w:rFonts w:ascii="Times New Roman" w:eastAsia="Times New Roman" w:hAnsi="Times New Roman" w:cs="Times New Roman"/>
          <w:szCs w:val="24"/>
        </w:rPr>
        <w:t>En complément de la phase grasse, une phase aqueuse a été préparée pour chaque échantillon selon la composition suivante :</w:t>
      </w:r>
    </w:p>
    <w:p w:rsidR="00E80891" w:rsidRDefault="002B2285" w:rsidP="001952EE">
      <w:pPr>
        <w:numPr>
          <w:ilvl w:val="0"/>
          <w:numId w:val="12"/>
        </w:numPr>
        <w:spacing w:after="0" w:line="360" w:lineRule="auto"/>
        <w:jc w:val="both"/>
        <w:rPr>
          <w:szCs w:val="24"/>
        </w:rPr>
      </w:pPr>
      <w:r>
        <w:rPr>
          <w:rFonts w:ascii="Times New Roman" w:eastAsia="Times New Roman" w:hAnsi="Times New Roman" w:cs="Times New Roman"/>
          <w:szCs w:val="24"/>
        </w:rPr>
        <w:t>94 g d’eau osmosée</w:t>
      </w:r>
    </w:p>
    <w:p w:rsidR="00E80891" w:rsidRDefault="002B2285" w:rsidP="001952EE">
      <w:pPr>
        <w:numPr>
          <w:ilvl w:val="0"/>
          <w:numId w:val="12"/>
        </w:numPr>
        <w:spacing w:after="0" w:line="360" w:lineRule="auto"/>
        <w:jc w:val="both"/>
        <w:rPr>
          <w:szCs w:val="24"/>
        </w:rPr>
      </w:pPr>
      <w:r>
        <w:rPr>
          <w:rFonts w:ascii="Times New Roman" w:eastAsia="Times New Roman" w:hAnsi="Times New Roman" w:cs="Times New Roman"/>
          <w:szCs w:val="24"/>
        </w:rPr>
        <w:t>1,5 g de sel (NaCl)</w:t>
      </w:r>
    </w:p>
    <w:p w:rsidR="00E80891" w:rsidRDefault="002B2285" w:rsidP="001952EE">
      <w:pPr>
        <w:numPr>
          <w:ilvl w:val="0"/>
          <w:numId w:val="12"/>
        </w:numPr>
        <w:spacing w:after="0" w:line="360" w:lineRule="auto"/>
        <w:jc w:val="both"/>
        <w:rPr>
          <w:szCs w:val="24"/>
        </w:rPr>
      </w:pPr>
      <w:r>
        <w:rPr>
          <w:rFonts w:ascii="Times New Roman" w:eastAsia="Times New Roman" w:hAnsi="Times New Roman" w:cs="Times New Roman"/>
          <w:szCs w:val="24"/>
        </w:rPr>
        <w:t>0,5 g de sorbate de potassium</w:t>
      </w:r>
    </w:p>
    <w:p w:rsidR="00E80891" w:rsidRPr="0019079B" w:rsidRDefault="002B2285" w:rsidP="001952EE">
      <w:pPr>
        <w:numPr>
          <w:ilvl w:val="0"/>
          <w:numId w:val="12"/>
        </w:numPr>
        <w:spacing w:after="0" w:line="360" w:lineRule="auto"/>
        <w:jc w:val="both"/>
        <w:rPr>
          <w:szCs w:val="24"/>
        </w:rPr>
      </w:pPr>
      <w:r>
        <w:rPr>
          <w:rFonts w:ascii="Times New Roman" w:eastAsia="Times New Roman" w:hAnsi="Times New Roman" w:cs="Times New Roman"/>
          <w:szCs w:val="24"/>
        </w:rPr>
        <w:t>Acide lactique, ajouté en quantités variables selon l’échantillon pour ajuster l’acidité de l’émulsion.</w:t>
      </w:r>
    </w:p>
    <w:p w:rsidR="0019079B" w:rsidRDefault="0019079B" w:rsidP="0019079B">
      <w:pPr>
        <w:spacing w:after="0" w:line="360" w:lineRule="auto"/>
        <w:jc w:val="both"/>
        <w:rPr>
          <w:rFonts w:ascii="Times New Roman" w:eastAsia="Times New Roman" w:hAnsi="Times New Roman" w:cs="Times New Roman"/>
          <w:szCs w:val="24"/>
        </w:rPr>
      </w:pPr>
    </w:p>
    <w:p w:rsidR="0019079B" w:rsidRDefault="0019079B" w:rsidP="0019079B">
      <w:pPr>
        <w:spacing w:after="0" w:line="360" w:lineRule="auto"/>
        <w:jc w:val="both"/>
        <w:rPr>
          <w:rFonts w:ascii="Times New Roman" w:eastAsia="Times New Roman" w:hAnsi="Times New Roman" w:cs="Times New Roman"/>
          <w:szCs w:val="24"/>
        </w:rPr>
      </w:pPr>
    </w:p>
    <w:p w:rsidR="0019079B" w:rsidRPr="00BB3A91" w:rsidRDefault="0019079B" w:rsidP="0019079B">
      <w:pPr>
        <w:spacing w:after="0" w:line="360" w:lineRule="auto"/>
        <w:jc w:val="both"/>
        <w:rPr>
          <w:szCs w:val="24"/>
        </w:rPr>
      </w:pPr>
    </w:p>
    <w:p w:rsidR="00BB3A91" w:rsidRDefault="00BB3A91" w:rsidP="00BB3A91">
      <w:pPr>
        <w:pStyle w:val="Titre2"/>
      </w:pPr>
      <w:bookmarkStart w:id="43" w:name="_Toc200830928"/>
      <w:r>
        <w:t>Les analyses physico-chimiques des matières grasses</w:t>
      </w:r>
      <w:bookmarkEnd w:id="43"/>
    </w:p>
    <w:p w:rsidR="0019079B" w:rsidRPr="0019079B" w:rsidRDefault="00EC73D4" w:rsidP="00A40D67">
      <w:pPr>
        <w:pStyle w:val="NormalWeb"/>
        <w:spacing w:line="360" w:lineRule="auto"/>
        <w:ind w:firstLine="720"/>
      </w:pPr>
      <w:r>
        <w:t>Les méthodes utilisées pour la détermination des caractéristiques physico-chimiques sont celles décrites dans la norme NE. 1.2.430/89, ISO 3960 4éme édition 2017-02 et ISO 662 3eme édition 2016-04</w:t>
      </w:r>
    </w:p>
    <w:p w:rsidR="0019079B" w:rsidRDefault="002B2285" w:rsidP="00430900">
      <w:pPr>
        <w:pStyle w:val="Titre3"/>
      </w:pPr>
      <w:bookmarkStart w:id="44" w:name="_Toc200830929"/>
      <w:r>
        <w:t>Mesure du pH</w:t>
      </w:r>
      <w:bookmarkEnd w:id="44"/>
    </w:p>
    <w:p w:rsidR="00430900" w:rsidRPr="00430900" w:rsidRDefault="00430900" w:rsidP="00430900"/>
    <w:p w:rsidR="0019079B" w:rsidRDefault="002B2285" w:rsidP="00BB3CC0">
      <w:pPr>
        <w:spacing w:after="0" w:line="360" w:lineRule="auto"/>
        <w:ind w:firstLine="720"/>
        <w:jc w:val="both"/>
        <w:rPr>
          <w:rFonts w:ascii="Times New Roman" w:eastAsia="Times New Roman" w:hAnsi="Times New Roman" w:cs="Times New Roman"/>
          <w:szCs w:val="24"/>
        </w:rPr>
      </w:pPr>
      <w:r>
        <w:rPr>
          <w:rFonts w:ascii="Times New Roman" w:eastAsia="Times New Roman" w:hAnsi="Times New Roman" w:cs="Times New Roman"/>
          <w:szCs w:val="24"/>
        </w:rPr>
        <w:t>Le pH est un paramètre fondamental dans l’évaluation de la stabilité microbiologique et chimique des produits alimentaires. Dans le cas des margarines, un pH légèrement acide permet de limiter la prolifération des microorganismes pathogènes et de prolonger la durée de conservation. La mesure est réalisée à température ambiante contrôlée, ici à 15 °C, à l’aide d’un pH-mètre calibré, après homogénéisation de l’échantillon dans une phase aqueuse.</w:t>
      </w:r>
    </w:p>
    <w:p w:rsidR="00430900" w:rsidRPr="00430900" w:rsidRDefault="00430900" w:rsidP="00430900">
      <w:pPr>
        <w:spacing w:after="0" w:line="360" w:lineRule="auto"/>
        <w:ind w:firstLine="567"/>
        <w:jc w:val="both"/>
        <w:rPr>
          <w:rFonts w:ascii="Times New Roman" w:eastAsia="Times New Roman" w:hAnsi="Times New Roman" w:cs="Times New Roman"/>
          <w:szCs w:val="24"/>
        </w:rPr>
      </w:pPr>
    </w:p>
    <w:p w:rsidR="00E80891" w:rsidRDefault="002B2285" w:rsidP="00BB3CC0">
      <w:pPr>
        <w:spacing w:after="0" w:line="360" w:lineRule="auto"/>
        <w:ind w:firstLine="720"/>
        <w:jc w:val="both"/>
        <w:rPr>
          <w:rFonts w:ascii="Times New Roman" w:eastAsia="Times New Roman" w:hAnsi="Times New Roman" w:cs="Times New Roman"/>
          <w:szCs w:val="24"/>
        </w:rPr>
      </w:pPr>
      <w:r>
        <w:rPr>
          <w:rFonts w:ascii="Times New Roman" w:eastAsia="Times New Roman" w:hAnsi="Times New Roman" w:cs="Times New Roman"/>
          <w:szCs w:val="24"/>
        </w:rPr>
        <w:t xml:space="preserve">Chaque échantillon de margarine enrichi à différents pourcentages d’huile de citrouille (5 %, 10 % et 15 %) a été soumis à deux mesures successives de pH afin de garantir la fiabilité des résultats. La moyenne des deux relevés est ensuite utilisée pour </w:t>
      </w:r>
      <w:r w:rsidR="006F0129">
        <w:rPr>
          <w:rFonts w:ascii="Times New Roman" w:eastAsia="Times New Roman" w:hAnsi="Times New Roman" w:cs="Times New Roman"/>
          <w:szCs w:val="24"/>
        </w:rPr>
        <w:t>interprétation. La</w:t>
      </w:r>
      <w:r>
        <w:rPr>
          <w:rFonts w:ascii="Times New Roman" w:eastAsia="Times New Roman" w:hAnsi="Times New Roman" w:cs="Times New Roman"/>
          <w:szCs w:val="24"/>
        </w:rPr>
        <w:t xml:space="preserve"> phase aqueuse a été préparée séparément, composée de 94 g d’eau osmosée, 1,5 g de sel (NaCl) et 0,5 g de sorbate de potassium. L’acidité de cette phase a été ajustée par l’ajout d’une quantité variable d’acide lactique selon la formulation, afin d’obtenir un pH optimal</w:t>
      </w:r>
      <w:r w:rsidR="00EC73D4">
        <w:rPr>
          <w:rFonts w:ascii="Times New Roman" w:eastAsia="Times New Roman" w:hAnsi="Times New Roman" w:cs="Times New Roman"/>
          <w:szCs w:val="24"/>
        </w:rPr>
        <w:t>.</w:t>
      </w:r>
    </w:p>
    <w:p w:rsidR="00430900" w:rsidRDefault="00430900" w:rsidP="00430900">
      <w:pPr>
        <w:spacing w:after="0" w:line="360" w:lineRule="auto"/>
        <w:ind w:firstLine="567"/>
        <w:jc w:val="both"/>
        <w:rPr>
          <w:rFonts w:ascii="Times New Roman" w:eastAsia="Times New Roman" w:hAnsi="Times New Roman" w:cs="Times New Roman"/>
          <w:szCs w:val="24"/>
        </w:rPr>
      </w:pPr>
    </w:p>
    <w:p w:rsidR="00E80891" w:rsidRDefault="002B2285" w:rsidP="00BB3CC0">
      <w:pPr>
        <w:spacing w:after="200" w:line="360" w:lineRule="auto"/>
        <w:ind w:firstLine="720"/>
        <w:jc w:val="both"/>
        <w:rPr>
          <w:rFonts w:ascii="Times New Roman" w:eastAsia="Times New Roman" w:hAnsi="Times New Roman" w:cs="Times New Roman"/>
          <w:szCs w:val="24"/>
        </w:rPr>
      </w:pPr>
      <w:r>
        <w:rPr>
          <w:rFonts w:ascii="Times New Roman" w:eastAsia="Times New Roman" w:hAnsi="Times New Roman" w:cs="Times New Roman"/>
          <w:szCs w:val="24"/>
        </w:rPr>
        <w:t>Le pH de la phase aqueuse a été mesuré à l’aide d’un pH-mètre calibré, d’abord avant l’ajout d’acide lactique (pH initial), puis après incorporation de l’acide (pH final). Chaque mesure a été réalisée en immergeant l’électrode dans la phase aqueuse séparée ou dans l’émulsion, après agitation suffisante et stabilisation du signal.</w:t>
      </w:r>
    </w:p>
    <w:p w:rsidR="00E80891" w:rsidRDefault="002B2285" w:rsidP="00575DD8">
      <w:pPr>
        <w:pStyle w:val="Titre3"/>
      </w:pPr>
      <w:bookmarkStart w:id="45" w:name="_Toc200830930"/>
      <w:r>
        <w:t>Détermination de l’indice de peroxyde de l’huile de graines de citrouille</w:t>
      </w:r>
      <w:bookmarkEnd w:id="45"/>
    </w:p>
    <w:p w:rsidR="0019079B" w:rsidRDefault="0019079B" w:rsidP="00022BCB">
      <w:pPr>
        <w:spacing w:after="0" w:line="360" w:lineRule="auto"/>
        <w:jc w:val="both"/>
        <w:rPr>
          <w:rFonts w:ascii="Times New Roman" w:eastAsia="Times New Roman" w:hAnsi="Times New Roman" w:cs="Times New Roman"/>
          <w:b/>
          <w:szCs w:val="24"/>
        </w:rPr>
      </w:pPr>
    </w:p>
    <w:p w:rsidR="00E80891" w:rsidRDefault="002B2285" w:rsidP="00BB3CC0">
      <w:pPr>
        <w:spacing w:after="0" w:line="360" w:lineRule="auto"/>
        <w:ind w:firstLine="720"/>
        <w:jc w:val="both"/>
        <w:rPr>
          <w:rFonts w:ascii="Times New Roman" w:eastAsia="Times New Roman" w:hAnsi="Times New Roman" w:cs="Times New Roman"/>
          <w:szCs w:val="24"/>
        </w:rPr>
      </w:pPr>
      <w:r>
        <w:rPr>
          <w:rFonts w:ascii="Times New Roman" w:eastAsia="Times New Roman" w:hAnsi="Times New Roman" w:cs="Times New Roman"/>
          <w:szCs w:val="24"/>
        </w:rPr>
        <w:t xml:space="preserve">Indice de peroxyde est une mesure de l’oxydation primaire dans les huiles et les graisses. Il permet d’évaluer la teneur en peroxydes et </w:t>
      </w:r>
      <w:r w:rsidR="006F0129">
        <w:rPr>
          <w:rFonts w:ascii="Times New Roman" w:eastAsia="Times New Roman" w:hAnsi="Times New Roman" w:cs="Times New Roman"/>
          <w:szCs w:val="24"/>
        </w:rPr>
        <w:t>hydroperoxydes</w:t>
      </w:r>
      <w:r>
        <w:rPr>
          <w:rFonts w:ascii="Times New Roman" w:eastAsia="Times New Roman" w:hAnsi="Times New Roman" w:cs="Times New Roman"/>
          <w:szCs w:val="24"/>
        </w:rPr>
        <w:t>, produits intermédiaires de l’oxydation lipidique. Le principe de la méthode repose sur une réaction d’oxydoréduction : les peroxydes présents dans l’échantillon oxydent les ions iod</w:t>
      </w:r>
      <w:r w:rsidR="00822218">
        <w:rPr>
          <w:rFonts w:ascii="Times New Roman" w:eastAsia="Times New Roman" w:hAnsi="Times New Roman" w:cs="Times New Roman"/>
          <w:szCs w:val="24"/>
        </w:rPr>
        <w:t>ure (I⁻) en iode moléculaire (I2</w:t>
      </w:r>
      <w:r>
        <w:rPr>
          <w:rFonts w:ascii="Times New Roman" w:eastAsia="Times New Roman" w:hAnsi="Times New Roman" w:cs="Times New Roman"/>
          <w:szCs w:val="24"/>
        </w:rPr>
        <w:t>) lorsqu’ils sont en milieu acide. L’iode libéré est ensuite titré par une soluti</w:t>
      </w:r>
      <w:r w:rsidR="00822218">
        <w:rPr>
          <w:rFonts w:ascii="Times New Roman" w:eastAsia="Times New Roman" w:hAnsi="Times New Roman" w:cs="Times New Roman"/>
          <w:szCs w:val="24"/>
        </w:rPr>
        <w:t>on de thiosulfate de sodium (Na2S2O3</w:t>
      </w:r>
      <w:r>
        <w:rPr>
          <w:rFonts w:ascii="Times New Roman" w:eastAsia="Times New Roman" w:hAnsi="Times New Roman" w:cs="Times New Roman"/>
          <w:szCs w:val="24"/>
        </w:rPr>
        <w:t>), selon la réaction suivante :</w:t>
      </w:r>
    </w:p>
    <w:p w:rsidR="00822218" w:rsidRPr="00822218" w:rsidRDefault="00822218" w:rsidP="00822218">
      <w:pPr>
        <w:jc w:val="center"/>
        <w:rPr>
          <w:rFonts w:ascii="Cambria Math" w:eastAsia="Cambria Math" w:hAnsi="Cambria Math"/>
        </w:rPr>
      </w:pPr>
      <w:r w:rsidRPr="00822218">
        <w:lastRenderedPageBreak/>
        <w:t>ROOH (peroxyde) +</w:t>
      </w:r>
      <w:r w:rsidRPr="00822218">
        <w:rPr>
          <w:rFonts w:ascii="Cambria Math" w:eastAsia="Cambria Math" w:hAnsi="Cambria Math"/>
        </w:rPr>
        <w:t>2I</w:t>
      </w:r>
      <w:r w:rsidRPr="00822218">
        <w:rPr>
          <w:rFonts w:ascii="Cambria Math" w:eastAsia="Cambria Math" w:hAnsi="Cambria Math"/>
          <w:vertAlign w:val="superscript"/>
        </w:rPr>
        <w:t>−</w:t>
      </w:r>
      <w:r w:rsidRPr="00822218">
        <w:t xml:space="preserve">+ </w:t>
      </w:r>
      <w:r w:rsidRPr="00822218">
        <w:rPr>
          <w:rFonts w:ascii="Cambria Math" w:eastAsia="Cambria Math" w:hAnsi="Cambria Math"/>
        </w:rPr>
        <w:t>2H</w:t>
      </w:r>
      <w:r w:rsidRPr="00822218">
        <w:rPr>
          <w:rFonts w:ascii="Cambria Math" w:eastAsia="Cambria Math" w:hAnsi="Cambria Math"/>
          <w:vertAlign w:val="superscript"/>
        </w:rPr>
        <w:t>+</w:t>
      </w:r>
      <w:r w:rsidRPr="00822218">
        <w:t>→</w:t>
      </w:r>
      <w:r w:rsidRPr="00822218">
        <w:rPr>
          <w:rFonts w:ascii="Cambria Math" w:eastAsia="Cambria Math" w:hAnsi="Cambria Math"/>
        </w:rPr>
        <w:t>I</w:t>
      </w:r>
      <w:r w:rsidRPr="00822218">
        <w:rPr>
          <w:rFonts w:ascii="Cambria Math" w:eastAsia="Cambria Math" w:hAnsi="Cambria Math"/>
          <w:vertAlign w:val="subscript"/>
        </w:rPr>
        <w:t>2</w:t>
      </w:r>
      <w:r w:rsidRPr="00822218">
        <w:t>+ROH +</w:t>
      </w:r>
      <w:r w:rsidRPr="00822218">
        <w:rPr>
          <w:rFonts w:ascii="Cambria Math" w:eastAsia="Cambria Math" w:hAnsi="Cambria Math"/>
        </w:rPr>
        <w:t>H</w:t>
      </w:r>
      <w:r w:rsidRPr="00822218">
        <w:rPr>
          <w:rFonts w:ascii="Cambria Math" w:eastAsia="Cambria Math" w:hAnsi="Cambria Math"/>
          <w:vertAlign w:val="subscript"/>
        </w:rPr>
        <w:t>2</w:t>
      </w:r>
      <w:r w:rsidRPr="00822218">
        <w:rPr>
          <w:rFonts w:ascii="Cambria Math" w:eastAsia="Cambria Math" w:hAnsi="Cambria Math"/>
        </w:rPr>
        <w:t>O</w:t>
      </w:r>
    </w:p>
    <w:p w:rsidR="00822218" w:rsidRDefault="00822218" w:rsidP="00822218">
      <w:pPr>
        <w:pStyle w:val="Corpsdetexte"/>
        <w:spacing w:before="9" w:line="360" w:lineRule="auto"/>
        <w:ind w:left="3582" w:right="2601" w:hanging="620"/>
        <w:rPr>
          <w:rFonts w:ascii="Cambria Math" w:eastAsia="Cambria Math" w:hAnsi="Cambria Math"/>
          <w:sz w:val="14"/>
        </w:rPr>
      </w:pPr>
      <w:r>
        <w:rPr>
          <w:rFonts w:ascii="Cambria Math" w:eastAsia="Cambria Math" w:hAnsi="Cambria Math"/>
        </w:rPr>
        <w:t>I</w:t>
      </w:r>
      <w:r>
        <w:rPr>
          <w:rFonts w:ascii="Cambria Math" w:eastAsia="Cambria Math" w:hAnsi="Cambria Math"/>
          <w:vertAlign w:val="subscript"/>
        </w:rPr>
        <w:t>2</w:t>
      </w:r>
      <w:r>
        <w:t xml:space="preserve">+ </w:t>
      </w:r>
      <w:r>
        <w:rPr>
          <w:rFonts w:ascii="Cambria Math" w:eastAsia="Cambria Math" w:hAnsi="Cambria Math"/>
        </w:rPr>
        <w:t>2𝑆</w:t>
      </w:r>
      <w:r>
        <w:rPr>
          <w:rFonts w:ascii="Cambria Math" w:eastAsia="Cambria Math" w:hAnsi="Cambria Math"/>
          <w:vertAlign w:val="subscript"/>
        </w:rPr>
        <w:t>2</w:t>
      </w:r>
      <w:r>
        <w:rPr>
          <w:rFonts w:ascii="Cambria Math" w:eastAsia="Cambria Math" w:hAnsi="Cambria Math"/>
        </w:rPr>
        <w:t>𝑂</w:t>
      </w:r>
      <w:r>
        <w:rPr>
          <w:rFonts w:ascii="Cambria Math" w:eastAsia="Cambria Math" w:hAnsi="Cambria Math"/>
          <w:position w:val="-5"/>
          <w:sz w:val="17"/>
        </w:rPr>
        <w:t>3</w:t>
      </w:r>
      <w:r>
        <w:rPr>
          <w:rFonts w:ascii="Cambria Math" w:eastAsia="Cambria Math" w:hAnsi="Cambria Math"/>
          <w:sz w:val="14"/>
        </w:rPr>
        <w:t>−2</w:t>
      </w:r>
      <w:r>
        <w:t xml:space="preserve">→ </w:t>
      </w:r>
      <w:r>
        <w:rPr>
          <w:rFonts w:ascii="Cambria Math" w:eastAsia="Cambria Math" w:hAnsi="Cambria Math"/>
        </w:rPr>
        <w:t>2I</w:t>
      </w:r>
      <w:r>
        <w:rPr>
          <w:rFonts w:ascii="Cambria Math" w:eastAsia="Cambria Math" w:hAnsi="Cambria Math"/>
          <w:vertAlign w:val="superscript"/>
        </w:rPr>
        <w:t>−</w:t>
      </w:r>
      <w:r>
        <w:t>+S4O62</w:t>
      </w:r>
      <w:r>
        <w:rPr>
          <w:rFonts w:ascii="Cambria Math" w:eastAsia="Cambria Math" w:hAnsi="Cambria Math"/>
        </w:rPr>
        <w:t>𝑆</w:t>
      </w:r>
      <w:r>
        <w:rPr>
          <w:rFonts w:ascii="Cambria Math" w:eastAsia="Cambria Math" w:hAnsi="Cambria Math"/>
          <w:vertAlign w:val="subscript"/>
        </w:rPr>
        <w:t>4</w:t>
      </w:r>
      <w:r>
        <w:rPr>
          <w:rFonts w:ascii="Cambria Math" w:eastAsia="Cambria Math" w:hAnsi="Cambria Math"/>
        </w:rPr>
        <w:t>𝑂</w:t>
      </w:r>
      <w:r>
        <w:rPr>
          <w:rFonts w:ascii="Cambria Math" w:eastAsia="Cambria Math" w:hAnsi="Cambria Math"/>
          <w:position w:val="-5"/>
          <w:sz w:val="17"/>
        </w:rPr>
        <w:t xml:space="preserve">6 </w:t>
      </w:r>
      <w:r>
        <w:rPr>
          <w:rFonts w:ascii="Cambria Math" w:eastAsia="Cambria Math" w:hAnsi="Cambria Math"/>
          <w:sz w:val="14"/>
        </w:rPr>
        <w:t>+2</w:t>
      </w:r>
    </w:p>
    <w:p w:rsidR="00E80891" w:rsidRDefault="00822218" w:rsidP="00BB3CC0">
      <w:pPr>
        <w:spacing w:after="0" w:line="360" w:lineRule="auto"/>
        <w:ind w:firstLine="720"/>
        <w:jc w:val="both"/>
        <w:rPr>
          <w:rFonts w:ascii="Times New Roman" w:eastAsia="Times New Roman" w:hAnsi="Times New Roman" w:cs="Times New Roman"/>
          <w:szCs w:val="24"/>
        </w:rPr>
      </w:pPr>
      <w:r>
        <w:rPr>
          <w:rFonts w:ascii="Times New Roman" w:eastAsia="Times New Roman" w:hAnsi="Times New Roman" w:cs="Times New Roman"/>
          <w:szCs w:val="24"/>
        </w:rPr>
        <w:t>La</w:t>
      </w:r>
      <w:r w:rsidR="002B2285">
        <w:rPr>
          <w:rFonts w:ascii="Times New Roman" w:eastAsia="Times New Roman" w:hAnsi="Times New Roman" w:cs="Times New Roman"/>
          <w:szCs w:val="24"/>
        </w:rPr>
        <w:t xml:space="preserve"> quantité d’iode formée est déterminée par titrage avec le thiosulfate, en présence d’un indicateur d’amidon qui forme un complexe bleu avec l’iode. Lorsque l’iode est complètement réduit, la disparition de la coloration bleue marque la fin du titrage.</w:t>
      </w:r>
    </w:p>
    <w:p w:rsidR="00430900" w:rsidRDefault="00430900">
      <w:pPr>
        <w:spacing w:after="0" w:line="360" w:lineRule="auto"/>
        <w:ind w:firstLine="567"/>
        <w:jc w:val="both"/>
        <w:rPr>
          <w:rFonts w:ascii="Times New Roman" w:eastAsia="Times New Roman" w:hAnsi="Times New Roman" w:cs="Times New Roman"/>
          <w:szCs w:val="24"/>
        </w:rPr>
      </w:pPr>
    </w:p>
    <w:p w:rsidR="00E80891" w:rsidRDefault="002B2285" w:rsidP="00BB3CC0">
      <w:pPr>
        <w:spacing w:after="0" w:line="360" w:lineRule="auto"/>
        <w:ind w:firstLine="720"/>
        <w:jc w:val="both"/>
        <w:rPr>
          <w:rFonts w:ascii="Times New Roman" w:eastAsia="Times New Roman" w:hAnsi="Times New Roman" w:cs="Times New Roman"/>
          <w:szCs w:val="24"/>
        </w:rPr>
      </w:pPr>
      <w:r>
        <w:rPr>
          <w:rFonts w:ascii="Times New Roman" w:eastAsia="Times New Roman" w:hAnsi="Times New Roman" w:cs="Times New Roman"/>
          <w:szCs w:val="24"/>
        </w:rPr>
        <w:t>Une masse précise de 5,00 g d’huile de graines de citrouille est pesée dans un erlenmeyer propre et sec. À cet échantillon, on ajoute 30 mL d’un mélange de solvants composé de chloroforme et d’acide acétique glacial dans un rapport volumique de 2:3. Ce mélange permet de solubiliser l’huile et de créer un milieu acide propice à l’oxydation de l’iodure. Ensuite, 0,5 mL de solution d’iodure de potassium (KI) à 10 % est ajouté. L’erlenmeyer est alors bouché et agité doucement pendant une minute à l’abri de la lumière afin de favoriser la réaction d’oxydation sans que l’iodure ne soit décomposé par la lumière.</w:t>
      </w:r>
    </w:p>
    <w:p w:rsidR="00430900" w:rsidRDefault="00430900">
      <w:pPr>
        <w:spacing w:after="0" w:line="360" w:lineRule="auto"/>
        <w:ind w:firstLine="567"/>
        <w:jc w:val="both"/>
        <w:rPr>
          <w:rFonts w:ascii="Times New Roman" w:eastAsia="Times New Roman" w:hAnsi="Times New Roman" w:cs="Times New Roman"/>
          <w:szCs w:val="24"/>
        </w:rPr>
      </w:pPr>
    </w:p>
    <w:p w:rsidR="00E80891" w:rsidRDefault="002B2285" w:rsidP="00BB3CC0">
      <w:pPr>
        <w:spacing w:after="0" w:line="360" w:lineRule="auto"/>
        <w:ind w:firstLine="720"/>
        <w:jc w:val="both"/>
        <w:rPr>
          <w:rFonts w:ascii="Times New Roman" w:eastAsia="Times New Roman" w:hAnsi="Times New Roman" w:cs="Times New Roman"/>
          <w:szCs w:val="24"/>
        </w:rPr>
      </w:pPr>
      <w:r>
        <w:rPr>
          <w:rFonts w:ascii="Times New Roman" w:eastAsia="Times New Roman" w:hAnsi="Times New Roman" w:cs="Times New Roman"/>
          <w:szCs w:val="24"/>
        </w:rPr>
        <w:t xml:space="preserve">Après l’agitation, 30 mL d’eau distillée sont ajoutés pour permettre la mise en solution de l’iode formé. Le mélange est ensuite titré immédiatement avec une solution de thiosulfate de sodium à 0,01 N jusqu’à ce que la coloration brun-jaune s’éclaircisse notablement. À ce stade, on ajoute 1 mL de solution d’amidon à 1 %, qui provoque une coloration bleue intense. </w:t>
      </w:r>
    </w:p>
    <w:p w:rsidR="00430900" w:rsidRDefault="00430900">
      <w:pPr>
        <w:spacing w:after="0" w:line="360" w:lineRule="auto"/>
        <w:ind w:firstLine="567"/>
        <w:jc w:val="both"/>
        <w:rPr>
          <w:rFonts w:ascii="Times New Roman" w:eastAsia="Times New Roman" w:hAnsi="Times New Roman" w:cs="Times New Roman"/>
          <w:szCs w:val="24"/>
        </w:rPr>
      </w:pPr>
    </w:p>
    <w:p w:rsidR="00E80891" w:rsidRDefault="002B2285" w:rsidP="00BB3CC0">
      <w:pPr>
        <w:spacing w:after="0" w:line="360" w:lineRule="auto"/>
        <w:ind w:firstLine="720"/>
        <w:jc w:val="both"/>
        <w:rPr>
          <w:rFonts w:ascii="Times New Roman" w:eastAsia="Times New Roman" w:hAnsi="Times New Roman" w:cs="Times New Roman"/>
          <w:szCs w:val="24"/>
        </w:rPr>
      </w:pPr>
      <w:r>
        <w:rPr>
          <w:rFonts w:ascii="Times New Roman" w:eastAsia="Times New Roman" w:hAnsi="Times New Roman" w:cs="Times New Roman"/>
          <w:szCs w:val="24"/>
        </w:rPr>
        <w:t>Le titrage se poursuit jusqu’à disparition totale de cette couleur bleue, indiquant que tout l’iode a été réduit en iodure. Le volume de thiosulfate utilisé est soigneusement noté pour le calcul de l’indice de peroxyde</w:t>
      </w:r>
      <w:r w:rsidR="00EC73D4">
        <w:rPr>
          <w:rFonts w:ascii="Times New Roman" w:eastAsia="Times New Roman" w:hAnsi="Times New Roman" w:cs="Times New Roman"/>
          <w:szCs w:val="24"/>
        </w:rPr>
        <w:t>.</w:t>
      </w:r>
    </w:p>
    <w:p w:rsidR="00E80891" w:rsidRDefault="00E80891">
      <w:pPr>
        <w:spacing w:after="0" w:line="360" w:lineRule="auto"/>
        <w:jc w:val="both"/>
        <w:rPr>
          <w:rFonts w:ascii="Times New Roman" w:eastAsia="Times New Roman" w:hAnsi="Times New Roman" w:cs="Times New Roman"/>
          <w:szCs w:val="24"/>
        </w:rPr>
      </w:pPr>
    </w:p>
    <w:p w:rsidR="00E80891" w:rsidRDefault="002B2285" w:rsidP="00BB3CC0">
      <w:pPr>
        <w:spacing w:after="0" w:line="360" w:lineRule="auto"/>
        <w:ind w:firstLine="720"/>
        <w:jc w:val="both"/>
        <w:rPr>
          <w:rFonts w:ascii="Times New Roman" w:eastAsia="Times New Roman" w:hAnsi="Times New Roman" w:cs="Times New Roman"/>
          <w:szCs w:val="24"/>
        </w:rPr>
      </w:pPr>
      <w:r>
        <w:rPr>
          <w:rFonts w:ascii="Times New Roman" w:eastAsia="Times New Roman" w:hAnsi="Times New Roman" w:cs="Times New Roman"/>
          <w:szCs w:val="24"/>
        </w:rPr>
        <w:t>L’indice de peroxyde est exprimé en milliéq</w:t>
      </w:r>
      <w:r w:rsidR="000208A6">
        <w:rPr>
          <w:rFonts w:ascii="Times New Roman" w:eastAsia="Times New Roman" w:hAnsi="Times New Roman" w:cs="Times New Roman"/>
          <w:szCs w:val="24"/>
        </w:rPr>
        <w:t>uivalent</w:t>
      </w:r>
      <w:r>
        <w:rPr>
          <w:rFonts w:ascii="Times New Roman" w:eastAsia="Times New Roman" w:hAnsi="Times New Roman" w:cs="Times New Roman"/>
          <w:szCs w:val="24"/>
        </w:rPr>
        <w:t xml:space="preserve"> d’oxygène actif par kilogramme d’huile (meq O2/kg). Il est calculé à partir du volume de thiosulfate consommé selon la formule suivante :</w:t>
      </w:r>
    </w:p>
    <w:p w:rsidR="00E80891" w:rsidRDefault="002B2285">
      <w:pPr>
        <w:spacing w:after="0" w:line="360" w:lineRule="auto"/>
        <w:ind w:firstLine="567"/>
        <w:jc w:val="both"/>
        <w:rPr>
          <w:rFonts w:ascii="Times New Roman" w:eastAsia="Times New Roman" w:hAnsi="Times New Roman" w:cs="Times New Roman"/>
          <w:szCs w:val="24"/>
        </w:rPr>
      </w:pPr>
      <w:r>
        <w:rPr>
          <w:rFonts w:ascii="Times New Roman" w:eastAsia="Times New Roman" w:hAnsi="Times New Roman" w:cs="Times New Roman"/>
          <w:b/>
          <w:szCs w:val="24"/>
        </w:rPr>
        <w:t>Indice de peroxyde</w:t>
      </w:r>
      <w:r>
        <w:rPr>
          <w:rFonts w:ascii="Times New Roman" w:eastAsia="Times New Roman" w:hAnsi="Times New Roman" w:cs="Times New Roman"/>
          <w:szCs w:val="24"/>
        </w:rPr>
        <w:t xml:space="preserve"> =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V×N×1000</m:t>
            </m:r>
          </m:num>
          <m:den>
            <m:r>
              <w:rPr>
                <w:rFonts w:ascii="Cambria Math" w:eastAsia="Cambria Math" w:hAnsi="Cambria Math" w:cs="Cambria Math"/>
                <w:sz w:val="28"/>
                <w:szCs w:val="28"/>
              </w:rPr>
              <m:t>m</m:t>
            </m:r>
          </m:den>
        </m:f>
      </m:oMath>
    </w:p>
    <w:p w:rsidR="00E80891" w:rsidRDefault="002B2285">
      <w:pPr>
        <w:spacing w:after="0" w:line="360" w:lineRule="auto"/>
        <w:ind w:firstLine="567"/>
        <w:jc w:val="both"/>
        <w:rPr>
          <w:rFonts w:ascii="Times New Roman" w:eastAsia="Times New Roman" w:hAnsi="Times New Roman" w:cs="Times New Roman"/>
          <w:szCs w:val="24"/>
        </w:rPr>
      </w:pPr>
      <w:r>
        <w:rPr>
          <w:rFonts w:ascii="Times New Roman" w:eastAsia="Times New Roman" w:hAnsi="Times New Roman" w:cs="Times New Roman"/>
          <w:szCs w:val="24"/>
        </w:rPr>
        <w:t>Avec :</w:t>
      </w:r>
    </w:p>
    <w:p w:rsidR="00E80891" w:rsidRDefault="002B2285" w:rsidP="001952EE">
      <w:pPr>
        <w:numPr>
          <w:ilvl w:val="0"/>
          <w:numId w:val="10"/>
        </w:numPr>
        <w:spacing w:after="0" w:line="360" w:lineRule="auto"/>
        <w:jc w:val="both"/>
      </w:pPr>
      <w:r>
        <w:rPr>
          <w:rFonts w:ascii="Times New Roman" w:eastAsia="Times New Roman" w:hAnsi="Times New Roman" w:cs="Times New Roman"/>
          <w:b/>
          <w:szCs w:val="24"/>
        </w:rPr>
        <w:t>V :</w:t>
      </w:r>
      <w:r>
        <w:rPr>
          <w:rFonts w:ascii="Times New Roman" w:eastAsia="Times New Roman" w:hAnsi="Times New Roman" w:cs="Times New Roman"/>
          <w:szCs w:val="24"/>
        </w:rPr>
        <w:t xml:space="preserve"> volume de thiosulfate utilisé (en mL),</w:t>
      </w:r>
    </w:p>
    <w:p w:rsidR="00E80891" w:rsidRDefault="002B2285" w:rsidP="001952EE">
      <w:pPr>
        <w:numPr>
          <w:ilvl w:val="0"/>
          <w:numId w:val="10"/>
        </w:numPr>
        <w:spacing w:after="0" w:line="360" w:lineRule="auto"/>
        <w:jc w:val="both"/>
      </w:pPr>
      <w:r>
        <w:rPr>
          <w:rFonts w:ascii="Times New Roman" w:eastAsia="Times New Roman" w:hAnsi="Times New Roman" w:cs="Times New Roman"/>
          <w:b/>
          <w:szCs w:val="24"/>
        </w:rPr>
        <w:t>N :</w:t>
      </w:r>
      <w:r>
        <w:rPr>
          <w:rFonts w:ascii="Times New Roman" w:eastAsia="Times New Roman" w:hAnsi="Times New Roman" w:cs="Times New Roman"/>
          <w:szCs w:val="24"/>
        </w:rPr>
        <w:t xml:space="preserve"> normalité de la solution de thiosulfate (en équivalents/L),</w:t>
      </w:r>
    </w:p>
    <w:p w:rsidR="00822218" w:rsidRPr="00430900" w:rsidRDefault="002B2285" w:rsidP="00822218">
      <w:pPr>
        <w:numPr>
          <w:ilvl w:val="0"/>
          <w:numId w:val="10"/>
        </w:numPr>
        <w:spacing w:after="0" w:line="360" w:lineRule="auto"/>
        <w:jc w:val="both"/>
      </w:pPr>
      <w:r>
        <w:rPr>
          <w:rFonts w:ascii="Times New Roman" w:eastAsia="Times New Roman" w:hAnsi="Times New Roman" w:cs="Times New Roman"/>
          <w:b/>
          <w:szCs w:val="24"/>
        </w:rPr>
        <w:t>m :</w:t>
      </w:r>
      <w:r>
        <w:rPr>
          <w:rFonts w:ascii="Times New Roman" w:eastAsia="Times New Roman" w:hAnsi="Times New Roman" w:cs="Times New Roman"/>
          <w:szCs w:val="24"/>
        </w:rPr>
        <w:t xml:space="preserve"> masse de l’échantillon d’huile (en g</w:t>
      </w:r>
      <w:r w:rsidR="00822218">
        <w:rPr>
          <w:rFonts w:ascii="Times New Roman" w:eastAsia="Times New Roman" w:hAnsi="Times New Roman" w:cs="Times New Roman"/>
          <w:szCs w:val="24"/>
        </w:rPr>
        <w:t>).</w:t>
      </w:r>
    </w:p>
    <w:p w:rsidR="00430900" w:rsidRDefault="00430900" w:rsidP="00430900">
      <w:pPr>
        <w:spacing w:after="0" w:line="360" w:lineRule="auto"/>
        <w:ind w:left="720"/>
        <w:jc w:val="both"/>
        <w:rPr>
          <w:rFonts w:ascii="Times New Roman" w:eastAsia="Times New Roman" w:hAnsi="Times New Roman" w:cs="Times New Roman"/>
          <w:b/>
          <w:szCs w:val="24"/>
        </w:rPr>
      </w:pPr>
    </w:p>
    <w:p w:rsidR="00430900" w:rsidRPr="00430900" w:rsidRDefault="00430900" w:rsidP="00430900">
      <w:pPr>
        <w:spacing w:after="0" w:line="360" w:lineRule="auto"/>
        <w:ind w:left="720"/>
        <w:jc w:val="both"/>
      </w:pPr>
    </w:p>
    <w:p w:rsidR="00430900" w:rsidRDefault="00430900" w:rsidP="00430900">
      <w:pPr>
        <w:spacing w:after="0" w:line="360" w:lineRule="auto"/>
        <w:ind w:left="720"/>
        <w:jc w:val="both"/>
      </w:pPr>
    </w:p>
    <w:p w:rsidR="00E80891" w:rsidRDefault="00822218" w:rsidP="00575DD8">
      <w:pPr>
        <w:pStyle w:val="Titre3"/>
      </w:pPr>
      <w:bookmarkStart w:id="46" w:name="_Toc200830931"/>
      <w:r>
        <w:t>A</w:t>
      </w:r>
      <w:r w:rsidR="002B2285">
        <w:t>nalyse de la teneur en eau (humidité)</w:t>
      </w:r>
      <w:bookmarkEnd w:id="46"/>
    </w:p>
    <w:p w:rsidR="00430900" w:rsidRPr="00430900" w:rsidRDefault="00430900" w:rsidP="00430900"/>
    <w:p w:rsidR="00E80891" w:rsidRDefault="002B2285" w:rsidP="00BB3CC0">
      <w:pPr>
        <w:spacing w:after="0" w:line="360" w:lineRule="auto"/>
        <w:ind w:firstLine="720"/>
        <w:jc w:val="both"/>
        <w:rPr>
          <w:rFonts w:ascii="Times New Roman" w:eastAsia="Times New Roman" w:hAnsi="Times New Roman" w:cs="Times New Roman"/>
          <w:szCs w:val="24"/>
        </w:rPr>
      </w:pPr>
      <w:r>
        <w:rPr>
          <w:rFonts w:ascii="Times New Roman" w:eastAsia="Times New Roman" w:hAnsi="Times New Roman" w:cs="Times New Roman"/>
          <w:szCs w:val="24"/>
        </w:rPr>
        <w:t>La teneur en eau représente le pourcentage de masse que perd un produit suite à son chauffage, cette perte correspondant essentiellement à l’évaporation de l’eau libre et des substances volatiles. C’est un critère essentiel dans l’évaluation de la stabilité et de la conservation des margarines.</w:t>
      </w:r>
    </w:p>
    <w:p w:rsidR="00430900" w:rsidRDefault="00430900">
      <w:pPr>
        <w:spacing w:after="0" w:line="360" w:lineRule="auto"/>
        <w:ind w:firstLine="567"/>
        <w:jc w:val="both"/>
        <w:rPr>
          <w:rFonts w:ascii="Times New Roman" w:eastAsia="Times New Roman" w:hAnsi="Times New Roman" w:cs="Times New Roman"/>
          <w:szCs w:val="24"/>
        </w:rPr>
      </w:pPr>
    </w:p>
    <w:p w:rsidR="00E80891" w:rsidRDefault="002B2285" w:rsidP="00BB3CC0">
      <w:pPr>
        <w:spacing w:after="0" w:line="360" w:lineRule="auto"/>
        <w:ind w:firstLine="720"/>
        <w:jc w:val="both"/>
        <w:rPr>
          <w:rFonts w:ascii="Times New Roman" w:eastAsia="Times New Roman" w:hAnsi="Times New Roman" w:cs="Times New Roman"/>
          <w:b/>
          <w:bCs/>
          <w:szCs w:val="24"/>
        </w:rPr>
      </w:pPr>
      <w:r>
        <w:rPr>
          <w:rFonts w:ascii="Times New Roman" w:eastAsia="Times New Roman" w:hAnsi="Times New Roman" w:cs="Times New Roman"/>
          <w:szCs w:val="24"/>
        </w:rPr>
        <w:t>L’analyse repose sur la déshydratation thermique d’un échantillon soumis à une température contrôlée de 103 ± 2 °C. La perte de masse enregistrée est ensuite utilisée pour calculer le pourcentage d’humidité. La méthode suivie s’inspire de la norme</w:t>
      </w:r>
      <w:r w:rsidR="00EC73D4">
        <w:rPr>
          <w:rFonts w:ascii="Times New Roman" w:eastAsia="Times New Roman" w:hAnsi="Times New Roman" w:cs="Times New Roman"/>
          <w:szCs w:val="24"/>
        </w:rPr>
        <w:t>.</w:t>
      </w:r>
    </w:p>
    <w:p w:rsidR="00430900" w:rsidRDefault="00430900">
      <w:pPr>
        <w:spacing w:after="0" w:line="360" w:lineRule="auto"/>
        <w:ind w:firstLine="567"/>
        <w:jc w:val="both"/>
        <w:rPr>
          <w:rFonts w:ascii="Times New Roman" w:eastAsia="Times New Roman" w:hAnsi="Times New Roman" w:cs="Times New Roman"/>
          <w:szCs w:val="24"/>
        </w:rPr>
      </w:pPr>
    </w:p>
    <w:p w:rsidR="00E80891" w:rsidRDefault="002B2285" w:rsidP="00BB3CC0">
      <w:pPr>
        <w:spacing w:after="0" w:line="360" w:lineRule="auto"/>
        <w:ind w:firstLine="720"/>
        <w:jc w:val="both"/>
        <w:rPr>
          <w:rFonts w:ascii="Times New Roman" w:eastAsia="Times New Roman" w:hAnsi="Times New Roman" w:cs="Times New Roman"/>
          <w:szCs w:val="24"/>
        </w:rPr>
      </w:pPr>
      <w:r>
        <w:rPr>
          <w:rFonts w:ascii="Times New Roman" w:eastAsia="Times New Roman" w:hAnsi="Times New Roman" w:cs="Times New Roman"/>
          <w:szCs w:val="24"/>
        </w:rPr>
        <w:t>Des échantillons de margarine enrichis à 5 %, 10 % et 15 % d’huile de graines de citrouille ont été pesés dans des béchers de laboratoire, puis chauffés sur plaque jusqu'à évaporation complète de l’eau. Chaque échantillon a été laissé à refroidir dans un dessiccateur avant et après chauffage pour garantir la précision des mesures.</w:t>
      </w:r>
    </w:p>
    <w:p w:rsidR="00E80891" w:rsidRDefault="002B2285" w:rsidP="00BB3CC0">
      <w:pPr>
        <w:spacing w:before="280" w:after="280" w:line="360" w:lineRule="auto"/>
        <w:ind w:firstLine="720"/>
        <w:jc w:val="both"/>
        <w:rPr>
          <w:rFonts w:ascii="Times New Roman" w:eastAsia="Times New Roman" w:hAnsi="Times New Roman" w:cs="Times New Roman"/>
          <w:szCs w:val="24"/>
        </w:rPr>
      </w:pPr>
      <w:r>
        <w:rPr>
          <w:rFonts w:ascii="Times New Roman" w:eastAsia="Times New Roman" w:hAnsi="Times New Roman" w:cs="Times New Roman"/>
          <w:szCs w:val="24"/>
        </w:rPr>
        <w:t>Pour évaluer la teneur en humidité des échantillons, plusieurs pesées ont été effectuées à différentes étapes de l’analyse. Les notations suivantes ont été adoptées pour le traitement des données :</w:t>
      </w:r>
    </w:p>
    <w:p w:rsidR="00E80891" w:rsidRDefault="002B2285" w:rsidP="001952EE">
      <w:pPr>
        <w:numPr>
          <w:ilvl w:val="0"/>
          <w:numId w:val="13"/>
        </w:numPr>
        <w:spacing w:before="280" w:after="0" w:line="360" w:lineRule="auto"/>
        <w:rPr>
          <w:szCs w:val="24"/>
        </w:rPr>
      </w:pPr>
      <w:r>
        <w:rPr>
          <w:rFonts w:ascii="Times New Roman" w:eastAsia="Times New Roman" w:hAnsi="Times New Roman" w:cs="Times New Roman"/>
          <w:b/>
          <w:szCs w:val="24"/>
        </w:rPr>
        <w:t>p₁</w:t>
      </w:r>
      <w:r>
        <w:rPr>
          <w:rFonts w:ascii="Times New Roman" w:eastAsia="Times New Roman" w:hAnsi="Times New Roman" w:cs="Times New Roman"/>
          <w:szCs w:val="24"/>
        </w:rPr>
        <w:t xml:space="preserve"> : masse du bécher vide</w:t>
      </w:r>
    </w:p>
    <w:p w:rsidR="00E80891" w:rsidRDefault="002B2285" w:rsidP="001952EE">
      <w:pPr>
        <w:numPr>
          <w:ilvl w:val="0"/>
          <w:numId w:val="13"/>
        </w:numPr>
        <w:spacing w:after="0" w:line="360" w:lineRule="auto"/>
        <w:rPr>
          <w:szCs w:val="24"/>
        </w:rPr>
      </w:pPr>
      <w:r>
        <w:rPr>
          <w:rFonts w:ascii="Times New Roman" w:eastAsia="Times New Roman" w:hAnsi="Times New Roman" w:cs="Times New Roman"/>
          <w:b/>
          <w:szCs w:val="24"/>
        </w:rPr>
        <w:t>p₁ + p₂</w:t>
      </w:r>
      <w:r>
        <w:rPr>
          <w:rFonts w:ascii="Times New Roman" w:eastAsia="Times New Roman" w:hAnsi="Times New Roman" w:cs="Times New Roman"/>
          <w:szCs w:val="24"/>
        </w:rPr>
        <w:t xml:space="preserve"> : masse du bécher + échantillon avant séchage</w:t>
      </w:r>
    </w:p>
    <w:p w:rsidR="00E80891" w:rsidRDefault="002B2285" w:rsidP="001952EE">
      <w:pPr>
        <w:numPr>
          <w:ilvl w:val="0"/>
          <w:numId w:val="13"/>
        </w:numPr>
        <w:spacing w:after="0" w:line="360" w:lineRule="auto"/>
        <w:rPr>
          <w:szCs w:val="24"/>
        </w:rPr>
      </w:pPr>
      <w:r>
        <w:rPr>
          <w:rFonts w:ascii="Times New Roman" w:eastAsia="Times New Roman" w:hAnsi="Times New Roman" w:cs="Times New Roman"/>
          <w:b/>
          <w:szCs w:val="24"/>
        </w:rPr>
        <w:t>p₃</w:t>
      </w:r>
      <w:r>
        <w:rPr>
          <w:rFonts w:ascii="Times New Roman" w:eastAsia="Times New Roman" w:hAnsi="Times New Roman" w:cs="Times New Roman"/>
          <w:szCs w:val="24"/>
        </w:rPr>
        <w:t xml:space="preserve"> : masse du bécher + échantillon après séchage</w:t>
      </w:r>
    </w:p>
    <w:p w:rsidR="00843778" w:rsidRDefault="002B2285" w:rsidP="00822218">
      <w:pPr>
        <w:numPr>
          <w:ilvl w:val="0"/>
          <w:numId w:val="13"/>
        </w:numPr>
        <w:spacing w:after="280" w:line="360" w:lineRule="auto"/>
        <w:rPr>
          <w:rFonts w:ascii="Times New Roman" w:eastAsia="Times New Roman" w:hAnsi="Times New Roman" w:cs="Times New Roman"/>
          <w:szCs w:val="24"/>
        </w:rPr>
      </w:pPr>
      <w:r>
        <w:rPr>
          <w:rFonts w:ascii="Times New Roman" w:eastAsia="Times New Roman" w:hAnsi="Times New Roman" w:cs="Times New Roman"/>
          <w:b/>
          <w:szCs w:val="24"/>
        </w:rPr>
        <w:t>p</w:t>
      </w:r>
      <w:r>
        <w:rPr>
          <w:rFonts w:ascii="Cambria Math" w:eastAsia="Times New Roman" w:hAnsi="Cambria Math" w:cs="Cambria Math"/>
          <w:b/>
          <w:szCs w:val="24"/>
        </w:rPr>
        <w:t>₂</w:t>
      </w:r>
      <w:r>
        <w:rPr>
          <w:rFonts w:ascii="Times New Roman" w:eastAsia="Times New Roman" w:hAnsi="Times New Roman" w:cs="Times New Roman"/>
          <w:b/>
          <w:szCs w:val="24"/>
        </w:rPr>
        <w:t> :</w:t>
      </w:r>
      <w:r>
        <w:rPr>
          <w:rFonts w:ascii="Times New Roman" w:eastAsia="Times New Roman" w:hAnsi="Times New Roman" w:cs="Times New Roman"/>
          <w:szCs w:val="24"/>
        </w:rPr>
        <w:t xml:space="preserve"> masse brute de matière à analyser </w:t>
      </w:r>
      <w:r>
        <w:rPr>
          <w:rFonts w:ascii="Times New Roman" w:eastAsia="Times New Roman" w:hAnsi="Times New Roman" w:cs="Times New Roman"/>
          <w:b/>
          <w:szCs w:val="24"/>
        </w:rPr>
        <w:t>p</w:t>
      </w:r>
      <w:r>
        <w:rPr>
          <w:rFonts w:ascii="Cambria Math" w:eastAsia="Times New Roman" w:hAnsi="Cambria Math" w:cs="Cambria Math"/>
          <w:b/>
          <w:szCs w:val="24"/>
        </w:rPr>
        <w:t>₂</w:t>
      </w:r>
      <w:r>
        <w:rPr>
          <w:rFonts w:ascii="Times New Roman" w:eastAsia="Times New Roman" w:hAnsi="Times New Roman" w:cs="Times New Roman"/>
          <w:b/>
          <w:szCs w:val="24"/>
        </w:rPr>
        <w:t> </w:t>
      </w:r>
      <w:r>
        <w:rPr>
          <w:rFonts w:ascii="Times New Roman" w:eastAsia="Times New Roman" w:hAnsi="Times New Roman" w:cs="Times New Roman"/>
          <w:szCs w:val="24"/>
        </w:rPr>
        <w:t>​= (</w:t>
      </w:r>
      <w:r>
        <w:rPr>
          <w:rFonts w:ascii="Times New Roman" w:eastAsia="Times New Roman" w:hAnsi="Times New Roman" w:cs="Times New Roman"/>
          <w:b/>
          <w:szCs w:val="24"/>
        </w:rPr>
        <w:t>p</w:t>
      </w:r>
      <w:r>
        <w:rPr>
          <w:rFonts w:ascii="Cambria Math" w:eastAsia="Times New Roman" w:hAnsi="Cambria Math" w:cs="Cambria Math"/>
          <w:b/>
          <w:szCs w:val="24"/>
        </w:rPr>
        <w:t>₁</w:t>
      </w:r>
      <w:r>
        <w:rPr>
          <w:rFonts w:ascii="Times New Roman" w:eastAsia="Times New Roman" w:hAnsi="Times New Roman" w:cs="Times New Roman"/>
          <w:b/>
          <w:szCs w:val="24"/>
        </w:rPr>
        <w:t xml:space="preserve"> + p</w:t>
      </w:r>
      <w:r>
        <w:rPr>
          <w:rFonts w:ascii="Cambria Math" w:eastAsia="Times New Roman" w:hAnsi="Cambria Math" w:cs="Cambria Math"/>
          <w:b/>
          <w:szCs w:val="24"/>
        </w:rPr>
        <w:t>₂</w:t>
      </w:r>
      <w:r>
        <w:rPr>
          <w:rFonts w:ascii="Times New Roman" w:eastAsia="Times New Roman" w:hAnsi="Times New Roman" w:cs="Times New Roman"/>
          <w:szCs w:val="24"/>
        </w:rPr>
        <w:t xml:space="preserve"> ​) − </w:t>
      </w:r>
      <w:r>
        <w:rPr>
          <w:rFonts w:ascii="Times New Roman" w:eastAsia="Times New Roman" w:hAnsi="Times New Roman" w:cs="Times New Roman"/>
          <w:b/>
          <w:szCs w:val="24"/>
        </w:rPr>
        <w:t>p</w:t>
      </w:r>
      <w:r>
        <w:rPr>
          <w:rFonts w:ascii="Cambria Math" w:eastAsia="Times New Roman" w:hAnsi="Cambria Math" w:cs="Cambria Math"/>
          <w:b/>
          <w:szCs w:val="24"/>
        </w:rPr>
        <w:t>₁</w:t>
      </w:r>
    </w:p>
    <w:p w:rsidR="00E80891" w:rsidRDefault="00843778" w:rsidP="00BB3CC0">
      <w:pPr>
        <w:ind w:firstLine="720"/>
      </w:pPr>
      <w:r>
        <w:t>L</w:t>
      </w:r>
      <w:r w:rsidR="002B2285">
        <w:t>a méthode repose sur la perte de masse de l’échantillon due à l’évaporation de l’eau lors du chauffage. Cette perte représente la quantité d’humidité contenue dans le produit.</w:t>
      </w:r>
    </w:p>
    <w:p w:rsidR="00E80891" w:rsidRDefault="002B2285" w:rsidP="00BB3CC0">
      <w:pPr>
        <w:spacing w:before="280" w:after="280" w:line="360" w:lineRule="auto"/>
        <w:ind w:firstLine="720"/>
        <w:jc w:val="both"/>
        <w:rPr>
          <w:rFonts w:ascii="Times New Roman" w:eastAsia="Times New Roman" w:hAnsi="Times New Roman" w:cs="Times New Roman"/>
          <w:szCs w:val="24"/>
        </w:rPr>
      </w:pPr>
      <w:r>
        <w:rPr>
          <w:rFonts w:ascii="Times New Roman" w:eastAsia="Times New Roman" w:hAnsi="Times New Roman" w:cs="Times New Roman"/>
          <w:szCs w:val="24"/>
        </w:rPr>
        <w:t>La teneur en humidité est calculée selon la formule suivante :</w:t>
      </w:r>
    </w:p>
    <w:p w:rsidR="00E80891" w:rsidRDefault="002B2285">
      <w:pPr>
        <w:spacing w:after="0" w:line="360" w:lineRule="auto"/>
        <w:ind w:firstLine="567"/>
        <w:jc w:val="center"/>
        <w:rPr>
          <w:rFonts w:ascii="Times New Roman" w:eastAsia="Times New Roman" w:hAnsi="Times New Roman" w:cs="Times New Roman"/>
          <w:szCs w:val="24"/>
        </w:rPr>
      </w:pPr>
      <w:r>
        <w:rPr>
          <w:rFonts w:ascii="Times New Roman" w:eastAsia="Times New Roman" w:hAnsi="Times New Roman" w:cs="Times New Roman"/>
          <w:b/>
          <w:szCs w:val="24"/>
        </w:rPr>
        <w:t xml:space="preserve">Humidité (%) =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 xml:space="preserve">(p1+p2)-p3  </m:t>
            </m:r>
          </m:num>
          <m:den>
            <m:r>
              <w:rPr>
                <w:rFonts w:ascii="Cambria Math" w:eastAsia="Cambria Math" w:hAnsi="Cambria Math" w:cs="Cambria Math"/>
                <w:sz w:val="28"/>
                <w:szCs w:val="28"/>
              </w:rPr>
              <m:t>p2</m:t>
            </m:r>
          </m:den>
        </m:f>
      </m:oMath>
      <w:r>
        <w:rPr>
          <w:rFonts w:ascii="Times New Roman" w:eastAsia="Times New Roman" w:hAnsi="Times New Roman" w:cs="Times New Roman"/>
          <w:szCs w:val="24"/>
        </w:rPr>
        <w:t>×100</w:t>
      </w:r>
    </w:p>
    <w:p w:rsidR="00E80891" w:rsidRDefault="002B2285" w:rsidP="00BB3CC0">
      <w:pPr>
        <w:spacing w:before="280" w:after="280" w:line="360" w:lineRule="auto"/>
        <w:ind w:firstLine="720"/>
        <w:jc w:val="both"/>
        <w:rPr>
          <w:rFonts w:ascii="Times New Roman" w:eastAsia="Times New Roman" w:hAnsi="Times New Roman" w:cs="Times New Roman"/>
          <w:szCs w:val="24"/>
        </w:rPr>
      </w:pPr>
      <w:r>
        <w:rPr>
          <w:rFonts w:ascii="Times New Roman" w:eastAsia="Times New Roman" w:hAnsi="Times New Roman" w:cs="Times New Roman"/>
          <w:szCs w:val="24"/>
        </w:rPr>
        <w:t>Cette formule permet de déterminer le pourcentage d’eau évaporée par rapport à la masse initiale de l’échantillon. Une valeur élevée indique une forte teneur en eau, ce qui peut influencer la stabilité, la conservation et la texture du produit.</w:t>
      </w:r>
    </w:p>
    <w:p w:rsidR="00E80891" w:rsidRDefault="002B2285" w:rsidP="00575DD8">
      <w:pPr>
        <w:pStyle w:val="Titre3"/>
      </w:pPr>
      <w:bookmarkStart w:id="47" w:name="_Toc200830932"/>
      <w:r>
        <w:lastRenderedPageBreak/>
        <w:t>Détermination du Point de fusion</w:t>
      </w:r>
      <w:bookmarkEnd w:id="47"/>
    </w:p>
    <w:p w:rsidR="00430900" w:rsidRPr="00430900" w:rsidRDefault="00430900" w:rsidP="00430900"/>
    <w:p w:rsidR="00E80891" w:rsidRDefault="002B2285" w:rsidP="00BB3CC0">
      <w:pPr>
        <w:spacing w:after="280" w:line="360" w:lineRule="auto"/>
        <w:ind w:firstLine="720"/>
        <w:jc w:val="both"/>
        <w:rPr>
          <w:rFonts w:ascii="Times New Roman" w:eastAsia="Times New Roman" w:hAnsi="Times New Roman" w:cs="Times New Roman"/>
          <w:szCs w:val="24"/>
        </w:rPr>
      </w:pPr>
      <w:r>
        <w:rPr>
          <w:rFonts w:ascii="Times New Roman" w:eastAsia="Times New Roman" w:hAnsi="Times New Roman" w:cs="Times New Roman"/>
          <w:szCs w:val="24"/>
        </w:rPr>
        <w:t>Le point de fusion représente la température à laquelle un corps gras passe de l’état solide à l’état liquide. Cette propriété est essentielle dans l’évaluation de la qualité d’une margarine, notamment sa texture, sa stabilité à température ambiante et son comportement lors de la consommation.</w:t>
      </w:r>
    </w:p>
    <w:p w:rsidR="00E80891" w:rsidRDefault="002B2285" w:rsidP="00BB3CC0">
      <w:pPr>
        <w:spacing w:before="280" w:after="280" w:line="360" w:lineRule="auto"/>
        <w:ind w:firstLine="720"/>
        <w:jc w:val="both"/>
        <w:rPr>
          <w:rFonts w:ascii="Times New Roman" w:eastAsia="Times New Roman" w:hAnsi="Times New Roman" w:cs="Times New Roman"/>
          <w:szCs w:val="24"/>
        </w:rPr>
      </w:pPr>
      <w:r>
        <w:rPr>
          <w:rFonts w:ascii="Times New Roman" w:eastAsia="Times New Roman" w:hAnsi="Times New Roman" w:cs="Times New Roman"/>
          <w:szCs w:val="24"/>
        </w:rPr>
        <w:t>Plus le point de fusion est élevé, plus la margarine restera solide à température ambiante, ce qui est souhaitable pour certaines applications technologiques (pâtisserie, tartinabilité, etc.).</w:t>
      </w:r>
    </w:p>
    <w:p w:rsidR="00E80891" w:rsidRDefault="002B2285" w:rsidP="00BB3CC0">
      <w:pPr>
        <w:spacing w:before="280" w:after="0" w:line="360" w:lineRule="auto"/>
        <w:ind w:firstLine="720"/>
        <w:jc w:val="both"/>
        <w:rPr>
          <w:rFonts w:ascii="Times New Roman" w:eastAsia="Times New Roman" w:hAnsi="Times New Roman" w:cs="Times New Roman"/>
          <w:szCs w:val="24"/>
        </w:rPr>
      </w:pPr>
      <w:r>
        <w:rPr>
          <w:rFonts w:ascii="Times New Roman" w:eastAsia="Times New Roman" w:hAnsi="Times New Roman" w:cs="Times New Roman"/>
          <w:szCs w:val="24"/>
        </w:rPr>
        <w:t>Pour évaluer le point de fusion des margarines enrichies à différents pourcentages d’huile de citrouille (5 %, 10 %, 15 %), on a suivi les étapes suivantes :</w:t>
      </w:r>
    </w:p>
    <w:p w:rsidR="00E80891" w:rsidRDefault="002B2285" w:rsidP="001952EE">
      <w:pPr>
        <w:numPr>
          <w:ilvl w:val="0"/>
          <w:numId w:val="14"/>
        </w:numPr>
        <w:spacing w:before="280" w:after="0" w:line="360" w:lineRule="auto"/>
        <w:jc w:val="both"/>
        <w:rPr>
          <w:szCs w:val="24"/>
        </w:rPr>
      </w:pPr>
      <w:r>
        <w:rPr>
          <w:rFonts w:ascii="Times New Roman" w:eastAsia="Times New Roman" w:hAnsi="Times New Roman" w:cs="Times New Roman"/>
          <w:szCs w:val="24"/>
        </w:rPr>
        <w:t>Préparation de capillaires contenant une petite quantité de margarine fondue.</w:t>
      </w:r>
    </w:p>
    <w:p w:rsidR="00843778" w:rsidRDefault="002B2285" w:rsidP="00843778">
      <w:pPr>
        <w:numPr>
          <w:ilvl w:val="0"/>
          <w:numId w:val="14"/>
        </w:numPr>
        <w:spacing w:after="0" w:line="360" w:lineRule="auto"/>
        <w:jc w:val="both"/>
        <w:rPr>
          <w:rFonts w:ascii="Times New Roman" w:eastAsia="Times New Roman" w:hAnsi="Times New Roman" w:cs="Times New Roman"/>
          <w:szCs w:val="24"/>
        </w:rPr>
      </w:pPr>
      <w:r>
        <w:rPr>
          <w:rFonts w:ascii="Times New Roman" w:eastAsia="Times New Roman" w:hAnsi="Times New Roman" w:cs="Times New Roman"/>
          <w:szCs w:val="24"/>
        </w:rPr>
        <w:t>Refroidissement des capillaires au réfrigérateur afin de figer totalement les échantillons</w:t>
      </w:r>
      <w:r w:rsidR="00843778">
        <w:rPr>
          <w:rFonts w:ascii="Times New Roman" w:eastAsia="Times New Roman" w:hAnsi="Times New Roman" w:cs="Times New Roman"/>
          <w:szCs w:val="24"/>
        </w:rPr>
        <w:t>.</w:t>
      </w:r>
    </w:p>
    <w:p w:rsidR="00E80891" w:rsidRDefault="00843778" w:rsidP="001952EE">
      <w:pPr>
        <w:numPr>
          <w:ilvl w:val="0"/>
          <w:numId w:val="14"/>
        </w:numPr>
        <w:spacing w:before="280" w:after="0" w:line="360" w:lineRule="auto"/>
        <w:jc w:val="both"/>
        <w:rPr>
          <w:szCs w:val="24"/>
        </w:rPr>
      </w:pPr>
      <w:r>
        <w:rPr>
          <w:rFonts w:ascii="Times New Roman" w:eastAsia="Times New Roman" w:hAnsi="Times New Roman" w:cs="Times New Roman"/>
          <w:szCs w:val="24"/>
        </w:rPr>
        <w:t>I</w:t>
      </w:r>
      <w:r w:rsidR="002B2285">
        <w:rPr>
          <w:rFonts w:ascii="Times New Roman" w:eastAsia="Times New Roman" w:hAnsi="Times New Roman" w:cs="Times New Roman"/>
          <w:szCs w:val="24"/>
        </w:rPr>
        <w:t>mmersion progressive des capillaires dans un bain d’huile chauffé lentement.</w:t>
      </w:r>
    </w:p>
    <w:p w:rsidR="00843778" w:rsidRPr="00843778" w:rsidRDefault="002B2285" w:rsidP="001952EE">
      <w:pPr>
        <w:numPr>
          <w:ilvl w:val="0"/>
          <w:numId w:val="14"/>
        </w:numPr>
        <w:spacing w:after="0" w:line="360" w:lineRule="auto"/>
        <w:jc w:val="both"/>
        <w:rPr>
          <w:szCs w:val="24"/>
        </w:rPr>
      </w:pPr>
      <w:r>
        <w:rPr>
          <w:rFonts w:ascii="Times New Roman" w:eastAsia="Times New Roman" w:hAnsi="Times New Roman" w:cs="Times New Roman"/>
          <w:szCs w:val="24"/>
        </w:rPr>
        <w:t>Observation de la température à laquelle l’échantillon commence à fondre uniformément (apparition du premier liquide homogène).</w:t>
      </w:r>
    </w:p>
    <w:p w:rsidR="00E80891" w:rsidRDefault="002B2285" w:rsidP="00843778">
      <w:pPr>
        <w:rPr>
          <w:szCs w:val="24"/>
        </w:rPr>
      </w:pPr>
      <w:r>
        <w:rPr>
          <w:noProof/>
          <w:lang w:val="fr-CA" w:eastAsia="fr-CA"/>
        </w:rPr>
        <w:drawing>
          <wp:anchor distT="0" distB="0" distL="0" distR="0" simplePos="0" relativeHeight="251648512" behindDoc="1" locked="0" layoutInCell="1" allowOverlap="1">
            <wp:simplePos x="0" y="0"/>
            <wp:positionH relativeFrom="column">
              <wp:posOffset>2176145</wp:posOffset>
            </wp:positionH>
            <wp:positionV relativeFrom="paragraph">
              <wp:posOffset>208915</wp:posOffset>
            </wp:positionV>
            <wp:extent cx="1876425" cy="1695450"/>
            <wp:effectExtent l="57150" t="38100" r="47625" b="19050"/>
            <wp:wrapNone/>
            <wp:docPr id="17" name="image17.png" descr="1000008061.jpg"/>
            <wp:cNvGraphicFramePr/>
            <a:graphic xmlns:a="http://schemas.openxmlformats.org/drawingml/2006/main">
              <a:graphicData uri="http://schemas.openxmlformats.org/drawingml/2006/picture">
                <pic:pic xmlns:pic="http://schemas.openxmlformats.org/drawingml/2006/picture">
                  <pic:nvPicPr>
                    <pic:cNvPr id="0" name="image17.png" descr="1000008061.jpg"/>
                    <pic:cNvPicPr preferRelativeResize="0"/>
                  </pic:nvPicPr>
                  <pic:blipFill>
                    <a:blip r:embed="rId47" cstate="print"/>
                    <a:srcRect l="19007" t="36725" r="11817" b="16377"/>
                    <a:stretch>
                      <a:fillRect/>
                    </a:stretch>
                  </pic:blipFill>
                  <pic:spPr>
                    <a:xfrm>
                      <a:off x="0" y="0"/>
                      <a:ext cx="1876425" cy="1695450"/>
                    </a:xfrm>
                    <a:prstGeom prst="rect">
                      <a:avLst/>
                    </a:prstGeom>
                    <a:ln w="38100">
                      <a:solidFill>
                        <a:srgbClr val="000000"/>
                      </a:solidFill>
                      <a:prstDash val="solid"/>
                    </a:ln>
                  </pic:spPr>
                </pic:pic>
              </a:graphicData>
            </a:graphic>
          </wp:anchor>
        </w:drawing>
      </w:r>
    </w:p>
    <w:p w:rsidR="00E80891" w:rsidRDefault="00E80891">
      <w:pPr>
        <w:spacing w:after="280" w:line="360" w:lineRule="auto"/>
        <w:jc w:val="both"/>
        <w:rPr>
          <w:rFonts w:ascii="Times New Roman" w:eastAsia="Times New Roman" w:hAnsi="Times New Roman" w:cs="Times New Roman"/>
          <w:szCs w:val="24"/>
        </w:rPr>
      </w:pPr>
    </w:p>
    <w:p w:rsidR="00E80891" w:rsidRDefault="00E80891">
      <w:pPr>
        <w:spacing w:before="280" w:after="280" w:line="360" w:lineRule="auto"/>
        <w:ind w:firstLine="567"/>
        <w:jc w:val="both"/>
        <w:rPr>
          <w:rFonts w:ascii="Times New Roman" w:eastAsia="Times New Roman" w:hAnsi="Times New Roman" w:cs="Times New Roman"/>
          <w:szCs w:val="24"/>
        </w:rPr>
      </w:pPr>
    </w:p>
    <w:p w:rsidR="00E80891" w:rsidRDefault="00E80891">
      <w:pPr>
        <w:spacing w:before="280" w:after="280" w:line="360" w:lineRule="auto"/>
        <w:ind w:firstLine="567"/>
        <w:jc w:val="both"/>
        <w:rPr>
          <w:rFonts w:ascii="Times New Roman" w:eastAsia="Times New Roman" w:hAnsi="Times New Roman" w:cs="Times New Roman"/>
          <w:szCs w:val="24"/>
        </w:rPr>
      </w:pPr>
    </w:p>
    <w:p w:rsidR="00E80891" w:rsidRDefault="00E80891">
      <w:pPr>
        <w:spacing w:after="0" w:line="360" w:lineRule="auto"/>
        <w:jc w:val="both"/>
        <w:rPr>
          <w:rFonts w:ascii="Times New Roman" w:eastAsia="Times New Roman" w:hAnsi="Times New Roman" w:cs="Times New Roman"/>
          <w:szCs w:val="24"/>
        </w:rPr>
      </w:pPr>
    </w:p>
    <w:p w:rsidR="00E80891" w:rsidRDefault="00E80891">
      <w:pPr>
        <w:spacing w:after="0" w:line="360" w:lineRule="auto"/>
        <w:jc w:val="both"/>
        <w:rPr>
          <w:rFonts w:ascii="Times New Roman" w:eastAsia="Times New Roman" w:hAnsi="Times New Roman" w:cs="Times New Roman"/>
          <w:szCs w:val="24"/>
        </w:rPr>
      </w:pPr>
    </w:p>
    <w:p w:rsidR="00E80891" w:rsidRDefault="00AF67AB">
      <w:pPr>
        <w:spacing w:after="0" w:line="360" w:lineRule="auto"/>
        <w:ind w:firstLine="567"/>
        <w:jc w:val="center"/>
        <w:rPr>
          <w:rFonts w:ascii="Times New Roman" w:eastAsia="Times New Roman" w:hAnsi="Times New Roman" w:cs="Times New Roman"/>
          <w:szCs w:val="24"/>
        </w:rPr>
      </w:pPr>
      <w:r>
        <w:rPr>
          <w:rFonts w:ascii="Times New Roman" w:eastAsia="Times New Roman" w:hAnsi="Times New Roman" w:cs="Times New Roman"/>
          <w:b/>
          <w:szCs w:val="24"/>
        </w:rPr>
        <w:t>Figure 1</w:t>
      </w:r>
      <w:r w:rsidR="002B2285">
        <w:rPr>
          <w:rFonts w:ascii="Times New Roman" w:eastAsia="Times New Roman" w:hAnsi="Times New Roman" w:cs="Times New Roman"/>
          <w:b/>
          <w:szCs w:val="24"/>
        </w:rPr>
        <w:t xml:space="preserve">5 : </w:t>
      </w:r>
      <w:r w:rsidR="002B2285">
        <w:rPr>
          <w:rFonts w:ascii="Times New Roman" w:eastAsia="Times New Roman" w:hAnsi="Times New Roman" w:cs="Times New Roman"/>
          <w:szCs w:val="24"/>
        </w:rPr>
        <w:t>Appareil à point de fusion</w:t>
      </w:r>
    </w:p>
    <w:p w:rsidR="00E80891" w:rsidRDefault="00E80891">
      <w:pPr>
        <w:spacing w:after="0" w:line="360" w:lineRule="auto"/>
        <w:ind w:firstLine="567"/>
        <w:jc w:val="center"/>
        <w:rPr>
          <w:rFonts w:ascii="Times New Roman" w:eastAsia="Times New Roman" w:hAnsi="Times New Roman" w:cs="Times New Roman"/>
          <w:szCs w:val="24"/>
        </w:rPr>
      </w:pPr>
    </w:p>
    <w:p w:rsidR="00E80891" w:rsidRDefault="002B2285" w:rsidP="00BB3CC0">
      <w:pPr>
        <w:spacing w:after="0" w:line="360" w:lineRule="auto"/>
        <w:ind w:firstLine="720"/>
        <w:jc w:val="both"/>
        <w:rPr>
          <w:rFonts w:ascii="Times New Roman" w:eastAsia="Times New Roman" w:hAnsi="Times New Roman" w:cs="Times New Roman"/>
          <w:szCs w:val="24"/>
        </w:rPr>
      </w:pPr>
      <w:r>
        <w:rPr>
          <w:rFonts w:ascii="Times New Roman" w:eastAsia="Times New Roman" w:hAnsi="Times New Roman" w:cs="Times New Roman"/>
          <w:szCs w:val="24"/>
        </w:rPr>
        <w:t xml:space="preserve">Dans cette analyse, le point de fusion a été déterminé à l’aide d’un appareil à lecture directe, Le point de fusion observé est noté en </w:t>
      </w:r>
      <w:r>
        <w:rPr>
          <w:rFonts w:ascii="Times New Roman" w:eastAsia="Times New Roman" w:hAnsi="Times New Roman" w:cs="Times New Roman"/>
          <w:b/>
          <w:szCs w:val="24"/>
        </w:rPr>
        <w:t>degrés Celsius (°C)</w:t>
      </w:r>
      <w:r>
        <w:rPr>
          <w:rFonts w:ascii="Times New Roman" w:eastAsia="Times New Roman" w:hAnsi="Times New Roman" w:cs="Times New Roman"/>
          <w:szCs w:val="24"/>
        </w:rPr>
        <w:t xml:space="preserve">. La précision de l’appareil permet une lecture directe sans correction manuelle. </w:t>
      </w:r>
    </w:p>
    <w:p w:rsidR="00E80891" w:rsidRDefault="00E80891">
      <w:pPr>
        <w:spacing w:after="0" w:line="360" w:lineRule="auto"/>
        <w:ind w:firstLine="567"/>
        <w:jc w:val="both"/>
        <w:rPr>
          <w:rFonts w:ascii="Times New Roman" w:eastAsia="Times New Roman" w:hAnsi="Times New Roman" w:cs="Times New Roman"/>
          <w:szCs w:val="24"/>
        </w:rPr>
      </w:pPr>
    </w:p>
    <w:p w:rsidR="00E80891" w:rsidRDefault="002B2285" w:rsidP="000208A6">
      <w:pPr>
        <w:pStyle w:val="Titre4"/>
      </w:pPr>
      <w:r>
        <w:lastRenderedPageBreak/>
        <w:t>Évaluation de la teneur en chlorure de sodium (NaCl)</w:t>
      </w:r>
    </w:p>
    <w:p w:rsidR="00E80891" w:rsidRDefault="002B2285" w:rsidP="00A40D67">
      <w:pPr>
        <w:spacing w:before="280" w:after="280" w:line="360" w:lineRule="auto"/>
        <w:ind w:firstLine="720"/>
        <w:jc w:val="both"/>
        <w:rPr>
          <w:rFonts w:ascii="Times New Roman" w:eastAsia="Times New Roman" w:hAnsi="Times New Roman" w:cs="Times New Roman"/>
          <w:szCs w:val="24"/>
        </w:rPr>
      </w:pPr>
      <w:r>
        <w:rPr>
          <w:rFonts w:ascii="Times New Roman" w:eastAsia="Times New Roman" w:hAnsi="Times New Roman" w:cs="Times New Roman"/>
          <w:szCs w:val="24"/>
        </w:rPr>
        <w:t>La détermination de la teneur en chlorure de sodium repose sur une réaction de précipitation entre les ions chlorure (</w:t>
      </w:r>
      <m:oMath>
        <m:sSup>
          <m:sSupPr>
            <m:ctrlPr>
              <w:rPr>
                <w:rFonts w:ascii="Cambria Math" w:eastAsia="Cambria Math" w:hAnsi="Cambria Math" w:cs="Cambria Math"/>
                <w:szCs w:val="24"/>
              </w:rPr>
            </m:ctrlPr>
          </m:sSupPr>
          <m:e>
            <m:r>
              <w:rPr>
                <w:rFonts w:ascii="Cambria Math" w:eastAsia="Cambria Math" w:hAnsi="Cambria Math" w:cs="Cambria Math"/>
                <w:szCs w:val="24"/>
              </w:rPr>
              <m:t>Cl</m:t>
            </m:r>
          </m:e>
          <m:sup>
            <m:r>
              <w:rPr>
                <w:rFonts w:ascii="Cambria Math" w:eastAsia="Cambria Math" w:hAnsi="Cambria Math" w:cs="Cambria Math"/>
                <w:szCs w:val="24"/>
              </w:rPr>
              <m:t>-</m:t>
            </m:r>
          </m:sup>
        </m:sSup>
      </m:oMath>
      <w:r>
        <w:rPr>
          <w:rFonts w:ascii="Times New Roman" w:eastAsia="Times New Roman" w:hAnsi="Times New Roman" w:cs="Times New Roman"/>
          <w:szCs w:val="24"/>
        </w:rPr>
        <w:t xml:space="preserve">) présents dans l’échantillon et une solution titrée de nitrate d’argent (AgNO₃). En milieu neutre ou légèrement acide, les ions Ag⁺ réagissent avec les ions </w:t>
      </w:r>
      <m:oMath>
        <m:sSup>
          <m:sSupPr>
            <m:ctrlPr>
              <w:rPr>
                <w:rFonts w:ascii="Cambria Math" w:eastAsia="Cambria Math" w:hAnsi="Cambria Math" w:cs="Cambria Math"/>
                <w:szCs w:val="24"/>
              </w:rPr>
            </m:ctrlPr>
          </m:sSupPr>
          <m:e>
            <m:r>
              <w:rPr>
                <w:rFonts w:ascii="Cambria Math" w:eastAsia="Cambria Math" w:hAnsi="Cambria Math" w:cs="Cambria Math"/>
                <w:szCs w:val="24"/>
              </w:rPr>
              <m:t>Cl</m:t>
            </m:r>
          </m:e>
          <m:sup>
            <m:r>
              <w:rPr>
                <w:rFonts w:ascii="Cambria Math" w:eastAsia="Cambria Math" w:hAnsi="Cambria Math" w:cs="Cambria Math"/>
                <w:szCs w:val="24"/>
              </w:rPr>
              <m:t>-</m:t>
            </m:r>
          </m:sup>
        </m:sSup>
      </m:oMath>
      <w:r>
        <w:rPr>
          <w:rFonts w:ascii="Times New Roman" w:eastAsia="Times New Roman" w:hAnsi="Times New Roman" w:cs="Times New Roman"/>
          <w:szCs w:val="24"/>
        </w:rPr>
        <w:t xml:space="preserve"> pour former un précipité blanc de chlorure d'argent (AgCl), insoluble dans l’eau, selon l’équation chimique suivante : </w:t>
      </w:r>
      <m:oMath>
        <m:sSup>
          <m:sSupPr>
            <m:ctrlPr>
              <w:rPr>
                <w:rFonts w:ascii="Cambria Math" w:eastAsia="Cambria Math" w:hAnsi="Cambria Math" w:cs="Cambria Math"/>
                <w:szCs w:val="24"/>
              </w:rPr>
            </m:ctrlPr>
          </m:sSupPr>
          <m:e>
            <m:r>
              <w:rPr>
                <w:rFonts w:ascii="Cambria Math" w:eastAsia="Cambria Math" w:hAnsi="Cambria Math" w:cs="Cambria Math"/>
                <w:szCs w:val="24"/>
              </w:rPr>
              <m:t>Ag</m:t>
            </m:r>
          </m:e>
          <m:sup>
            <m:r>
              <w:rPr>
                <w:rFonts w:ascii="Cambria Math" w:eastAsia="Cambria Math" w:hAnsi="Cambria Math" w:cs="Cambria Math"/>
                <w:szCs w:val="24"/>
              </w:rPr>
              <m:t>+</m:t>
            </m:r>
          </m:sup>
        </m:sSup>
      </m:oMath>
      <w:r>
        <w:rPr>
          <w:rFonts w:ascii="Times New Roman" w:eastAsia="Times New Roman" w:hAnsi="Times New Roman" w:cs="Times New Roman"/>
          <w:szCs w:val="24"/>
        </w:rPr>
        <w:t xml:space="preserve"> + </w:t>
      </w:r>
      <m:oMath>
        <m:sSup>
          <m:sSupPr>
            <m:ctrlPr>
              <w:rPr>
                <w:rFonts w:ascii="Cambria Math" w:eastAsia="Cambria Math" w:hAnsi="Cambria Math" w:cs="Cambria Math"/>
                <w:szCs w:val="24"/>
              </w:rPr>
            </m:ctrlPr>
          </m:sSupPr>
          <m:e>
            <m:r>
              <w:rPr>
                <w:rFonts w:ascii="Cambria Math" w:eastAsia="Cambria Math" w:hAnsi="Cambria Math" w:cs="Cambria Math"/>
                <w:szCs w:val="24"/>
              </w:rPr>
              <m:t>Cl</m:t>
            </m:r>
          </m:e>
          <m:sup>
            <m:r>
              <w:rPr>
                <w:rFonts w:ascii="Cambria Math" w:eastAsia="Cambria Math" w:hAnsi="Cambria Math" w:cs="Cambria Math"/>
                <w:szCs w:val="24"/>
              </w:rPr>
              <m:t>-</m:t>
            </m:r>
          </m:sup>
        </m:sSup>
      </m:oMath>
      <w:r>
        <w:rPr>
          <w:rFonts w:ascii="Times New Roman" w:eastAsia="Times New Roman" w:hAnsi="Times New Roman" w:cs="Times New Roman"/>
          <w:szCs w:val="24"/>
        </w:rPr>
        <w:t xml:space="preserve"> → AgCl ↓ </w:t>
      </w:r>
    </w:p>
    <w:p w:rsidR="00843778" w:rsidRDefault="002B2285" w:rsidP="00A40D67">
      <w:pPr>
        <w:spacing w:after="0" w:line="360" w:lineRule="auto"/>
        <w:ind w:firstLine="720"/>
        <w:jc w:val="both"/>
        <w:rPr>
          <w:rFonts w:ascii="Times New Roman" w:eastAsia="Times New Roman" w:hAnsi="Times New Roman" w:cs="Times New Roman"/>
          <w:b/>
          <w:bCs/>
          <w:szCs w:val="24"/>
        </w:rPr>
      </w:pPr>
      <w:r>
        <w:rPr>
          <w:rFonts w:ascii="Times New Roman" w:eastAsia="Times New Roman" w:hAnsi="Times New Roman" w:cs="Times New Roman"/>
          <w:szCs w:val="24"/>
        </w:rPr>
        <w:t>Pour estimer la concentration en sel, chaque échantillon de margarine a été dilué dans 100 mL d’eau distillée, chauffé à 100 °C puis refroidi. Après ajout de trois gouttes de chromate de potassium, la solution a été titrée à l’aide de nitrate d’argent (AgNO</w:t>
      </w:r>
      <w:r>
        <w:rPr>
          <w:rFonts w:ascii="Cambria Math" w:eastAsia="Times New Roman" w:hAnsi="Cambria Math" w:cs="Cambria Math"/>
          <w:szCs w:val="24"/>
        </w:rPr>
        <w:t>₃</w:t>
      </w:r>
      <w:r>
        <w:rPr>
          <w:rFonts w:ascii="Times New Roman" w:eastAsia="Times New Roman" w:hAnsi="Times New Roman" w:cs="Times New Roman"/>
          <w:szCs w:val="24"/>
        </w:rPr>
        <w:t>). Le volume à l’équivalence a permis de déterminer la quantité de chlorure présente</w:t>
      </w:r>
      <w:r w:rsidR="000208A6" w:rsidRPr="000208A6">
        <w:rPr>
          <w:rFonts w:ascii="Times New Roman" w:eastAsia="Times New Roman" w:hAnsi="Times New Roman" w:cs="Times New Roman"/>
          <w:b/>
          <w:bCs/>
          <w:szCs w:val="24"/>
        </w:rPr>
        <w:t>(NE</w:t>
      </w:r>
      <w:r w:rsidRPr="000208A6">
        <w:rPr>
          <w:rFonts w:ascii="Times New Roman" w:eastAsia="Times New Roman" w:hAnsi="Times New Roman" w:cs="Times New Roman"/>
          <w:b/>
          <w:bCs/>
          <w:szCs w:val="24"/>
        </w:rPr>
        <w:t>.</w:t>
      </w:r>
      <w:r w:rsidR="000208A6" w:rsidRPr="000208A6">
        <w:rPr>
          <w:rFonts w:ascii="Times New Roman" w:eastAsia="Times New Roman" w:hAnsi="Times New Roman" w:cs="Times New Roman"/>
          <w:b/>
          <w:bCs/>
          <w:szCs w:val="24"/>
        </w:rPr>
        <w:t xml:space="preserve"> 1. 2.  429/89).</w:t>
      </w:r>
    </w:p>
    <w:p w:rsidR="00430900" w:rsidRDefault="00430900" w:rsidP="00A40D67">
      <w:pPr>
        <w:spacing w:after="0" w:line="360" w:lineRule="auto"/>
        <w:ind w:firstLine="720"/>
        <w:jc w:val="both"/>
        <w:rPr>
          <w:rFonts w:ascii="Times New Roman" w:eastAsia="Times New Roman" w:hAnsi="Times New Roman" w:cs="Times New Roman"/>
          <w:b/>
          <w:szCs w:val="24"/>
        </w:rPr>
      </w:pPr>
    </w:p>
    <w:p w:rsidR="00E80891" w:rsidRDefault="002B2285" w:rsidP="00A40D67">
      <w:pPr>
        <w:spacing w:after="0" w:line="360" w:lineRule="auto"/>
        <w:ind w:firstLine="720"/>
        <w:jc w:val="both"/>
        <w:rPr>
          <w:rFonts w:ascii="Times New Roman" w:eastAsia="Times New Roman" w:hAnsi="Times New Roman" w:cs="Times New Roman"/>
          <w:szCs w:val="24"/>
        </w:rPr>
      </w:pPr>
      <w:r>
        <w:rPr>
          <w:rFonts w:ascii="Times New Roman" w:eastAsia="Times New Roman" w:hAnsi="Times New Roman" w:cs="Times New Roman"/>
          <w:szCs w:val="24"/>
        </w:rPr>
        <w:t>La teneur en chlorure de sodium (NaCl) est exprimée en pourcentage massique par rapport à l’échantillon analysé. Elle est calculée à partir du volume de nitrate d’argent (AgNO₃) nécessaire pour atteindre le point d’équivalence lors du titrage, en tenant compte de la normalité de la solution titrante et de la masse molaire du chlorure de sodium. La relation utilisée est la suivante :</w:t>
      </w:r>
    </w:p>
    <w:p w:rsidR="00E80891" w:rsidRDefault="002B2285">
      <w:pPr>
        <w:spacing w:after="0" w:line="360" w:lineRule="auto"/>
        <w:ind w:firstLine="567"/>
        <w:jc w:val="center"/>
        <w:rPr>
          <w:rFonts w:ascii="Times New Roman" w:eastAsia="Times New Roman" w:hAnsi="Times New Roman" w:cs="Times New Roman"/>
          <w:b/>
          <w:szCs w:val="24"/>
        </w:rPr>
      </w:pPr>
      <w:r>
        <w:rPr>
          <w:rFonts w:ascii="Times New Roman" w:eastAsia="Times New Roman" w:hAnsi="Times New Roman" w:cs="Times New Roman"/>
          <w:b/>
          <w:szCs w:val="24"/>
        </w:rPr>
        <w:t xml:space="preserve">% NaCl =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 xml:space="preserve">V×N×58,5 </m:t>
            </m:r>
          </m:num>
          <m:den>
            <m:r>
              <w:rPr>
                <w:rFonts w:ascii="Cambria Math" w:eastAsia="Cambria Math" w:hAnsi="Cambria Math" w:cs="Cambria Math"/>
                <w:sz w:val="28"/>
                <w:szCs w:val="28"/>
              </w:rPr>
              <m:t>PE</m:t>
            </m:r>
          </m:den>
        </m:f>
      </m:oMath>
      <w:r>
        <w:rPr>
          <w:rFonts w:ascii="Times New Roman" w:eastAsia="Times New Roman" w:hAnsi="Times New Roman" w:cs="Times New Roman"/>
          <w:b/>
          <w:szCs w:val="24"/>
        </w:rPr>
        <w:t xml:space="preserve"> ×10</w:t>
      </w:r>
    </w:p>
    <w:p w:rsidR="00E80891" w:rsidRDefault="002B2285">
      <w:pPr>
        <w:spacing w:after="0" w:line="360" w:lineRule="auto"/>
        <w:ind w:firstLine="567"/>
        <w:jc w:val="both"/>
        <w:rPr>
          <w:rFonts w:ascii="Times New Roman" w:eastAsia="Times New Roman" w:hAnsi="Times New Roman" w:cs="Times New Roman"/>
          <w:szCs w:val="24"/>
        </w:rPr>
      </w:pPr>
      <w:r>
        <w:rPr>
          <w:rFonts w:ascii="Times New Roman" w:eastAsia="Times New Roman" w:hAnsi="Times New Roman" w:cs="Times New Roman"/>
          <w:szCs w:val="24"/>
        </w:rPr>
        <w:t>Où :</w:t>
      </w:r>
    </w:p>
    <w:p w:rsidR="00E80891" w:rsidRDefault="002B2285" w:rsidP="001952EE">
      <w:pPr>
        <w:numPr>
          <w:ilvl w:val="0"/>
          <w:numId w:val="15"/>
        </w:numPr>
        <w:spacing w:after="0" w:line="360" w:lineRule="auto"/>
        <w:jc w:val="both"/>
      </w:pPr>
      <w:r>
        <w:rPr>
          <w:rFonts w:ascii="Times New Roman" w:eastAsia="Times New Roman" w:hAnsi="Times New Roman" w:cs="Times New Roman"/>
          <w:b/>
          <w:szCs w:val="24"/>
        </w:rPr>
        <w:t>V</w:t>
      </w:r>
      <w:r>
        <w:rPr>
          <w:rFonts w:ascii="Times New Roman" w:eastAsia="Times New Roman" w:hAnsi="Times New Roman" w:cs="Times New Roman"/>
          <w:szCs w:val="24"/>
        </w:rPr>
        <w:t xml:space="preserve"> est le volume de nitrate d’argent utilisé à l’équivalence (en mL),</w:t>
      </w:r>
    </w:p>
    <w:p w:rsidR="00E80891" w:rsidRDefault="002B2285" w:rsidP="001952EE">
      <w:pPr>
        <w:numPr>
          <w:ilvl w:val="0"/>
          <w:numId w:val="15"/>
        </w:numPr>
        <w:spacing w:after="0" w:line="360" w:lineRule="auto"/>
        <w:jc w:val="both"/>
      </w:pPr>
      <w:r>
        <w:rPr>
          <w:rFonts w:ascii="Times New Roman" w:eastAsia="Times New Roman" w:hAnsi="Times New Roman" w:cs="Times New Roman"/>
          <w:b/>
          <w:szCs w:val="24"/>
        </w:rPr>
        <w:t>N</w:t>
      </w:r>
      <w:r>
        <w:rPr>
          <w:rFonts w:ascii="Times New Roman" w:eastAsia="Times New Roman" w:hAnsi="Times New Roman" w:cs="Times New Roman"/>
          <w:szCs w:val="24"/>
        </w:rPr>
        <w:t xml:space="preserve"> est la normalité de la solution de AgNO₃ (en équivalents/L),</w:t>
      </w:r>
    </w:p>
    <w:p w:rsidR="00E80891" w:rsidRDefault="002B2285" w:rsidP="001952EE">
      <w:pPr>
        <w:numPr>
          <w:ilvl w:val="0"/>
          <w:numId w:val="15"/>
        </w:numPr>
        <w:spacing w:after="0" w:line="360" w:lineRule="auto"/>
        <w:jc w:val="both"/>
      </w:pPr>
      <w:r>
        <w:rPr>
          <w:rFonts w:ascii="Times New Roman" w:eastAsia="Times New Roman" w:hAnsi="Times New Roman" w:cs="Times New Roman"/>
          <w:b/>
          <w:szCs w:val="24"/>
        </w:rPr>
        <w:t>58,5</w:t>
      </w:r>
      <w:r>
        <w:rPr>
          <w:rFonts w:ascii="Times New Roman" w:eastAsia="Times New Roman" w:hAnsi="Times New Roman" w:cs="Times New Roman"/>
          <w:szCs w:val="24"/>
        </w:rPr>
        <w:t xml:space="preserve"> représente la masse molaire du NaCl (en g/mol),</w:t>
      </w:r>
    </w:p>
    <w:p w:rsidR="00E80891" w:rsidRDefault="002B2285" w:rsidP="001952EE">
      <w:pPr>
        <w:numPr>
          <w:ilvl w:val="0"/>
          <w:numId w:val="15"/>
        </w:numPr>
        <w:spacing w:after="0" w:line="360" w:lineRule="auto"/>
        <w:jc w:val="both"/>
      </w:pPr>
      <w:r>
        <w:rPr>
          <w:rFonts w:ascii="Times New Roman" w:eastAsia="Times New Roman" w:hAnsi="Times New Roman" w:cs="Times New Roman"/>
          <w:b/>
          <w:szCs w:val="24"/>
        </w:rPr>
        <w:t>PE</w:t>
      </w:r>
      <w:r>
        <w:rPr>
          <w:rFonts w:ascii="Times New Roman" w:eastAsia="Times New Roman" w:hAnsi="Times New Roman" w:cs="Times New Roman"/>
          <w:szCs w:val="24"/>
        </w:rPr>
        <w:t xml:space="preserve"> est la masse de l’échantillon analysé (en g),</w:t>
      </w:r>
    </w:p>
    <w:p w:rsidR="00E80891" w:rsidRDefault="002B2285" w:rsidP="001952EE">
      <w:pPr>
        <w:numPr>
          <w:ilvl w:val="0"/>
          <w:numId w:val="15"/>
        </w:numPr>
        <w:spacing w:after="0" w:line="360" w:lineRule="auto"/>
        <w:jc w:val="both"/>
      </w:pPr>
      <w:r>
        <w:rPr>
          <w:rFonts w:ascii="Times New Roman" w:eastAsia="Times New Roman" w:hAnsi="Times New Roman" w:cs="Times New Roman"/>
          <w:szCs w:val="24"/>
        </w:rPr>
        <w:t xml:space="preserve">Le facteur </w:t>
      </w:r>
      <w:r>
        <w:rPr>
          <w:rFonts w:ascii="Times New Roman" w:eastAsia="Times New Roman" w:hAnsi="Times New Roman" w:cs="Times New Roman"/>
          <w:b/>
          <w:szCs w:val="24"/>
        </w:rPr>
        <w:t>10</w:t>
      </w:r>
      <w:r>
        <w:rPr>
          <w:rFonts w:ascii="Times New Roman" w:eastAsia="Times New Roman" w:hAnsi="Times New Roman" w:cs="Times New Roman"/>
          <w:szCs w:val="24"/>
        </w:rPr>
        <w:t xml:space="preserve"> permet de convertir la concentration en pourcentage (%).</w:t>
      </w:r>
    </w:p>
    <w:p w:rsidR="00E80891" w:rsidRDefault="00E80891">
      <w:pPr>
        <w:spacing w:after="0" w:line="360" w:lineRule="auto"/>
        <w:jc w:val="both"/>
        <w:rPr>
          <w:rFonts w:ascii="Times New Roman" w:eastAsia="Times New Roman" w:hAnsi="Times New Roman" w:cs="Times New Roman"/>
          <w:szCs w:val="24"/>
        </w:rPr>
      </w:pPr>
    </w:p>
    <w:p w:rsidR="00E80891" w:rsidRDefault="002B2285" w:rsidP="00575DD8">
      <w:pPr>
        <w:pStyle w:val="Titre3"/>
      </w:pPr>
      <w:bookmarkStart w:id="48" w:name="_Toc200830933"/>
      <w:r>
        <w:t>Analyse du Profil en Acides Gras</w:t>
      </w:r>
      <w:bookmarkEnd w:id="48"/>
    </w:p>
    <w:p w:rsidR="00430900" w:rsidRPr="00430900" w:rsidRDefault="00430900" w:rsidP="00430900"/>
    <w:p w:rsidR="00E80891" w:rsidRDefault="002B2285" w:rsidP="00BB3CC0">
      <w:pPr>
        <w:spacing w:after="0" w:line="360" w:lineRule="auto"/>
        <w:ind w:firstLine="720"/>
        <w:jc w:val="both"/>
        <w:rPr>
          <w:rFonts w:ascii="Times New Roman" w:eastAsia="Times New Roman" w:hAnsi="Times New Roman" w:cs="Times New Roman"/>
          <w:szCs w:val="24"/>
        </w:rPr>
      </w:pPr>
      <w:r>
        <w:rPr>
          <w:rFonts w:ascii="Times New Roman" w:eastAsia="Times New Roman" w:hAnsi="Times New Roman" w:cs="Times New Roman"/>
          <w:szCs w:val="24"/>
        </w:rPr>
        <w:t>L’analyse du profil en acides gras permet de déterminer la composition lipidique des margarines formulées. Cette étape est essentielle pour évaluer les effets nutritionnels et fonctionnels liés à l’ajout d’huile de graines de citrouille. L’objectif est notamment de vérifier l’impact de cette huile sur la proportion des acides gras saturés et insaturés, facteurs influençant la stabilité, la texture et la qualité nutritionnelle du produit final.</w:t>
      </w:r>
    </w:p>
    <w:p w:rsidR="00E80891" w:rsidRDefault="002B2285" w:rsidP="00BB3CC0">
      <w:pPr>
        <w:spacing w:before="280" w:after="280" w:line="360" w:lineRule="auto"/>
        <w:ind w:firstLine="720"/>
        <w:jc w:val="both"/>
        <w:rPr>
          <w:rFonts w:ascii="Times New Roman" w:eastAsia="Times New Roman" w:hAnsi="Times New Roman" w:cs="Times New Roman"/>
          <w:b/>
          <w:szCs w:val="24"/>
        </w:rPr>
      </w:pPr>
      <w:r>
        <w:rPr>
          <w:rFonts w:ascii="Times New Roman" w:eastAsia="Times New Roman" w:hAnsi="Times New Roman" w:cs="Times New Roman"/>
          <w:szCs w:val="24"/>
        </w:rPr>
        <w:lastRenderedPageBreak/>
        <w:t xml:space="preserve">L’analyse du profil en acides gras a été réalisée selon une méthode normalisée reposant sur </w:t>
      </w:r>
      <w:r w:rsidR="00430900">
        <w:rPr>
          <w:rFonts w:ascii="Times New Roman" w:eastAsia="Times New Roman" w:hAnsi="Times New Roman" w:cs="Times New Roman"/>
          <w:szCs w:val="24"/>
        </w:rPr>
        <w:t>la transformation</w:t>
      </w:r>
      <w:r>
        <w:rPr>
          <w:rFonts w:ascii="Times New Roman" w:eastAsia="Times New Roman" w:hAnsi="Times New Roman" w:cs="Times New Roman"/>
          <w:szCs w:val="24"/>
        </w:rPr>
        <w:t xml:space="preserve"> des acides gras en esters méthyliques (FAME : Fatty Acid Methyl Esters)</w:t>
      </w:r>
      <w:r>
        <w:rPr>
          <w:rFonts w:ascii="Times New Roman" w:eastAsia="Times New Roman" w:hAnsi="Times New Roman" w:cs="Times New Roman"/>
          <w:b/>
          <w:szCs w:val="24"/>
        </w:rPr>
        <w:t xml:space="preserve">, </w:t>
      </w:r>
      <w:r>
        <w:rPr>
          <w:rFonts w:ascii="Times New Roman" w:eastAsia="Times New Roman" w:hAnsi="Times New Roman" w:cs="Times New Roman"/>
          <w:szCs w:val="24"/>
        </w:rPr>
        <w:t xml:space="preserve">suivie d’une séparation et identification </w:t>
      </w:r>
      <w:r w:rsidR="00430900">
        <w:rPr>
          <w:rFonts w:ascii="Times New Roman" w:eastAsia="Times New Roman" w:hAnsi="Times New Roman" w:cs="Times New Roman"/>
          <w:szCs w:val="24"/>
        </w:rPr>
        <w:t>par chromatographie</w:t>
      </w:r>
      <w:r>
        <w:rPr>
          <w:rFonts w:ascii="Times New Roman" w:eastAsia="Times New Roman" w:hAnsi="Times New Roman" w:cs="Times New Roman"/>
          <w:szCs w:val="24"/>
        </w:rPr>
        <w:t xml:space="preserve"> en phase gazeuse.</w:t>
      </w:r>
    </w:p>
    <w:p w:rsidR="00843778" w:rsidRDefault="002B2285" w:rsidP="00BB3CC0">
      <w:pPr>
        <w:spacing w:before="280" w:after="280" w:line="360" w:lineRule="auto"/>
        <w:ind w:firstLine="720"/>
        <w:jc w:val="both"/>
        <w:rPr>
          <w:rFonts w:ascii="Times New Roman" w:eastAsia="Times New Roman" w:hAnsi="Times New Roman" w:cs="Times New Roman"/>
          <w:szCs w:val="24"/>
        </w:rPr>
      </w:pPr>
      <w:r>
        <w:rPr>
          <w:rFonts w:ascii="Times New Roman" w:eastAsia="Times New Roman" w:hAnsi="Times New Roman" w:cs="Times New Roman"/>
          <w:szCs w:val="24"/>
        </w:rPr>
        <w:t>Dans un premier temps, un échantillon représentatif de margarine (environ 100 mg) a été prélevé, puis soumis à une réaction de transestérification. Cette réaction a été effectuée en présence d’un agent méthylant, permettant de convertir les triglycérides et acides gras libres en esters méthyliques. Le mélange réactionnel a été chauffé à température modérée (généralement 60–80 °C) pendant une durée déterminée pour assurer une conversion complète.</w:t>
      </w:r>
    </w:p>
    <w:p w:rsidR="00E80891" w:rsidRDefault="00430900" w:rsidP="00BB3CC0">
      <w:pPr>
        <w:spacing w:before="280" w:after="280" w:line="360" w:lineRule="auto"/>
        <w:ind w:firstLine="720"/>
        <w:jc w:val="both"/>
        <w:rPr>
          <w:rFonts w:ascii="Times New Roman" w:eastAsia="Times New Roman" w:hAnsi="Times New Roman" w:cs="Times New Roman"/>
          <w:szCs w:val="24"/>
        </w:rPr>
      </w:pPr>
      <w:r>
        <w:rPr>
          <w:rFonts w:ascii="Times New Roman" w:eastAsia="Times New Roman" w:hAnsi="Times New Roman" w:cs="Times New Roman"/>
          <w:szCs w:val="24"/>
        </w:rPr>
        <w:t>L’identification</w:t>
      </w:r>
      <w:r w:rsidR="002B2285">
        <w:rPr>
          <w:rFonts w:ascii="Times New Roman" w:eastAsia="Times New Roman" w:hAnsi="Times New Roman" w:cs="Times New Roman"/>
          <w:szCs w:val="24"/>
        </w:rPr>
        <w:t xml:space="preserve"> des acides gras s’est faite par comparaison des temps de rétention avec ceux d’un standard commercial de FAME. La quantification a été réalisée en intégrant les surfaces des pics et en exprimant chaque acide gras en pourcentage relatif de la somme totale des acides détectés.</w:t>
      </w:r>
    </w:p>
    <w:p w:rsidR="00E80891" w:rsidRDefault="002B2285" w:rsidP="00BB3CC0">
      <w:pPr>
        <w:spacing w:before="280" w:after="280" w:line="360" w:lineRule="auto"/>
        <w:ind w:firstLine="720"/>
        <w:jc w:val="both"/>
        <w:rPr>
          <w:rFonts w:ascii="Times New Roman" w:eastAsia="Times New Roman" w:hAnsi="Times New Roman" w:cs="Times New Roman"/>
          <w:szCs w:val="24"/>
        </w:rPr>
      </w:pPr>
      <w:r>
        <w:rPr>
          <w:rFonts w:ascii="Times New Roman" w:eastAsia="Times New Roman" w:hAnsi="Times New Roman" w:cs="Times New Roman"/>
          <w:szCs w:val="24"/>
        </w:rPr>
        <w:t>Les résultats de l’analyse chromatographique des esters méthyliques d’acides gras (FAME) sont exprimés en pourcentages relatifs, représentant la proportion de chaque acide gras par rapport à la somme totale des acides gras identifiés dans l’échantillon.</w:t>
      </w:r>
    </w:p>
    <w:p w:rsidR="00E80891" w:rsidRPr="00430900" w:rsidRDefault="002B2285" w:rsidP="00BB3CC0">
      <w:pPr>
        <w:spacing w:before="280" w:after="280" w:line="360" w:lineRule="auto"/>
        <w:ind w:firstLine="720"/>
        <w:jc w:val="both"/>
        <w:rPr>
          <w:rFonts w:ascii="Times New Roman" w:eastAsia="Times New Roman" w:hAnsi="Times New Roman" w:cs="Times New Roman"/>
          <w:szCs w:val="24"/>
        </w:rPr>
      </w:pPr>
      <w:r>
        <w:rPr>
          <w:rFonts w:ascii="Times New Roman" w:eastAsia="Times New Roman" w:hAnsi="Times New Roman" w:cs="Times New Roman"/>
          <w:szCs w:val="24"/>
        </w:rPr>
        <w:t xml:space="preserve">Chaque pic obtenu par chromatographie en phase gazeuse correspond à un acide gras spécifique, identifié par son temps de rétention. La surface sous chaque pic, mesurée automatiquement par le logiciel du chromatographe, est proportionnelle à la concentration de </w:t>
      </w:r>
      <w:r w:rsidR="00430900">
        <w:rPr>
          <w:rFonts w:ascii="Times New Roman" w:eastAsia="Times New Roman" w:hAnsi="Times New Roman" w:cs="Times New Roman"/>
          <w:szCs w:val="24"/>
        </w:rPr>
        <w:t>cet acide gras dans le mélange.</w:t>
      </w:r>
    </w:p>
    <w:p w:rsidR="00E80891" w:rsidRDefault="002B2285" w:rsidP="00575DD8">
      <w:pPr>
        <w:pStyle w:val="Titre3"/>
      </w:pPr>
      <w:bookmarkStart w:id="49" w:name="_Toc200830934"/>
      <w:r>
        <w:t>Teneur en Matière Grasse Solide (SFC)</w:t>
      </w:r>
      <w:bookmarkEnd w:id="49"/>
    </w:p>
    <w:p w:rsidR="00E80891" w:rsidRDefault="00E80891">
      <w:pPr>
        <w:spacing w:after="0" w:line="240" w:lineRule="auto"/>
        <w:rPr>
          <w:rFonts w:ascii="Times New Roman" w:eastAsia="Times New Roman" w:hAnsi="Times New Roman" w:cs="Times New Roman"/>
          <w:szCs w:val="24"/>
        </w:rPr>
      </w:pPr>
    </w:p>
    <w:p w:rsidR="00430900" w:rsidRDefault="002B2285" w:rsidP="00A40D67">
      <w:pPr>
        <w:spacing w:after="0" w:line="360" w:lineRule="auto"/>
        <w:ind w:firstLine="720"/>
        <w:jc w:val="both"/>
        <w:rPr>
          <w:rFonts w:ascii="Times New Roman" w:eastAsia="Times New Roman" w:hAnsi="Times New Roman" w:cs="Times New Roman"/>
          <w:szCs w:val="24"/>
        </w:rPr>
      </w:pPr>
      <w:r>
        <w:rPr>
          <w:rFonts w:ascii="Times New Roman" w:eastAsia="Times New Roman" w:hAnsi="Times New Roman" w:cs="Times New Roman"/>
          <w:szCs w:val="24"/>
        </w:rPr>
        <w:t>La teneur en matière grasse solide (SFC – Solid Fat Content) désigne la proportion de lipides restant à l’état solide à différentes températures. Cette mesure renseigne sur la texture, la plasticité et la stabilité du produit, et permet d’ajuster les formulations pour éviter les défauts physiques pendant le stockage ou l’utilisation.</w:t>
      </w:r>
    </w:p>
    <w:p w:rsidR="00E80891" w:rsidRDefault="002B2285" w:rsidP="00A40D67">
      <w:pPr>
        <w:spacing w:before="280" w:after="0" w:line="360" w:lineRule="auto"/>
        <w:ind w:firstLine="720"/>
        <w:jc w:val="both"/>
        <w:rPr>
          <w:rFonts w:ascii="Times New Roman" w:eastAsia="Times New Roman" w:hAnsi="Times New Roman" w:cs="Times New Roman"/>
          <w:szCs w:val="24"/>
        </w:rPr>
      </w:pPr>
      <w:r>
        <w:rPr>
          <w:rFonts w:ascii="Times New Roman" w:eastAsia="Times New Roman" w:hAnsi="Times New Roman" w:cs="Times New Roman"/>
          <w:szCs w:val="24"/>
        </w:rPr>
        <w:t>En général, plus la température augmente, plus la matière grasse fond, ce qui se traduit par une baisse du taux de SFC.</w:t>
      </w:r>
    </w:p>
    <w:p w:rsidR="00575DD8" w:rsidRDefault="00575DD8" w:rsidP="00430900">
      <w:pPr>
        <w:spacing w:after="0" w:line="360" w:lineRule="auto"/>
        <w:jc w:val="both"/>
        <w:rPr>
          <w:rFonts w:ascii="Times New Roman" w:eastAsia="Times New Roman" w:hAnsi="Times New Roman" w:cs="Times New Roman"/>
          <w:szCs w:val="24"/>
        </w:rPr>
        <w:sectPr w:rsidR="00575DD8">
          <w:footerReference w:type="default" r:id="rId48"/>
          <w:pgSz w:w="11907" w:h="16840"/>
          <w:pgMar w:top="1418" w:right="1418" w:bottom="1418" w:left="1418" w:header="709" w:footer="709" w:gutter="0"/>
          <w:cols w:space="720"/>
        </w:sectPr>
      </w:pPr>
    </w:p>
    <w:p w:rsidR="00430900" w:rsidRDefault="00430900">
      <w:pPr>
        <w:spacing w:after="0" w:line="240" w:lineRule="auto"/>
        <w:rPr>
          <w:rFonts w:ascii="Times New Roman" w:eastAsia="Times New Roman" w:hAnsi="Times New Roman" w:cs="Times New Roman"/>
          <w:szCs w:val="24"/>
        </w:rPr>
      </w:pPr>
    </w:p>
    <w:p w:rsidR="00E80891" w:rsidRDefault="002B2285" w:rsidP="00BB3CC0">
      <w:pPr>
        <w:spacing w:after="0" w:line="360" w:lineRule="auto"/>
        <w:ind w:firstLine="720"/>
        <w:jc w:val="both"/>
        <w:rPr>
          <w:rFonts w:ascii="Times New Roman" w:eastAsia="Times New Roman" w:hAnsi="Times New Roman" w:cs="Times New Roman"/>
          <w:szCs w:val="24"/>
        </w:rPr>
      </w:pPr>
      <w:r>
        <w:rPr>
          <w:rFonts w:ascii="Times New Roman" w:eastAsia="Times New Roman" w:hAnsi="Times New Roman" w:cs="Times New Roman"/>
          <w:szCs w:val="24"/>
        </w:rPr>
        <w:t>Trois échantillons de margarine enrichie en huile de citrouille (5 %, 10 %, 15 %) ont été conditionnés dans des tubes spécifiques (Tube 1, Tube 2, Tube 3), puis soumis à des températures croissantes dans des bains-marie comme suit :</w:t>
      </w:r>
    </w:p>
    <w:p w:rsidR="00E80891" w:rsidRDefault="002B2285" w:rsidP="001952EE">
      <w:pPr>
        <w:numPr>
          <w:ilvl w:val="0"/>
          <w:numId w:val="17"/>
        </w:numPr>
        <w:spacing w:after="0" w:line="360" w:lineRule="auto"/>
        <w:jc w:val="both"/>
        <w:rPr>
          <w:szCs w:val="24"/>
        </w:rPr>
      </w:pPr>
      <w:r>
        <w:rPr>
          <w:rFonts w:ascii="Times New Roman" w:eastAsia="Times New Roman" w:hAnsi="Times New Roman" w:cs="Times New Roman"/>
          <w:szCs w:val="24"/>
        </w:rPr>
        <w:t>1 heure à 0 °C</w:t>
      </w:r>
    </w:p>
    <w:p w:rsidR="00E80891" w:rsidRDefault="002B2285" w:rsidP="001952EE">
      <w:pPr>
        <w:numPr>
          <w:ilvl w:val="0"/>
          <w:numId w:val="17"/>
        </w:numPr>
        <w:spacing w:after="0" w:line="360" w:lineRule="auto"/>
        <w:jc w:val="both"/>
        <w:rPr>
          <w:szCs w:val="24"/>
        </w:rPr>
      </w:pPr>
      <w:r>
        <w:rPr>
          <w:rFonts w:ascii="Times New Roman" w:eastAsia="Times New Roman" w:hAnsi="Times New Roman" w:cs="Times New Roman"/>
          <w:szCs w:val="24"/>
        </w:rPr>
        <w:t>30 minutes à 5 °C</w:t>
      </w:r>
    </w:p>
    <w:p w:rsidR="00E80891" w:rsidRDefault="002B2285" w:rsidP="001952EE">
      <w:pPr>
        <w:numPr>
          <w:ilvl w:val="0"/>
          <w:numId w:val="17"/>
        </w:numPr>
        <w:spacing w:after="0" w:line="360" w:lineRule="auto"/>
        <w:jc w:val="both"/>
        <w:rPr>
          <w:szCs w:val="24"/>
        </w:rPr>
      </w:pPr>
      <w:r>
        <w:rPr>
          <w:rFonts w:ascii="Times New Roman" w:eastAsia="Times New Roman" w:hAnsi="Times New Roman" w:cs="Times New Roman"/>
          <w:szCs w:val="24"/>
        </w:rPr>
        <w:t>puis successivement 30 minutes à : 10 °C, 15 °C, 20 °C, 30 °C, 35 °C et 40 °C</w:t>
      </w:r>
    </w:p>
    <w:p w:rsidR="00E80891" w:rsidRDefault="002B2285">
      <w:pPr>
        <w:spacing w:after="0" w:line="360" w:lineRule="auto"/>
        <w:jc w:val="both"/>
        <w:rPr>
          <w:rFonts w:ascii="Times New Roman" w:eastAsia="Times New Roman" w:hAnsi="Times New Roman" w:cs="Times New Roman"/>
          <w:szCs w:val="24"/>
        </w:rPr>
      </w:pPr>
      <w:r>
        <w:rPr>
          <w:noProof/>
          <w:lang w:val="fr-CA" w:eastAsia="fr-CA"/>
        </w:rPr>
        <w:drawing>
          <wp:anchor distT="0" distB="0" distL="0" distR="0" simplePos="0" relativeHeight="251649536" behindDoc="1" locked="0" layoutInCell="1" allowOverlap="1">
            <wp:simplePos x="0" y="0"/>
            <wp:positionH relativeFrom="column">
              <wp:posOffset>1581059</wp:posOffset>
            </wp:positionH>
            <wp:positionV relativeFrom="paragraph">
              <wp:posOffset>110127</wp:posOffset>
            </wp:positionV>
            <wp:extent cx="2682875" cy="1592943"/>
            <wp:effectExtent l="38100" t="38100" r="38100" b="38100"/>
            <wp:wrapNone/>
            <wp:docPr id="37" name="image36.png" descr="1000008063.jpg"/>
            <wp:cNvGraphicFramePr/>
            <a:graphic xmlns:a="http://schemas.openxmlformats.org/drawingml/2006/main">
              <a:graphicData uri="http://schemas.openxmlformats.org/drawingml/2006/picture">
                <pic:pic xmlns:pic="http://schemas.openxmlformats.org/drawingml/2006/picture">
                  <pic:nvPicPr>
                    <pic:cNvPr id="0" name="image36.png" descr="1000008063.jpg"/>
                    <pic:cNvPicPr preferRelativeResize="0"/>
                  </pic:nvPicPr>
                  <pic:blipFill>
                    <a:blip r:embed="rId49" cstate="print"/>
                    <a:srcRect t="6949" r="2042" b="15710"/>
                    <a:stretch>
                      <a:fillRect/>
                    </a:stretch>
                  </pic:blipFill>
                  <pic:spPr>
                    <a:xfrm>
                      <a:off x="0" y="0"/>
                      <a:ext cx="2682875" cy="1592943"/>
                    </a:xfrm>
                    <a:prstGeom prst="rect">
                      <a:avLst/>
                    </a:prstGeom>
                    <a:ln w="38100">
                      <a:solidFill>
                        <a:srgbClr val="000000"/>
                      </a:solidFill>
                      <a:prstDash val="solid"/>
                    </a:ln>
                  </pic:spPr>
                </pic:pic>
              </a:graphicData>
            </a:graphic>
          </wp:anchor>
        </w:drawing>
      </w:r>
    </w:p>
    <w:p w:rsidR="00E80891" w:rsidRDefault="00E80891">
      <w:pPr>
        <w:spacing w:after="0" w:line="360" w:lineRule="auto"/>
        <w:jc w:val="both"/>
        <w:rPr>
          <w:rFonts w:ascii="Times New Roman" w:eastAsia="Times New Roman" w:hAnsi="Times New Roman" w:cs="Times New Roman"/>
          <w:szCs w:val="24"/>
        </w:rPr>
      </w:pPr>
    </w:p>
    <w:p w:rsidR="00E80891" w:rsidRDefault="00E80891">
      <w:pPr>
        <w:spacing w:after="0" w:line="360" w:lineRule="auto"/>
        <w:jc w:val="both"/>
        <w:rPr>
          <w:rFonts w:ascii="Times New Roman" w:eastAsia="Times New Roman" w:hAnsi="Times New Roman" w:cs="Times New Roman"/>
          <w:szCs w:val="24"/>
        </w:rPr>
      </w:pPr>
    </w:p>
    <w:p w:rsidR="00E80891" w:rsidRDefault="00E80891">
      <w:pPr>
        <w:spacing w:after="0" w:line="360" w:lineRule="auto"/>
        <w:jc w:val="both"/>
        <w:rPr>
          <w:rFonts w:ascii="Times New Roman" w:eastAsia="Times New Roman" w:hAnsi="Times New Roman" w:cs="Times New Roman"/>
          <w:szCs w:val="24"/>
        </w:rPr>
      </w:pPr>
    </w:p>
    <w:p w:rsidR="00E80891" w:rsidRDefault="00E80891">
      <w:pPr>
        <w:spacing w:after="0" w:line="360" w:lineRule="auto"/>
        <w:jc w:val="both"/>
        <w:rPr>
          <w:rFonts w:ascii="Times New Roman" w:eastAsia="Times New Roman" w:hAnsi="Times New Roman" w:cs="Times New Roman"/>
          <w:szCs w:val="24"/>
        </w:rPr>
      </w:pPr>
    </w:p>
    <w:p w:rsidR="00E80891" w:rsidRDefault="00E80891">
      <w:pPr>
        <w:spacing w:after="0" w:line="360" w:lineRule="auto"/>
        <w:jc w:val="both"/>
        <w:rPr>
          <w:rFonts w:ascii="Times New Roman" w:eastAsia="Times New Roman" w:hAnsi="Times New Roman" w:cs="Times New Roman"/>
          <w:szCs w:val="24"/>
        </w:rPr>
      </w:pPr>
    </w:p>
    <w:p w:rsidR="00E80891" w:rsidRDefault="00E80891">
      <w:pPr>
        <w:spacing w:after="0" w:line="360" w:lineRule="auto"/>
        <w:jc w:val="both"/>
        <w:rPr>
          <w:rFonts w:ascii="Times New Roman" w:eastAsia="Times New Roman" w:hAnsi="Times New Roman" w:cs="Times New Roman"/>
          <w:szCs w:val="24"/>
        </w:rPr>
      </w:pPr>
    </w:p>
    <w:p w:rsidR="00E80891" w:rsidRDefault="00AF67AB">
      <w:pPr>
        <w:spacing w:after="0" w:line="360" w:lineRule="auto"/>
        <w:jc w:val="center"/>
        <w:rPr>
          <w:rFonts w:ascii="Times New Roman" w:eastAsia="Times New Roman" w:hAnsi="Times New Roman" w:cs="Times New Roman"/>
          <w:szCs w:val="24"/>
        </w:rPr>
      </w:pPr>
      <w:r>
        <w:rPr>
          <w:rFonts w:ascii="Times New Roman" w:eastAsia="Times New Roman" w:hAnsi="Times New Roman" w:cs="Times New Roman"/>
          <w:b/>
          <w:szCs w:val="24"/>
        </w:rPr>
        <w:t>Figure 1</w:t>
      </w:r>
      <w:r w:rsidR="002B2285">
        <w:rPr>
          <w:rFonts w:ascii="Times New Roman" w:eastAsia="Times New Roman" w:hAnsi="Times New Roman" w:cs="Times New Roman"/>
          <w:b/>
          <w:szCs w:val="24"/>
        </w:rPr>
        <w:t xml:space="preserve">6: </w:t>
      </w:r>
      <w:r w:rsidR="005A6FC3">
        <w:rPr>
          <w:rFonts w:ascii="Times New Roman" w:eastAsia="Times New Roman" w:hAnsi="Times New Roman" w:cs="Times New Roman"/>
          <w:szCs w:val="24"/>
        </w:rPr>
        <w:t>B</w:t>
      </w:r>
      <w:r w:rsidR="00843778">
        <w:rPr>
          <w:rFonts w:ascii="Times New Roman" w:eastAsia="Times New Roman" w:hAnsi="Times New Roman" w:cs="Times New Roman"/>
          <w:szCs w:val="24"/>
        </w:rPr>
        <w:t>ains-maries</w:t>
      </w:r>
    </w:p>
    <w:p w:rsidR="00E80891" w:rsidRDefault="002B2285" w:rsidP="00BB3CC0">
      <w:pPr>
        <w:spacing w:before="280" w:after="280" w:line="360" w:lineRule="auto"/>
        <w:ind w:firstLine="720"/>
        <w:jc w:val="both"/>
        <w:rPr>
          <w:rFonts w:ascii="Times New Roman" w:eastAsia="Times New Roman" w:hAnsi="Times New Roman" w:cs="Times New Roman"/>
          <w:szCs w:val="24"/>
        </w:rPr>
      </w:pPr>
      <w:r>
        <w:rPr>
          <w:rFonts w:ascii="Times New Roman" w:eastAsia="Times New Roman" w:hAnsi="Times New Roman" w:cs="Times New Roman"/>
          <w:szCs w:val="24"/>
        </w:rPr>
        <w:t>Les résultats sont exprimés en pourcentage de matière grasse solide (% SFC) à chaque température testée. Ils sont souvent présentés sous forme de tableau, qui permet d’illustrer l’évolution du taux de solidification de la matière grasse selon la température.</w:t>
      </w:r>
    </w:p>
    <w:p w:rsidR="00E80891" w:rsidRDefault="002457F8">
      <w:pPr>
        <w:spacing w:before="280" w:after="280" w:line="360" w:lineRule="auto"/>
        <w:ind w:firstLine="567"/>
        <w:jc w:val="both"/>
        <w:rPr>
          <w:rFonts w:ascii="Times New Roman" w:eastAsia="Times New Roman" w:hAnsi="Times New Roman" w:cs="Times New Roman"/>
          <w:szCs w:val="24"/>
        </w:rPr>
      </w:pPr>
      <w:r w:rsidRPr="002457F8">
        <w:rPr>
          <w:rFonts w:ascii="Times New Roman" w:eastAsia="Times New Roman" w:hAnsi="Times New Roman" w:cs="Times New Roman"/>
          <w:noProof/>
          <w:szCs w:val="24"/>
        </w:rPr>
      </w:r>
      <w:r>
        <w:rPr>
          <w:rFonts w:ascii="Times New Roman" w:eastAsia="Times New Roman" w:hAnsi="Times New Roman" w:cs="Times New Roman"/>
          <w:noProof/>
          <w:szCs w:val="24"/>
        </w:rPr>
        <w:pict>
          <v:rect id="AutoShape 1" o:spid="_x0000_s1077" style="width:23.25pt;height:23.25pt;visibility:visible;mso-position-horizontal-relative:char;mso-position-vertical-relative:line" filled="f" stroked="f">
            <o:lock v:ext="edit" aspectratio="t"/>
            <w10:wrap type="none"/>
            <w10:anchorlock/>
          </v:rect>
        </w:pict>
      </w:r>
      <w:r w:rsidR="002B2285">
        <w:rPr>
          <w:noProof/>
          <w:lang w:val="fr-CA" w:eastAsia="fr-CA"/>
        </w:rPr>
        <w:drawing>
          <wp:anchor distT="0" distB="0" distL="0" distR="0" simplePos="0" relativeHeight="251650560" behindDoc="1" locked="0" layoutInCell="1" allowOverlap="1">
            <wp:simplePos x="0" y="0"/>
            <wp:positionH relativeFrom="column">
              <wp:posOffset>1833880</wp:posOffset>
            </wp:positionH>
            <wp:positionV relativeFrom="paragraph">
              <wp:posOffset>12700</wp:posOffset>
            </wp:positionV>
            <wp:extent cx="2305050" cy="2562225"/>
            <wp:effectExtent l="38100" t="38100" r="38100" b="38100"/>
            <wp:wrapNone/>
            <wp:docPr id="16" name="image16.png" descr="1000008065.jpg"/>
            <wp:cNvGraphicFramePr/>
            <a:graphic xmlns:a="http://schemas.openxmlformats.org/drawingml/2006/main">
              <a:graphicData uri="http://schemas.openxmlformats.org/drawingml/2006/picture">
                <pic:pic xmlns:pic="http://schemas.openxmlformats.org/drawingml/2006/picture">
                  <pic:nvPicPr>
                    <pic:cNvPr id="0" name="image16.png" descr="1000008065.jpg"/>
                    <pic:cNvPicPr preferRelativeResize="0"/>
                  </pic:nvPicPr>
                  <pic:blipFill>
                    <a:blip r:embed="rId50"/>
                    <a:srcRect l="3967" t="13275" b="6576"/>
                    <a:stretch>
                      <a:fillRect/>
                    </a:stretch>
                  </pic:blipFill>
                  <pic:spPr>
                    <a:xfrm>
                      <a:off x="0" y="0"/>
                      <a:ext cx="2305050" cy="2562225"/>
                    </a:xfrm>
                    <a:prstGeom prst="rect">
                      <a:avLst/>
                    </a:prstGeom>
                    <a:ln w="38100">
                      <a:solidFill>
                        <a:srgbClr val="000000"/>
                      </a:solidFill>
                      <a:prstDash val="solid"/>
                    </a:ln>
                  </pic:spPr>
                </pic:pic>
              </a:graphicData>
            </a:graphic>
          </wp:anchor>
        </w:drawing>
      </w:r>
    </w:p>
    <w:p w:rsidR="00E80891" w:rsidRDefault="00E80891">
      <w:pPr>
        <w:spacing w:before="280" w:after="280" w:line="360" w:lineRule="auto"/>
        <w:jc w:val="both"/>
        <w:rPr>
          <w:rFonts w:ascii="Times New Roman" w:eastAsia="Times New Roman" w:hAnsi="Times New Roman" w:cs="Times New Roman"/>
          <w:szCs w:val="24"/>
        </w:rPr>
      </w:pPr>
    </w:p>
    <w:p w:rsidR="00E80891" w:rsidRDefault="00E80891">
      <w:pPr>
        <w:spacing w:before="280" w:after="280" w:line="360" w:lineRule="auto"/>
        <w:jc w:val="both"/>
        <w:rPr>
          <w:rFonts w:ascii="Times New Roman" w:eastAsia="Times New Roman" w:hAnsi="Times New Roman" w:cs="Times New Roman"/>
          <w:szCs w:val="24"/>
        </w:rPr>
      </w:pPr>
    </w:p>
    <w:p w:rsidR="00E80891" w:rsidRDefault="00E80891">
      <w:pPr>
        <w:spacing w:before="280" w:after="280" w:line="360" w:lineRule="auto"/>
        <w:jc w:val="both"/>
        <w:rPr>
          <w:rFonts w:ascii="Times New Roman" w:eastAsia="Times New Roman" w:hAnsi="Times New Roman" w:cs="Times New Roman"/>
          <w:szCs w:val="24"/>
        </w:rPr>
      </w:pPr>
    </w:p>
    <w:p w:rsidR="00E80891" w:rsidRDefault="00E80891">
      <w:pPr>
        <w:spacing w:before="280" w:after="280" w:line="360" w:lineRule="auto"/>
        <w:jc w:val="both"/>
        <w:rPr>
          <w:rFonts w:ascii="Times New Roman" w:eastAsia="Times New Roman" w:hAnsi="Times New Roman" w:cs="Times New Roman"/>
          <w:szCs w:val="24"/>
        </w:rPr>
      </w:pPr>
    </w:p>
    <w:p w:rsidR="00E80891" w:rsidRDefault="00E80891">
      <w:pPr>
        <w:spacing w:before="280" w:after="280" w:line="360" w:lineRule="auto"/>
        <w:jc w:val="both"/>
        <w:rPr>
          <w:rFonts w:ascii="Times New Roman" w:eastAsia="Times New Roman" w:hAnsi="Times New Roman" w:cs="Times New Roman"/>
          <w:szCs w:val="24"/>
        </w:rPr>
      </w:pPr>
    </w:p>
    <w:p w:rsidR="00E80891" w:rsidRDefault="00AF67AB">
      <w:pPr>
        <w:spacing w:before="280" w:after="280" w:line="240" w:lineRule="auto"/>
        <w:jc w:val="center"/>
        <w:rPr>
          <w:rFonts w:ascii="Times New Roman" w:eastAsia="Times New Roman" w:hAnsi="Times New Roman" w:cs="Times New Roman"/>
          <w:szCs w:val="24"/>
        </w:rPr>
        <w:sectPr w:rsidR="00E80891">
          <w:footerReference w:type="default" r:id="rId51"/>
          <w:pgSz w:w="11907" w:h="16840"/>
          <w:pgMar w:top="1418" w:right="1418" w:bottom="1418" w:left="1418" w:header="709" w:footer="709" w:gutter="0"/>
          <w:cols w:space="720"/>
        </w:sectPr>
      </w:pPr>
      <w:r>
        <w:rPr>
          <w:rFonts w:ascii="Times New Roman" w:eastAsia="Times New Roman" w:hAnsi="Times New Roman" w:cs="Times New Roman"/>
          <w:b/>
          <w:szCs w:val="24"/>
        </w:rPr>
        <w:t>Figure 1</w:t>
      </w:r>
      <w:r w:rsidR="002B2285">
        <w:rPr>
          <w:rFonts w:ascii="Times New Roman" w:eastAsia="Times New Roman" w:hAnsi="Times New Roman" w:cs="Times New Roman"/>
          <w:b/>
          <w:szCs w:val="24"/>
        </w:rPr>
        <w:t xml:space="preserve">7: </w:t>
      </w:r>
      <w:r w:rsidR="002B2285">
        <w:rPr>
          <w:rFonts w:ascii="Times New Roman" w:eastAsia="Times New Roman" w:hAnsi="Times New Roman" w:cs="Times New Roman"/>
          <w:szCs w:val="24"/>
        </w:rPr>
        <w:t>Appareil pour mesure le SFC</w:t>
      </w:r>
    </w:p>
    <w:p w:rsidR="00E80891" w:rsidRDefault="002B2285" w:rsidP="00575DD8">
      <w:pPr>
        <w:pStyle w:val="Titre3"/>
      </w:pPr>
      <w:bookmarkStart w:id="50" w:name="_Toc200830935"/>
      <w:r>
        <w:lastRenderedPageBreak/>
        <w:t>Indice de réfraction</w:t>
      </w:r>
      <w:bookmarkEnd w:id="50"/>
      <w:r>
        <w:t> </w:t>
      </w:r>
    </w:p>
    <w:p w:rsidR="00430900" w:rsidRPr="00430900" w:rsidRDefault="00430900" w:rsidP="00430900"/>
    <w:p w:rsidR="00E80891" w:rsidRDefault="002B2285" w:rsidP="00BB3CC0">
      <w:pPr>
        <w:spacing w:after="280" w:line="360" w:lineRule="auto"/>
        <w:ind w:firstLine="720"/>
        <w:jc w:val="both"/>
        <w:rPr>
          <w:rFonts w:ascii="Times New Roman" w:eastAsia="Times New Roman" w:hAnsi="Times New Roman" w:cs="Times New Roman"/>
          <w:szCs w:val="24"/>
        </w:rPr>
      </w:pPr>
      <w:r>
        <w:rPr>
          <w:rFonts w:ascii="Times New Roman" w:eastAsia="Times New Roman" w:hAnsi="Times New Roman" w:cs="Times New Roman"/>
          <w:szCs w:val="24"/>
        </w:rPr>
        <w:t>L’indice de réfraction (ou réfractivité) est une grandeur physique qui mesure la capacité d’un matériau à dévier un rayon lumineux lorsqu’il passe d’un milieu à un autre. Il est défini par le rapport entre la vitesse de la lumière dans le vide et celle dans le matériau.</w:t>
      </w:r>
    </w:p>
    <w:p w:rsidR="00E80891" w:rsidRDefault="002B2285" w:rsidP="00BB3CC0">
      <w:pPr>
        <w:spacing w:after="280" w:line="360" w:lineRule="auto"/>
        <w:ind w:firstLine="720"/>
        <w:jc w:val="both"/>
        <w:rPr>
          <w:rFonts w:ascii="Times New Roman" w:eastAsia="Times New Roman" w:hAnsi="Times New Roman" w:cs="Times New Roman"/>
          <w:szCs w:val="24"/>
        </w:rPr>
      </w:pPr>
      <w:r>
        <w:rPr>
          <w:rFonts w:ascii="Times New Roman" w:eastAsia="Times New Roman" w:hAnsi="Times New Roman" w:cs="Times New Roman"/>
          <w:szCs w:val="24"/>
        </w:rPr>
        <w:t>Un petit volume d’échantillon (quelques gouttes) est prélevé et placé entre les prismes du réfractomètre propre et sec. Si nécessaire, l’échantillon est filtré au préalable pour éliminer toute impureté.</w:t>
      </w:r>
    </w:p>
    <w:p w:rsidR="00E80891" w:rsidRDefault="002B2285" w:rsidP="00BB3CC0">
      <w:pPr>
        <w:spacing w:before="280" w:after="280" w:line="360" w:lineRule="auto"/>
        <w:ind w:firstLine="720"/>
        <w:jc w:val="both"/>
        <w:rPr>
          <w:rFonts w:ascii="Times New Roman" w:eastAsia="Times New Roman" w:hAnsi="Times New Roman" w:cs="Times New Roman"/>
          <w:szCs w:val="24"/>
        </w:rPr>
      </w:pPr>
      <w:r>
        <w:rPr>
          <w:rFonts w:ascii="Times New Roman" w:eastAsia="Times New Roman" w:hAnsi="Times New Roman" w:cs="Times New Roman"/>
          <w:szCs w:val="24"/>
        </w:rPr>
        <w:t>L’appareil est préalablement étalonné à l’aide d’une solution standard (généralement de l’eau distillée ou un liquide de référence certifié). Ensuite, la température de l’appareil est réglée ou contrôlée à la température standard de mesure (souvent 40 °C pour les huiles).</w:t>
      </w:r>
    </w:p>
    <w:p w:rsidR="00E80891" w:rsidRDefault="002B2285" w:rsidP="00BB3CC0">
      <w:pPr>
        <w:spacing w:before="280" w:after="280" w:line="360" w:lineRule="auto"/>
        <w:ind w:firstLine="720"/>
        <w:jc w:val="both"/>
        <w:rPr>
          <w:rFonts w:ascii="Times New Roman" w:eastAsia="Times New Roman" w:hAnsi="Times New Roman" w:cs="Times New Roman"/>
          <w:szCs w:val="24"/>
        </w:rPr>
      </w:pPr>
      <w:r>
        <w:rPr>
          <w:rFonts w:ascii="Times New Roman" w:eastAsia="Times New Roman" w:hAnsi="Times New Roman" w:cs="Times New Roman"/>
          <w:szCs w:val="24"/>
        </w:rPr>
        <w:t>Une fois l’échantillon en place et stabilisé thermiquement, la lecture de l’indice de réfraction est effectuée en ajustant la lunette ou l’affichage numérique jusqu’à obtenir une ligne de séparation nette entre clair et sombre. L’indice s’affiche directement sur l’écran ou est lu sur une échelle optique.</w:t>
      </w:r>
    </w:p>
    <w:p w:rsidR="00E80891" w:rsidRDefault="002B2285" w:rsidP="00BB3CC0">
      <w:pPr>
        <w:spacing w:after="280" w:line="360" w:lineRule="auto"/>
        <w:ind w:firstLine="720"/>
        <w:jc w:val="both"/>
        <w:rPr>
          <w:rFonts w:ascii="Times New Roman" w:eastAsia="Times New Roman" w:hAnsi="Times New Roman" w:cs="Times New Roman"/>
          <w:szCs w:val="24"/>
        </w:rPr>
      </w:pPr>
      <w:r>
        <w:rPr>
          <w:rFonts w:ascii="Times New Roman" w:eastAsia="Times New Roman" w:hAnsi="Times New Roman" w:cs="Times New Roman"/>
          <w:szCs w:val="24"/>
        </w:rPr>
        <w:t>Le résultat est exprimé sous la forme de l’indice de réfraction mesuré à une température donnée.</w:t>
      </w:r>
    </w:p>
    <w:p w:rsidR="00E80891" w:rsidRDefault="002B2285" w:rsidP="0049180A">
      <w:pPr>
        <w:pStyle w:val="Titre4"/>
      </w:pPr>
      <w:r>
        <w:t xml:space="preserve">L’acidité </w:t>
      </w:r>
    </w:p>
    <w:p w:rsidR="00430900" w:rsidRPr="00430900" w:rsidRDefault="00430900" w:rsidP="00430900"/>
    <w:p w:rsidR="00E80891" w:rsidRDefault="002B2285" w:rsidP="00BB3CC0">
      <w:pPr>
        <w:spacing w:after="280" w:line="360" w:lineRule="auto"/>
        <w:ind w:firstLine="720"/>
        <w:jc w:val="both"/>
        <w:rPr>
          <w:rFonts w:ascii="Times New Roman" w:eastAsia="Times New Roman" w:hAnsi="Times New Roman" w:cs="Times New Roman"/>
          <w:szCs w:val="24"/>
        </w:rPr>
      </w:pPr>
      <w:r>
        <w:rPr>
          <w:rFonts w:ascii="Times New Roman" w:eastAsia="Times New Roman" w:hAnsi="Times New Roman" w:cs="Times New Roman"/>
          <w:szCs w:val="24"/>
        </w:rPr>
        <w:t xml:space="preserve">Le test de l’acidité permet de déterminer la quantité </w:t>
      </w:r>
      <w:r w:rsidRPr="00756153">
        <w:rPr>
          <w:rFonts w:ascii="Times New Roman" w:eastAsia="Times New Roman" w:hAnsi="Times New Roman" w:cs="Times New Roman"/>
          <w:bCs/>
          <w:szCs w:val="24"/>
        </w:rPr>
        <w:t>d</w:t>
      </w:r>
      <w:r>
        <w:rPr>
          <w:rFonts w:ascii="Times New Roman" w:eastAsia="Times New Roman" w:hAnsi="Times New Roman" w:cs="Times New Roman"/>
          <w:b/>
          <w:szCs w:val="24"/>
        </w:rPr>
        <w:t>’</w:t>
      </w:r>
      <w:r>
        <w:rPr>
          <w:rFonts w:ascii="Times New Roman" w:eastAsia="Times New Roman" w:hAnsi="Times New Roman" w:cs="Times New Roman"/>
          <w:szCs w:val="24"/>
        </w:rPr>
        <w:t xml:space="preserve">acides gras libres présents dans une matière grasse, exprimée par </w:t>
      </w:r>
      <w:r w:rsidRPr="00756153">
        <w:rPr>
          <w:rFonts w:ascii="Times New Roman" w:eastAsia="Times New Roman" w:hAnsi="Times New Roman" w:cs="Times New Roman"/>
          <w:bCs/>
          <w:szCs w:val="24"/>
        </w:rPr>
        <w:t>l</w:t>
      </w:r>
      <w:r>
        <w:rPr>
          <w:rFonts w:ascii="Times New Roman" w:eastAsia="Times New Roman" w:hAnsi="Times New Roman" w:cs="Times New Roman"/>
          <w:b/>
          <w:szCs w:val="24"/>
        </w:rPr>
        <w:t>’</w:t>
      </w:r>
      <w:r>
        <w:rPr>
          <w:rFonts w:ascii="Times New Roman" w:eastAsia="Times New Roman" w:hAnsi="Times New Roman" w:cs="Times New Roman"/>
          <w:szCs w:val="24"/>
        </w:rPr>
        <w:t>indice d’acidité</w:t>
      </w:r>
      <w:r>
        <w:rPr>
          <w:rFonts w:ascii="Times New Roman" w:eastAsia="Times New Roman" w:hAnsi="Times New Roman" w:cs="Times New Roman"/>
          <w:b/>
          <w:szCs w:val="24"/>
        </w:rPr>
        <w:t>.</w:t>
      </w:r>
      <w:r>
        <w:rPr>
          <w:rFonts w:ascii="Times New Roman" w:eastAsia="Times New Roman" w:hAnsi="Times New Roman" w:cs="Times New Roman"/>
          <w:szCs w:val="24"/>
        </w:rPr>
        <w:t xml:space="preserve"> Celui-ci représente la masse (en mg) de potasse (KOH</w:t>
      </w:r>
      <w:r w:rsidR="00430900">
        <w:rPr>
          <w:rFonts w:ascii="Times New Roman" w:eastAsia="Times New Roman" w:hAnsi="Times New Roman" w:cs="Times New Roman"/>
          <w:szCs w:val="24"/>
        </w:rPr>
        <w:t>) nécessaire</w:t>
      </w:r>
      <w:r>
        <w:rPr>
          <w:rFonts w:ascii="Times New Roman" w:eastAsia="Times New Roman" w:hAnsi="Times New Roman" w:cs="Times New Roman"/>
          <w:szCs w:val="24"/>
        </w:rPr>
        <w:t xml:space="preserve"> pour neutraliser les acides gras libres contenus dans 1 gramme de matière grasse.</w:t>
      </w:r>
    </w:p>
    <w:p w:rsidR="00E80891" w:rsidRDefault="00B41214" w:rsidP="00BB3CC0">
      <w:pPr>
        <w:spacing w:before="280" w:after="280" w:line="360" w:lineRule="auto"/>
        <w:ind w:firstLine="720"/>
        <w:jc w:val="both"/>
        <w:rPr>
          <w:rFonts w:ascii="Times New Roman" w:eastAsia="Times New Roman" w:hAnsi="Times New Roman" w:cs="Times New Roman"/>
          <w:szCs w:val="24"/>
        </w:rPr>
      </w:pPr>
      <w:r>
        <w:rPr>
          <w:rFonts w:ascii="Times New Roman" w:eastAsia="Times New Roman" w:hAnsi="Times New Roman" w:cs="Times New Roman"/>
          <w:szCs w:val="24"/>
        </w:rPr>
        <w:t>L</w:t>
      </w:r>
      <w:r w:rsidR="002B2285">
        <w:rPr>
          <w:rFonts w:ascii="Times New Roman" w:eastAsia="Times New Roman" w:hAnsi="Times New Roman" w:cs="Times New Roman"/>
          <w:szCs w:val="24"/>
        </w:rPr>
        <w:t>’acidité d’une huile augmente au cours du temps en raison de l’hydrolyse des triglycérides, libérant des acides gras libres. Une acidité élevée est souvent un signe de dégradation, de mauvaise conservation ou de mauvaise qualité de l’huile ou de la margarine.</w:t>
      </w:r>
    </w:p>
    <w:p w:rsidR="00E80891" w:rsidRDefault="002B2285" w:rsidP="00BB3CC0">
      <w:pPr>
        <w:spacing w:before="280" w:after="280" w:line="360" w:lineRule="auto"/>
        <w:ind w:firstLine="720"/>
        <w:jc w:val="both"/>
        <w:rPr>
          <w:rFonts w:ascii="Times New Roman" w:eastAsia="Times New Roman" w:hAnsi="Times New Roman" w:cs="Times New Roman"/>
          <w:szCs w:val="24"/>
        </w:rPr>
      </w:pPr>
      <w:r>
        <w:rPr>
          <w:rFonts w:ascii="Times New Roman" w:eastAsia="Times New Roman" w:hAnsi="Times New Roman" w:cs="Times New Roman"/>
          <w:szCs w:val="24"/>
        </w:rPr>
        <w:t>L’acidité est généralement mesurée par titrage acide-base : les acides gras libres présents dans l’échantillon sont neutralisés par une base (souvent de la soude ou de la potasse alcoolique), en présence d’un indicateur coloré (phénolphtaléine).</w:t>
      </w:r>
    </w:p>
    <w:p w:rsidR="00E80891" w:rsidRDefault="002B2285" w:rsidP="00BB3CC0">
      <w:pPr>
        <w:spacing w:before="280" w:after="280" w:line="360" w:lineRule="auto"/>
        <w:ind w:firstLine="720"/>
        <w:jc w:val="both"/>
        <w:rPr>
          <w:rFonts w:ascii="Times New Roman" w:eastAsia="Times New Roman" w:hAnsi="Times New Roman" w:cs="Times New Roman"/>
          <w:szCs w:val="24"/>
        </w:rPr>
      </w:pPr>
      <w:r>
        <w:rPr>
          <w:rFonts w:ascii="Times New Roman" w:eastAsia="Times New Roman" w:hAnsi="Times New Roman" w:cs="Times New Roman"/>
          <w:szCs w:val="24"/>
        </w:rPr>
        <w:lastRenderedPageBreak/>
        <w:t>Pour réaliser la détermination de l’acidité d’un échantillon de margarine ou d’huile, une masse précise de matière grasse, 10 g est d’abord prélevée à l’aide d’une balance analytique. Cette masse est ensuite introduite dans un erlenmeyer, puis dissoute dans un volume approprié (environ 50 mL) d’un solvant neutre, généralement un mélange d’éthanol et d’éther en parts égales, qui permet de solubiliser les acides gras libres.</w:t>
      </w:r>
    </w:p>
    <w:p w:rsidR="00E80891" w:rsidRDefault="002B2285" w:rsidP="00BB3CC0">
      <w:pPr>
        <w:spacing w:before="280" w:after="280" w:line="360" w:lineRule="auto"/>
        <w:ind w:firstLine="720"/>
        <w:jc w:val="both"/>
        <w:rPr>
          <w:rFonts w:ascii="Times New Roman" w:eastAsia="Times New Roman" w:hAnsi="Times New Roman" w:cs="Times New Roman"/>
          <w:szCs w:val="24"/>
        </w:rPr>
      </w:pPr>
      <w:r>
        <w:rPr>
          <w:rFonts w:ascii="Times New Roman" w:eastAsia="Times New Roman" w:hAnsi="Times New Roman" w:cs="Times New Roman"/>
          <w:szCs w:val="24"/>
        </w:rPr>
        <w:t>Une fois la solution homogène, quelques gouttes de phénolphtaléine sont ajoutées en tant qu’indicateur de pH. En milieu acide, la solution reste incolore ; elle vire au rose à l’approche de la neutralité. Le mélange est ensuite titré à chaud (à température ambiante ou légèrement chauffée si la margarine est très visqueuse) à l’aide d’une solution de potasse alcoolique (KOH en éthanol) de normalité connue, généralement 0,1 N. Le titrage est réalisé goutte à goutte jusqu’à l’apparition d’une légère teinte rose persistante pendant au moins 30 secondes, indiquant que tous les acides gras libres ont été neutralisés.</w:t>
      </w:r>
    </w:p>
    <w:p w:rsidR="00E80891" w:rsidRDefault="002B2285">
      <w:pPr>
        <w:spacing w:before="280" w:after="280" w:line="360" w:lineRule="auto"/>
        <w:ind w:firstLine="567"/>
        <w:jc w:val="both"/>
        <w:rPr>
          <w:rFonts w:ascii="Times New Roman" w:eastAsia="Times New Roman" w:hAnsi="Times New Roman" w:cs="Times New Roman"/>
          <w:szCs w:val="24"/>
        </w:rPr>
      </w:pPr>
      <w:r>
        <w:rPr>
          <w:rFonts w:ascii="Times New Roman" w:eastAsia="Times New Roman" w:hAnsi="Times New Roman" w:cs="Times New Roman"/>
          <w:szCs w:val="24"/>
        </w:rPr>
        <w:t>L’indice d’acidité (IA) est calculé selon la formule suivante :</w:t>
      </w:r>
    </w:p>
    <w:p w:rsidR="00E80891" w:rsidRPr="00B62F79" w:rsidRDefault="002B2285">
      <w:pPr>
        <w:spacing w:before="280" w:after="280" w:line="360" w:lineRule="auto"/>
        <w:jc w:val="center"/>
        <w:rPr>
          <w:rFonts w:ascii="Times New Roman" w:eastAsia="Times New Roman" w:hAnsi="Times New Roman" w:cs="Times New Roman"/>
          <w:b/>
          <w:szCs w:val="24"/>
          <w:lang w:val="en-US"/>
        </w:rPr>
      </w:pPr>
      <w:r w:rsidRPr="00B62F79">
        <w:rPr>
          <w:rFonts w:ascii="Times New Roman" w:eastAsia="Times New Roman" w:hAnsi="Times New Roman" w:cs="Times New Roman"/>
          <w:b/>
          <w:szCs w:val="24"/>
          <w:lang w:val="en-US"/>
        </w:rPr>
        <w:t xml:space="preserve">IA (mg KOH/g) =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V</m:t>
            </m:r>
            <m:r>
              <w:rPr>
                <w:rFonts w:ascii="Cambria Math" w:eastAsia="Cambria Math" w:hAnsi="Cambria Math" w:cs="Cambria Math"/>
                <w:sz w:val="28"/>
                <w:szCs w:val="28"/>
                <w:lang w:val="en-US"/>
              </w:rPr>
              <m:t>×</m:t>
            </m:r>
            <m:r>
              <w:rPr>
                <w:rFonts w:ascii="Cambria Math" w:eastAsia="Cambria Math" w:hAnsi="Cambria Math" w:cs="Cambria Math"/>
                <w:sz w:val="28"/>
                <w:szCs w:val="28"/>
              </w:rPr>
              <m:t>N</m:t>
            </m:r>
            <m:r>
              <w:rPr>
                <w:rFonts w:ascii="Cambria Math" w:eastAsia="Cambria Math" w:hAnsi="Cambria Math" w:cs="Cambria Math"/>
                <w:sz w:val="28"/>
                <w:szCs w:val="28"/>
                <w:lang w:val="en-US"/>
              </w:rPr>
              <m:t>×56,1</m:t>
            </m:r>
          </m:num>
          <m:den>
            <m:r>
              <w:rPr>
                <w:rFonts w:ascii="Cambria Math" w:eastAsia="Cambria Math" w:hAnsi="Cambria Math" w:cs="Cambria Math"/>
                <w:sz w:val="28"/>
                <w:szCs w:val="28"/>
              </w:rPr>
              <m:t>m</m:t>
            </m:r>
          </m:den>
        </m:f>
      </m:oMath>
    </w:p>
    <w:p w:rsidR="00E80891" w:rsidRDefault="002B2285">
      <w:pPr>
        <w:spacing w:before="280" w:after="280" w:line="360" w:lineRule="auto"/>
        <w:jc w:val="both"/>
        <w:rPr>
          <w:rFonts w:ascii="Times New Roman" w:eastAsia="Times New Roman" w:hAnsi="Times New Roman" w:cs="Times New Roman"/>
          <w:szCs w:val="24"/>
        </w:rPr>
      </w:pPr>
      <w:r>
        <w:rPr>
          <w:rFonts w:ascii="Times New Roman" w:eastAsia="Times New Roman" w:hAnsi="Times New Roman" w:cs="Times New Roman"/>
          <w:szCs w:val="24"/>
        </w:rPr>
        <w:t>Où :</w:t>
      </w:r>
    </w:p>
    <w:p w:rsidR="00E80891" w:rsidRDefault="002B2285" w:rsidP="001952EE">
      <w:pPr>
        <w:numPr>
          <w:ilvl w:val="0"/>
          <w:numId w:val="18"/>
        </w:numPr>
        <w:spacing w:before="280" w:after="0" w:line="360" w:lineRule="auto"/>
        <w:jc w:val="both"/>
      </w:pPr>
      <w:r>
        <w:rPr>
          <w:rFonts w:ascii="Times New Roman" w:eastAsia="Times New Roman" w:hAnsi="Times New Roman" w:cs="Times New Roman"/>
          <w:b/>
          <w:szCs w:val="24"/>
        </w:rPr>
        <w:t>V</w:t>
      </w:r>
      <w:r>
        <w:rPr>
          <w:rFonts w:ascii="Times New Roman" w:eastAsia="Times New Roman" w:hAnsi="Times New Roman" w:cs="Times New Roman"/>
          <w:szCs w:val="24"/>
        </w:rPr>
        <w:t xml:space="preserve"> = volume de KOH utilisé au point d’équivalence (en mL),</w:t>
      </w:r>
    </w:p>
    <w:p w:rsidR="00E80891" w:rsidRDefault="002B2285" w:rsidP="001952EE">
      <w:pPr>
        <w:numPr>
          <w:ilvl w:val="0"/>
          <w:numId w:val="18"/>
        </w:numPr>
        <w:spacing w:after="0" w:line="360" w:lineRule="auto"/>
        <w:jc w:val="both"/>
      </w:pPr>
      <w:r>
        <w:rPr>
          <w:rFonts w:ascii="Times New Roman" w:eastAsia="Times New Roman" w:hAnsi="Times New Roman" w:cs="Times New Roman"/>
          <w:b/>
          <w:szCs w:val="24"/>
        </w:rPr>
        <w:t>N</w:t>
      </w:r>
      <w:r>
        <w:rPr>
          <w:rFonts w:ascii="Times New Roman" w:eastAsia="Times New Roman" w:hAnsi="Times New Roman" w:cs="Times New Roman"/>
          <w:szCs w:val="24"/>
        </w:rPr>
        <w:t xml:space="preserve"> = normalité de la solution de KOH,</w:t>
      </w:r>
    </w:p>
    <w:p w:rsidR="00E80891" w:rsidRDefault="002B2285" w:rsidP="001952EE">
      <w:pPr>
        <w:numPr>
          <w:ilvl w:val="0"/>
          <w:numId w:val="18"/>
        </w:numPr>
        <w:spacing w:after="0" w:line="360" w:lineRule="auto"/>
        <w:jc w:val="both"/>
      </w:pPr>
      <w:r>
        <w:rPr>
          <w:rFonts w:ascii="Times New Roman" w:eastAsia="Times New Roman" w:hAnsi="Times New Roman" w:cs="Times New Roman"/>
          <w:b/>
          <w:szCs w:val="24"/>
        </w:rPr>
        <w:t>56,1</w:t>
      </w:r>
      <w:r>
        <w:rPr>
          <w:rFonts w:ascii="Times New Roman" w:eastAsia="Times New Roman" w:hAnsi="Times New Roman" w:cs="Times New Roman"/>
          <w:szCs w:val="24"/>
        </w:rPr>
        <w:t xml:space="preserve"> = masse molaire du KOH (en mg/mmol),</w:t>
      </w:r>
    </w:p>
    <w:p w:rsidR="00E80891" w:rsidRDefault="002B2285" w:rsidP="001952EE">
      <w:pPr>
        <w:numPr>
          <w:ilvl w:val="0"/>
          <w:numId w:val="18"/>
        </w:numPr>
        <w:spacing w:after="0" w:line="360" w:lineRule="auto"/>
        <w:jc w:val="both"/>
        <w:sectPr w:rsidR="00E80891">
          <w:footerReference w:type="default" r:id="rId52"/>
          <w:pgSz w:w="11907" w:h="16840"/>
          <w:pgMar w:top="1418" w:right="1418" w:bottom="1418" w:left="1418" w:header="709" w:footer="709" w:gutter="0"/>
          <w:cols w:space="720"/>
        </w:sectPr>
      </w:pPr>
      <w:r>
        <w:rPr>
          <w:rFonts w:ascii="Times New Roman" w:eastAsia="Times New Roman" w:hAnsi="Times New Roman" w:cs="Times New Roman"/>
          <w:b/>
          <w:szCs w:val="24"/>
        </w:rPr>
        <w:t>m</w:t>
      </w:r>
      <w:r>
        <w:rPr>
          <w:rFonts w:ascii="Times New Roman" w:eastAsia="Times New Roman" w:hAnsi="Times New Roman" w:cs="Times New Roman"/>
          <w:szCs w:val="24"/>
        </w:rPr>
        <w:t xml:space="preserve"> = masse de l’échantillon analysé (en g).</w:t>
      </w:r>
    </w:p>
    <w:p w:rsidR="00E80891" w:rsidRDefault="002B2285" w:rsidP="00575DD8">
      <w:pPr>
        <w:pStyle w:val="Titre3"/>
      </w:pPr>
      <w:bookmarkStart w:id="51" w:name="_Toc200830936"/>
      <w:r>
        <w:lastRenderedPageBreak/>
        <w:t>Test de rancissement :</w:t>
      </w:r>
      <w:bookmarkEnd w:id="51"/>
    </w:p>
    <w:p w:rsidR="00E80891" w:rsidRDefault="002B2285" w:rsidP="00A40D67">
      <w:pPr>
        <w:spacing w:before="280" w:after="280" w:line="360" w:lineRule="auto"/>
        <w:ind w:firstLine="720"/>
        <w:jc w:val="both"/>
        <w:rPr>
          <w:rFonts w:ascii="Times New Roman" w:eastAsia="Times New Roman" w:hAnsi="Times New Roman" w:cs="Times New Roman"/>
          <w:szCs w:val="24"/>
        </w:rPr>
      </w:pPr>
      <w:r>
        <w:rPr>
          <w:rFonts w:ascii="Times New Roman" w:eastAsia="Times New Roman" w:hAnsi="Times New Roman" w:cs="Times New Roman"/>
          <w:szCs w:val="24"/>
        </w:rPr>
        <w:t>Le rancissement est un processus de dégradation des lipides, principalement dû à l’oxydation des acides gras insaturés. Cette dégradation conduit à la formation de composés secondaires tels que les aldéhydes</w:t>
      </w:r>
      <w:r>
        <w:rPr>
          <w:rFonts w:ascii="Times New Roman" w:eastAsia="Times New Roman" w:hAnsi="Times New Roman" w:cs="Times New Roman"/>
          <w:b/>
          <w:szCs w:val="24"/>
        </w:rPr>
        <w:t xml:space="preserve">, </w:t>
      </w:r>
      <w:r>
        <w:rPr>
          <w:rFonts w:ascii="Times New Roman" w:eastAsia="Times New Roman" w:hAnsi="Times New Roman" w:cs="Times New Roman"/>
          <w:szCs w:val="24"/>
        </w:rPr>
        <w:t>cétones et acidesvolatils, responsables de mauvaises odeurs, goûts désagréables et pertes de qualité nutritionnelle.</w:t>
      </w:r>
    </w:p>
    <w:p w:rsidR="00E80891" w:rsidRDefault="002B2285">
      <w:pPr>
        <w:spacing w:before="280" w:after="280" w:line="360" w:lineRule="auto"/>
        <w:ind w:firstLine="567"/>
        <w:jc w:val="both"/>
        <w:rPr>
          <w:rFonts w:ascii="Times New Roman" w:eastAsia="Times New Roman" w:hAnsi="Times New Roman" w:cs="Times New Roman"/>
          <w:szCs w:val="24"/>
        </w:rPr>
      </w:pPr>
      <w:r>
        <w:rPr>
          <w:rFonts w:ascii="Times New Roman" w:eastAsia="Times New Roman" w:hAnsi="Times New Roman" w:cs="Times New Roman"/>
          <w:szCs w:val="24"/>
        </w:rPr>
        <w:t>Il existe plusieurs méthodes pour évaluer le rancissement, notamment :</w:t>
      </w:r>
    </w:p>
    <w:p w:rsidR="00E80891" w:rsidRDefault="002B2285" w:rsidP="001952EE">
      <w:pPr>
        <w:numPr>
          <w:ilvl w:val="0"/>
          <w:numId w:val="19"/>
        </w:numPr>
        <w:spacing w:before="280" w:after="0" w:line="360" w:lineRule="auto"/>
        <w:jc w:val="both"/>
      </w:pPr>
      <w:r>
        <w:rPr>
          <w:rFonts w:ascii="Times New Roman" w:eastAsia="Times New Roman" w:hAnsi="Times New Roman" w:cs="Times New Roman"/>
          <w:b/>
          <w:szCs w:val="24"/>
        </w:rPr>
        <w:t>Indice de peroxyde :</w:t>
      </w:r>
      <w:r>
        <w:rPr>
          <w:rFonts w:ascii="Times New Roman" w:eastAsia="Times New Roman" w:hAnsi="Times New Roman" w:cs="Times New Roman"/>
          <w:szCs w:val="24"/>
        </w:rPr>
        <w:t xml:space="preserve"> mesure les peroxydes formés au début de l’oxydation.</w:t>
      </w:r>
    </w:p>
    <w:p w:rsidR="00E80891" w:rsidRDefault="002B2285" w:rsidP="001952EE">
      <w:pPr>
        <w:numPr>
          <w:ilvl w:val="0"/>
          <w:numId w:val="19"/>
        </w:numPr>
        <w:spacing w:after="0" w:line="360" w:lineRule="auto"/>
        <w:jc w:val="both"/>
      </w:pPr>
      <w:r>
        <w:rPr>
          <w:rFonts w:ascii="Times New Roman" w:eastAsia="Times New Roman" w:hAnsi="Times New Roman" w:cs="Times New Roman"/>
          <w:b/>
          <w:szCs w:val="24"/>
        </w:rPr>
        <w:t>Indice d’anisidine :</w:t>
      </w:r>
      <w:r>
        <w:rPr>
          <w:rFonts w:ascii="Times New Roman" w:eastAsia="Times New Roman" w:hAnsi="Times New Roman" w:cs="Times New Roman"/>
          <w:szCs w:val="24"/>
        </w:rPr>
        <w:t xml:space="preserve"> détecte les composés secondaires (aldéhydes).</w:t>
      </w:r>
    </w:p>
    <w:p w:rsidR="00E80891" w:rsidRDefault="002B2285" w:rsidP="001952EE">
      <w:pPr>
        <w:numPr>
          <w:ilvl w:val="0"/>
          <w:numId w:val="19"/>
        </w:numPr>
        <w:spacing w:after="0" w:line="360" w:lineRule="auto"/>
        <w:jc w:val="both"/>
      </w:pPr>
      <w:r>
        <w:rPr>
          <w:rFonts w:ascii="Times New Roman" w:eastAsia="Times New Roman" w:hAnsi="Times New Roman" w:cs="Times New Roman"/>
          <w:b/>
          <w:szCs w:val="24"/>
        </w:rPr>
        <w:t>Essai de thiobarbiturique (TBARS) :</w:t>
      </w:r>
      <w:r>
        <w:rPr>
          <w:rFonts w:ascii="Times New Roman" w:eastAsia="Times New Roman" w:hAnsi="Times New Roman" w:cs="Times New Roman"/>
          <w:szCs w:val="24"/>
        </w:rPr>
        <w:t xml:space="preserve"> mesure les substances réactives au TBA, comme le malondialdéhyde.</w:t>
      </w:r>
    </w:p>
    <w:p w:rsidR="00E80891" w:rsidRDefault="002B2285" w:rsidP="001952EE">
      <w:pPr>
        <w:numPr>
          <w:ilvl w:val="0"/>
          <w:numId w:val="19"/>
        </w:numPr>
        <w:spacing w:after="280" w:line="360" w:lineRule="auto"/>
        <w:jc w:val="both"/>
      </w:pPr>
      <w:r>
        <w:rPr>
          <w:rFonts w:ascii="Times New Roman" w:eastAsia="Times New Roman" w:hAnsi="Times New Roman" w:cs="Times New Roman"/>
          <w:b/>
          <w:szCs w:val="24"/>
        </w:rPr>
        <w:t>Test de Rancimat :</w:t>
      </w:r>
      <w:r>
        <w:rPr>
          <w:rFonts w:ascii="Times New Roman" w:eastAsia="Times New Roman" w:hAnsi="Times New Roman" w:cs="Times New Roman"/>
          <w:szCs w:val="24"/>
        </w:rPr>
        <w:t xml:space="preserve"> mesure la stabilité oxydative en accélérant le processus de rancissement à haute température.</w:t>
      </w:r>
    </w:p>
    <w:p w:rsidR="00E80891" w:rsidRDefault="002B2285" w:rsidP="00A40D67">
      <w:pPr>
        <w:spacing w:before="280" w:after="280" w:line="360" w:lineRule="auto"/>
        <w:ind w:firstLine="720"/>
        <w:jc w:val="both"/>
        <w:rPr>
          <w:rFonts w:ascii="Times New Roman" w:eastAsia="Times New Roman" w:hAnsi="Times New Roman" w:cs="Times New Roman"/>
          <w:szCs w:val="24"/>
        </w:rPr>
      </w:pPr>
      <w:r>
        <w:rPr>
          <w:rFonts w:ascii="Times New Roman" w:eastAsia="Times New Roman" w:hAnsi="Times New Roman" w:cs="Times New Roman"/>
          <w:szCs w:val="24"/>
        </w:rPr>
        <w:t>Un échantillon de matière grasse 5g est pesé avec précision et placé dans un tube réacteur du Rancimat. Cet appareil chauffe l’échantillon à une température élevée (par exemple 110 °C ou 120 °C) tout en insufflant un courant d’air constant à travers la matière grasse.</w:t>
      </w:r>
    </w:p>
    <w:p w:rsidR="00E80891" w:rsidRDefault="002B2285" w:rsidP="00A40D67">
      <w:pPr>
        <w:spacing w:before="280" w:after="280" w:line="360" w:lineRule="auto"/>
        <w:ind w:firstLine="720"/>
        <w:jc w:val="both"/>
        <w:rPr>
          <w:rFonts w:ascii="Times New Roman" w:eastAsia="Times New Roman" w:hAnsi="Times New Roman" w:cs="Times New Roman"/>
          <w:szCs w:val="24"/>
        </w:rPr>
      </w:pPr>
      <w:r>
        <w:rPr>
          <w:rFonts w:ascii="Times New Roman" w:eastAsia="Times New Roman" w:hAnsi="Times New Roman" w:cs="Times New Roman"/>
          <w:szCs w:val="24"/>
        </w:rPr>
        <w:t>Les composés volatils formés par oxydation (notamment les acides volatils) sont entraînés par le flux d’air et capturés dans un récipient contenant de l’eau distillée. La conductivité de l’eau est surveillée en continu.</w:t>
      </w:r>
    </w:p>
    <w:p w:rsidR="00E80891" w:rsidRDefault="002B2285" w:rsidP="00A40D67">
      <w:pPr>
        <w:spacing w:before="280" w:after="280" w:line="360" w:lineRule="auto"/>
        <w:ind w:firstLine="720"/>
        <w:jc w:val="both"/>
        <w:rPr>
          <w:rFonts w:ascii="Times New Roman" w:eastAsia="Times New Roman" w:hAnsi="Times New Roman" w:cs="Times New Roman"/>
          <w:szCs w:val="24"/>
        </w:rPr>
      </w:pPr>
      <w:r>
        <w:rPr>
          <w:rFonts w:ascii="Times New Roman" w:eastAsia="Times New Roman" w:hAnsi="Times New Roman" w:cs="Times New Roman"/>
          <w:szCs w:val="24"/>
        </w:rPr>
        <w:t>L</w:t>
      </w:r>
      <w:r>
        <w:rPr>
          <w:rFonts w:ascii="Times New Roman" w:eastAsia="Times New Roman" w:hAnsi="Times New Roman" w:cs="Times New Roman"/>
          <w:b/>
          <w:szCs w:val="24"/>
        </w:rPr>
        <w:t>’</w:t>
      </w:r>
      <w:r>
        <w:rPr>
          <w:rFonts w:ascii="Times New Roman" w:eastAsia="Times New Roman" w:hAnsi="Times New Roman" w:cs="Times New Roman"/>
          <w:szCs w:val="24"/>
        </w:rPr>
        <w:t>induction oxydative correspond au moment où la conductivité augmente brutalement, ce qui indique une libération massive de produits oxydés. Le temps d’induction (exprimé en heures) est la durée pendant laquelle l’échantillon résiste à l’oxydation sous stress thermique.</w:t>
      </w:r>
    </w:p>
    <w:p w:rsidR="00BB3CC0" w:rsidRDefault="002B2285" w:rsidP="00A40D67">
      <w:pPr>
        <w:spacing w:before="280" w:after="280" w:line="360" w:lineRule="auto"/>
        <w:ind w:firstLine="720"/>
        <w:jc w:val="both"/>
        <w:rPr>
          <w:rFonts w:ascii="Times New Roman" w:eastAsia="Times New Roman" w:hAnsi="Times New Roman" w:cs="Times New Roman"/>
          <w:szCs w:val="24"/>
        </w:rPr>
      </w:pPr>
      <w:r>
        <w:rPr>
          <w:rFonts w:ascii="Times New Roman" w:eastAsia="Times New Roman" w:hAnsi="Times New Roman" w:cs="Times New Roman"/>
          <w:szCs w:val="24"/>
        </w:rPr>
        <w:t>Les résultats du test de rancissement sont exprimés selon la méthode Rancimat : le résultat est donné sous forme de temps d’induction (heures). Plus ce temps est long, plus la matière grasse est stable face à l’oxydation.</w:t>
      </w:r>
    </w:p>
    <w:p w:rsidR="00BB3CC0" w:rsidRDefault="00BB3CC0" w:rsidP="00BB3CC0">
      <w:pPr>
        <w:spacing w:before="280" w:after="280" w:line="360" w:lineRule="auto"/>
        <w:ind w:firstLine="720"/>
        <w:jc w:val="both"/>
        <w:rPr>
          <w:rFonts w:ascii="Times New Roman" w:eastAsia="Times New Roman" w:hAnsi="Times New Roman" w:cs="Times New Roman"/>
          <w:szCs w:val="24"/>
        </w:rPr>
        <w:sectPr w:rsidR="00BB3CC0">
          <w:pgSz w:w="11907" w:h="16840"/>
          <w:pgMar w:top="1418" w:right="1418" w:bottom="1418" w:left="1418" w:header="709" w:footer="709" w:gutter="0"/>
          <w:cols w:space="720"/>
        </w:sectPr>
      </w:pPr>
    </w:p>
    <w:p w:rsidR="00E80891" w:rsidRDefault="00E80891">
      <w:pPr>
        <w:spacing w:before="280" w:after="280" w:line="360" w:lineRule="auto"/>
        <w:jc w:val="center"/>
        <w:rPr>
          <w:rFonts w:ascii="Times New Roman" w:eastAsia="Times New Roman" w:hAnsi="Times New Roman" w:cs="Times New Roman"/>
          <w:b/>
          <w:sz w:val="56"/>
          <w:szCs w:val="56"/>
        </w:rPr>
      </w:pPr>
    </w:p>
    <w:p w:rsidR="00E80891" w:rsidRDefault="00E80891">
      <w:pPr>
        <w:spacing w:before="280" w:after="280" w:line="360" w:lineRule="auto"/>
        <w:jc w:val="center"/>
        <w:rPr>
          <w:rFonts w:ascii="Times New Roman" w:eastAsia="Times New Roman" w:hAnsi="Times New Roman" w:cs="Times New Roman"/>
          <w:b/>
          <w:sz w:val="56"/>
          <w:szCs w:val="56"/>
        </w:rPr>
      </w:pPr>
    </w:p>
    <w:p w:rsidR="00E80891" w:rsidRDefault="00E80891">
      <w:pPr>
        <w:spacing w:before="280" w:after="280" w:line="360" w:lineRule="auto"/>
        <w:jc w:val="center"/>
        <w:rPr>
          <w:rFonts w:ascii="Times New Roman" w:eastAsia="Times New Roman" w:hAnsi="Times New Roman" w:cs="Times New Roman"/>
          <w:b/>
          <w:sz w:val="56"/>
          <w:szCs w:val="56"/>
        </w:rPr>
      </w:pPr>
    </w:p>
    <w:p w:rsidR="00E80891" w:rsidRDefault="00E80891">
      <w:pPr>
        <w:spacing w:before="280" w:after="280" w:line="360" w:lineRule="auto"/>
        <w:jc w:val="center"/>
        <w:rPr>
          <w:rFonts w:ascii="Times New Roman" w:eastAsia="Times New Roman" w:hAnsi="Times New Roman" w:cs="Times New Roman"/>
          <w:b/>
          <w:sz w:val="56"/>
          <w:szCs w:val="56"/>
        </w:rPr>
      </w:pPr>
    </w:p>
    <w:p w:rsidR="00E80891" w:rsidRPr="00533A55" w:rsidRDefault="002B2285" w:rsidP="00533A55">
      <w:pPr>
        <w:pStyle w:val="Titre11"/>
        <w:rPr>
          <w:i w:val="0"/>
          <w:iCs/>
          <w:szCs w:val="72"/>
        </w:rPr>
      </w:pPr>
      <w:bookmarkStart w:id="52" w:name="_Toc199361436"/>
      <w:bookmarkStart w:id="53" w:name="_Toc199365066"/>
      <w:bookmarkStart w:id="54" w:name="_Toc200830937"/>
      <w:r w:rsidRPr="00533A55">
        <w:rPr>
          <w:i w:val="0"/>
          <w:iCs/>
          <w:szCs w:val="72"/>
        </w:rPr>
        <w:t xml:space="preserve">Chapitre </w:t>
      </w:r>
      <w:r w:rsidR="00575DD8" w:rsidRPr="00533A55">
        <w:rPr>
          <w:i w:val="0"/>
          <w:iCs/>
        </w:rPr>
        <w:t>IV</w:t>
      </w:r>
      <w:bookmarkEnd w:id="52"/>
      <w:bookmarkEnd w:id="53"/>
      <w:bookmarkEnd w:id="54"/>
      <w:r w:rsidR="00EA6FD9" w:rsidRPr="00533A55">
        <w:rPr>
          <w:i w:val="0"/>
          <w:iCs/>
        </w:rPr>
        <w:t> </w:t>
      </w:r>
    </w:p>
    <w:p w:rsidR="00E80891" w:rsidRPr="00EA6FD9" w:rsidRDefault="002B2285" w:rsidP="00533A55">
      <w:pPr>
        <w:pStyle w:val="Titre11"/>
      </w:pPr>
      <w:bookmarkStart w:id="55" w:name="_Toc199361437"/>
      <w:bookmarkStart w:id="56" w:name="_Toc199365067"/>
      <w:bookmarkStart w:id="57" w:name="_Toc200830938"/>
      <w:r w:rsidRPr="00533A55">
        <w:rPr>
          <w:i w:val="0"/>
          <w:iCs/>
          <w:szCs w:val="72"/>
        </w:rPr>
        <w:t>Résultats et discussion</w:t>
      </w:r>
      <w:bookmarkEnd w:id="55"/>
      <w:bookmarkEnd w:id="56"/>
      <w:bookmarkEnd w:id="57"/>
    </w:p>
    <w:p w:rsidR="00E80891" w:rsidRDefault="00E80891">
      <w:pPr>
        <w:spacing w:before="280" w:after="280" w:line="360" w:lineRule="auto"/>
        <w:jc w:val="both"/>
        <w:rPr>
          <w:rFonts w:ascii="Times New Roman" w:eastAsia="Times New Roman" w:hAnsi="Times New Roman" w:cs="Times New Roman"/>
          <w:b/>
          <w:szCs w:val="24"/>
        </w:rPr>
      </w:pPr>
    </w:p>
    <w:p w:rsidR="00E80891" w:rsidRDefault="00E80891">
      <w:pPr>
        <w:spacing w:before="280" w:after="280" w:line="360" w:lineRule="auto"/>
        <w:jc w:val="both"/>
        <w:rPr>
          <w:rFonts w:ascii="Times New Roman" w:eastAsia="Times New Roman" w:hAnsi="Times New Roman" w:cs="Times New Roman"/>
          <w:b/>
          <w:szCs w:val="24"/>
        </w:rPr>
      </w:pPr>
    </w:p>
    <w:p w:rsidR="00E80891" w:rsidRDefault="00E80891">
      <w:pPr>
        <w:spacing w:before="280" w:after="280" w:line="360" w:lineRule="auto"/>
        <w:jc w:val="both"/>
        <w:rPr>
          <w:rFonts w:ascii="Times New Roman" w:eastAsia="Times New Roman" w:hAnsi="Times New Roman" w:cs="Times New Roman"/>
          <w:b/>
          <w:szCs w:val="24"/>
        </w:rPr>
      </w:pPr>
    </w:p>
    <w:p w:rsidR="00E80891" w:rsidRDefault="00E80891">
      <w:pPr>
        <w:spacing w:before="280" w:after="280" w:line="360" w:lineRule="auto"/>
        <w:jc w:val="both"/>
        <w:rPr>
          <w:rFonts w:ascii="Times New Roman" w:eastAsia="Times New Roman" w:hAnsi="Times New Roman" w:cs="Times New Roman"/>
          <w:b/>
          <w:szCs w:val="24"/>
        </w:rPr>
      </w:pPr>
    </w:p>
    <w:p w:rsidR="00E80891" w:rsidRDefault="00E80891">
      <w:pPr>
        <w:spacing w:before="280" w:after="280" w:line="360" w:lineRule="auto"/>
        <w:jc w:val="both"/>
        <w:rPr>
          <w:rFonts w:ascii="Times New Roman" w:eastAsia="Times New Roman" w:hAnsi="Times New Roman" w:cs="Times New Roman"/>
          <w:b/>
          <w:szCs w:val="24"/>
        </w:rPr>
      </w:pPr>
    </w:p>
    <w:p w:rsidR="00E80891" w:rsidRDefault="00E80891">
      <w:pPr>
        <w:spacing w:before="280" w:after="280" w:line="360" w:lineRule="auto"/>
        <w:jc w:val="both"/>
        <w:rPr>
          <w:rFonts w:ascii="Times New Roman" w:eastAsia="Times New Roman" w:hAnsi="Times New Roman" w:cs="Times New Roman"/>
          <w:szCs w:val="24"/>
        </w:rPr>
        <w:sectPr w:rsidR="00E80891">
          <w:headerReference w:type="default" r:id="rId53"/>
          <w:footerReference w:type="default" r:id="rId54"/>
          <w:pgSz w:w="11907" w:h="16840"/>
          <w:pgMar w:top="1418" w:right="1418" w:bottom="1418" w:left="1418" w:header="709" w:footer="709" w:gutter="0"/>
          <w:cols w:space="720"/>
        </w:sectPr>
      </w:pPr>
    </w:p>
    <w:p w:rsidR="00EA6FD9" w:rsidRDefault="00EA6FD9" w:rsidP="00EA6FD9">
      <w:pPr>
        <w:pStyle w:val="Titre1"/>
        <w:ind w:left="431" w:hanging="431"/>
      </w:pPr>
      <w:bookmarkStart w:id="58" w:name="_Toc200830939"/>
      <w:r>
        <w:lastRenderedPageBreak/>
        <w:t>Résultats et discussion</w:t>
      </w:r>
      <w:bookmarkEnd w:id="58"/>
    </w:p>
    <w:p w:rsidR="00756153" w:rsidRPr="00756153" w:rsidRDefault="00756153" w:rsidP="00756153"/>
    <w:p w:rsidR="00E80891" w:rsidRDefault="002B2285" w:rsidP="00EA6FD9">
      <w:pPr>
        <w:pStyle w:val="Titre2"/>
      </w:pPr>
      <w:bookmarkStart w:id="59" w:name="_Toc200830940"/>
      <w:r>
        <w:t>Résultats d’analyse physico-chimique de l’huile de citrouille :</w:t>
      </w:r>
      <w:bookmarkEnd w:id="59"/>
    </w:p>
    <w:p w:rsidR="00756153" w:rsidRPr="00756153" w:rsidRDefault="00756153" w:rsidP="00756153"/>
    <w:p w:rsidR="00B82885" w:rsidRDefault="00B82885" w:rsidP="00A40D67">
      <w:pPr>
        <w:spacing w:line="360" w:lineRule="auto"/>
        <w:ind w:firstLine="720"/>
        <w:jc w:val="both"/>
      </w:pPr>
      <w:r>
        <w:t xml:space="preserve">Les résultats d’analyse physico-chimiques </w:t>
      </w:r>
      <w:r w:rsidR="00EC73D4">
        <w:t xml:space="preserve">ainsi que le test d’accélération d’oxydation </w:t>
      </w:r>
      <w:r w:rsidR="00D05A45">
        <w:t xml:space="preserve">de l’huile de citrouille </w:t>
      </w:r>
      <w:r w:rsidR="00EA6FD9">
        <w:t>étudiée sont représentés dans le tableau ci-dessous</w:t>
      </w:r>
      <w:r w:rsidR="00AF67AB">
        <w:t> :</w:t>
      </w:r>
    </w:p>
    <w:p w:rsidR="00843778" w:rsidRDefault="00545249" w:rsidP="00AF67AB">
      <w:pPr>
        <w:jc w:val="center"/>
      </w:pPr>
      <w:r>
        <w:rPr>
          <w:b/>
          <w:bCs/>
        </w:rPr>
        <w:t>Tableau 06</w:t>
      </w:r>
      <w:r w:rsidR="00AF67AB" w:rsidRPr="00B97DE1">
        <w:rPr>
          <w:b/>
          <w:bCs/>
        </w:rPr>
        <w:t> :</w:t>
      </w:r>
      <w:r w:rsidR="00CD6136">
        <w:t>les résultats physico-chimiques</w:t>
      </w:r>
      <w:r w:rsidR="00AF67AB">
        <w:t xml:space="preserve"> de l’huile de citrouille</w:t>
      </w:r>
    </w:p>
    <w:tbl>
      <w:tblPr>
        <w:tblStyle w:val="13"/>
        <w:tblW w:w="94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611"/>
        <w:gridCol w:w="4819"/>
      </w:tblGrid>
      <w:tr w:rsidR="002E7EA1" w:rsidRPr="00EA6FD9" w:rsidTr="00EC73D4">
        <w:tc>
          <w:tcPr>
            <w:tcW w:w="4611" w:type="dxa"/>
            <w:vAlign w:val="center"/>
          </w:tcPr>
          <w:p w:rsidR="002E7EA1" w:rsidRPr="00843778" w:rsidRDefault="002E7EA1" w:rsidP="00843778">
            <w:pPr>
              <w:pBdr>
                <w:top w:val="nil"/>
                <w:left w:val="nil"/>
                <w:bottom w:val="nil"/>
                <w:right w:val="nil"/>
                <w:between w:val="nil"/>
              </w:pBdr>
              <w:spacing w:before="113"/>
              <w:jc w:val="center"/>
              <w:rPr>
                <w:rFonts w:ascii="Times New Roman" w:hAnsi="Times New Roman" w:cs="Times New Roman"/>
                <w:b/>
                <w:color w:val="000000"/>
                <w:szCs w:val="24"/>
              </w:rPr>
            </w:pPr>
            <w:r w:rsidRPr="00843778">
              <w:rPr>
                <w:rFonts w:ascii="Times New Roman" w:hAnsi="Times New Roman" w:cs="Times New Roman"/>
                <w:b/>
                <w:color w:val="000000"/>
                <w:szCs w:val="24"/>
              </w:rPr>
              <w:t>Paramètres</w:t>
            </w:r>
          </w:p>
        </w:tc>
        <w:tc>
          <w:tcPr>
            <w:tcW w:w="4819" w:type="dxa"/>
            <w:vAlign w:val="center"/>
          </w:tcPr>
          <w:p w:rsidR="002E7EA1" w:rsidRPr="00843778" w:rsidRDefault="002E7EA1" w:rsidP="00843778">
            <w:pPr>
              <w:pBdr>
                <w:top w:val="nil"/>
                <w:left w:val="nil"/>
                <w:bottom w:val="nil"/>
                <w:right w:val="nil"/>
                <w:between w:val="nil"/>
              </w:pBdr>
              <w:spacing w:before="113"/>
              <w:jc w:val="center"/>
              <w:rPr>
                <w:rFonts w:ascii="Times New Roman" w:hAnsi="Times New Roman" w:cs="Times New Roman"/>
                <w:b/>
                <w:color w:val="000000"/>
                <w:szCs w:val="24"/>
              </w:rPr>
            </w:pPr>
            <w:r w:rsidRPr="00843778">
              <w:rPr>
                <w:rFonts w:ascii="Times New Roman" w:hAnsi="Times New Roman" w:cs="Times New Roman"/>
                <w:b/>
                <w:color w:val="000000"/>
                <w:szCs w:val="24"/>
              </w:rPr>
              <w:t>L’huile de citrouille</w:t>
            </w:r>
          </w:p>
        </w:tc>
      </w:tr>
      <w:tr w:rsidR="002E7EA1" w:rsidRPr="00EA6FD9" w:rsidTr="00EC73D4">
        <w:tc>
          <w:tcPr>
            <w:tcW w:w="4611" w:type="dxa"/>
            <w:vAlign w:val="center"/>
          </w:tcPr>
          <w:p w:rsidR="002E7EA1" w:rsidRPr="00843778" w:rsidRDefault="002E7EA1" w:rsidP="00843778">
            <w:pPr>
              <w:pBdr>
                <w:top w:val="nil"/>
                <w:left w:val="nil"/>
                <w:bottom w:val="nil"/>
                <w:right w:val="nil"/>
                <w:between w:val="nil"/>
              </w:pBdr>
              <w:spacing w:before="113"/>
              <w:jc w:val="center"/>
              <w:rPr>
                <w:rFonts w:ascii="Times New Roman" w:hAnsi="Times New Roman" w:cs="Times New Roman"/>
                <w:b/>
                <w:color w:val="000000"/>
                <w:szCs w:val="24"/>
              </w:rPr>
            </w:pPr>
            <w:r w:rsidRPr="00843778">
              <w:rPr>
                <w:rFonts w:ascii="Times New Roman" w:hAnsi="Times New Roman" w:cs="Times New Roman"/>
                <w:b/>
                <w:color w:val="000000"/>
                <w:szCs w:val="24"/>
              </w:rPr>
              <w:t>Indice de réfraction</w:t>
            </w:r>
          </w:p>
        </w:tc>
        <w:tc>
          <w:tcPr>
            <w:tcW w:w="4819" w:type="dxa"/>
            <w:vAlign w:val="center"/>
          </w:tcPr>
          <w:p w:rsidR="002E7EA1" w:rsidRPr="001F5E2A" w:rsidRDefault="002E7EA1" w:rsidP="00843778">
            <w:pPr>
              <w:pBdr>
                <w:top w:val="nil"/>
                <w:left w:val="nil"/>
                <w:bottom w:val="nil"/>
                <w:right w:val="nil"/>
                <w:between w:val="nil"/>
              </w:pBdr>
              <w:spacing w:before="113"/>
              <w:jc w:val="center"/>
              <w:rPr>
                <w:rFonts w:ascii="Times New Roman" w:hAnsi="Times New Roman" w:cs="Times New Roman"/>
                <w:bCs/>
                <w:color w:val="000000"/>
                <w:szCs w:val="24"/>
              </w:rPr>
            </w:pPr>
            <w:r w:rsidRPr="001F5E2A">
              <w:rPr>
                <w:rFonts w:ascii="Times New Roman" w:eastAsia="Times New Roman" w:hAnsi="Times New Roman" w:cs="Times New Roman"/>
                <w:bCs/>
                <w:szCs w:val="24"/>
              </w:rPr>
              <w:t>1,4734</w:t>
            </w:r>
          </w:p>
        </w:tc>
      </w:tr>
      <w:tr w:rsidR="002E7EA1" w:rsidRPr="00EA6FD9" w:rsidTr="00EC73D4">
        <w:tc>
          <w:tcPr>
            <w:tcW w:w="4611" w:type="dxa"/>
            <w:vAlign w:val="center"/>
          </w:tcPr>
          <w:p w:rsidR="002E7EA1" w:rsidRPr="00843778" w:rsidRDefault="002E7EA1" w:rsidP="00843778">
            <w:pPr>
              <w:pBdr>
                <w:top w:val="nil"/>
                <w:left w:val="nil"/>
                <w:bottom w:val="nil"/>
                <w:right w:val="nil"/>
                <w:between w:val="nil"/>
              </w:pBdr>
              <w:spacing w:before="113"/>
              <w:jc w:val="center"/>
              <w:rPr>
                <w:rFonts w:ascii="Times New Roman" w:hAnsi="Times New Roman" w:cs="Times New Roman"/>
                <w:b/>
                <w:color w:val="000000"/>
                <w:szCs w:val="24"/>
              </w:rPr>
            </w:pPr>
            <w:r w:rsidRPr="00843778">
              <w:rPr>
                <w:rFonts w:ascii="Times New Roman" w:hAnsi="Times New Roman" w:cs="Times New Roman"/>
                <w:b/>
                <w:szCs w:val="24"/>
              </w:rPr>
              <w:t>Indice de peroxyde de l’huile</w:t>
            </w:r>
          </w:p>
        </w:tc>
        <w:tc>
          <w:tcPr>
            <w:tcW w:w="4819" w:type="dxa"/>
            <w:vAlign w:val="center"/>
          </w:tcPr>
          <w:p w:rsidR="002E7EA1" w:rsidRPr="001F5E2A" w:rsidRDefault="002E7EA1" w:rsidP="00843778">
            <w:pPr>
              <w:pBdr>
                <w:top w:val="nil"/>
                <w:left w:val="nil"/>
                <w:bottom w:val="nil"/>
                <w:right w:val="nil"/>
                <w:between w:val="nil"/>
              </w:pBdr>
              <w:spacing w:before="113"/>
              <w:jc w:val="center"/>
              <w:rPr>
                <w:rFonts w:ascii="Times New Roman" w:hAnsi="Times New Roman" w:cs="Times New Roman"/>
                <w:bCs/>
                <w:color w:val="000000"/>
                <w:szCs w:val="24"/>
              </w:rPr>
            </w:pPr>
            <w:r w:rsidRPr="001F5E2A">
              <w:rPr>
                <w:rFonts w:ascii="Times New Roman" w:hAnsi="Times New Roman" w:cs="Times New Roman"/>
                <w:bCs/>
                <w:szCs w:val="24"/>
              </w:rPr>
              <w:t>7 meq O</w:t>
            </w:r>
            <w:r w:rsidRPr="001F5E2A">
              <w:rPr>
                <w:rFonts w:ascii="Cambria Math" w:hAnsi="Cambria Math" w:cs="Times New Roman"/>
                <w:bCs/>
                <w:szCs w:val="24"/>
              </w:rPr>
              <w:t>₂</w:t>
            </w:r>
            <w:r w:rsidRPr="001F5E2A">
              <w:rPr>
                <w:rFonts w:ascii="Times New Roman" w:hAnsi="Times New Roman" w:cs="Times New Roman"/>
                <w:bCs/>
                <w:szCs w:val="24"/>
              </w:rPr>
              <w:t>/kg</w:t>
            </w:r>
          </w:p>
        </w:tc>
      </w:tr>
      <w:tr w:rsidR="002E7EA1" w:rsidRPr="00EA6FD9" w:rsidTr="00EC73D4">
        <w:tc>
          <w:tcPr>
            <w:tcW w:w="4611" w:type="dxa"/>
            <w:vAlign w:val="center"/>
          </w:tcPr>
          <w:p w:rsidR="002E7EA1" w:rsidRPr="00843778" w:rsidRDefault="002E7EA1" w:rsidP="00843778">
            <w:pPr>
              <w:pBdr>
                <w:top w:val="nil"/>
                <w:left w:val="nil"/>
                <w:bottom w:val="nil"/>
                <w:right w:val="nil"/>
                <w:between w:val="nil"/>
              </w:pBdr>
              <w:spacing w:before="113"/>
              <w:jc w:val="center"/>
              <w:rPr>
                <w:rFonts w:ascii="Times New Roman" w:hAnsi="Times New Roman" w:cs="Times New Roman"/>
                <w:b/>
                <w:color w:val="000000"/>
                <w:szCs w:val="24"/>
              </w:rPr>
            </w:pPr>
            <w:r w:rsidRPr="00843778">
              <w:rPr>
                <w:rFonts w:ascii="Times New Roman" w:hAnsi="Times New Roman" w:cs="Times New Roman"/>
                <w:b/>
                <w:szCs w:val="24"/>
              </w:rPr>
              <w:t>L’acidité de l’huile</w:t>
            </w:r>
          </w:p>
        </w:tc>
        <w:tc>
          <w:tcPr>
            <w:tcW w:w="4819" w:type="dxa"/>
            <w:vAlign w:val="center"/>
          </w:tcPr>
          <w:p w:rsidR="002E7EA1" w:rsidRPr="001F5E2A" w:rsidRDefault="002E7EA1" w:rsidP="00843778">
            <w:pPr>
              <w:pBdr>
                <w:top w:val="nil"/>
                <w:left w:val="nil"/>
                <w:bottom w:val="nil"/>
                <w:right w:val="nil"/>
                <w:between w:val="nil"/>
              </w:pBdr>
              <w:spacing w:before="113"/>
              <w:jc w:val="center"/>
              <w:rPr>
                <w:rFonts w:ascii="Times New Roman" w:hAnsi="Times New Roman" w:cs="Times New Roman"/>
                <w:bCs/>
                <w:color w:val="000000"/>
                <w:szCs w:val="24"/>
              </w:rPr>
            </w:pPr>
            <w:r w:rsidRPr="001F5E2A">
              <w:rPr>
                <w:bCs/>
              </w:rPr>
              <w:t>8,46 %,</w:t>
            </w:r>
          </w:p>
        </w:tc>
      </w:tr>
      <w:tr w:rsidR="002E7EA1" w:rsidRPr="00EA6FD9" w:rsidTr="00EC73D4">
        <w:tc>
          <w:tcPr>
            <w:tcW w:w="4611" w:type="dxa"/>
            <w:vAlign w:val="center"/>
          </w:tcPr>
          <w:p w:rsidR="002E7EA1" w:rsidRPr="001F5E2A" w:rsidRDefault="002E7EA1" w:rsidP="00843778">
            <w:pPr>
              <w:pBdr>
                <w:top w:val="nil"/>
                <w:left w:val="nil"/>
                <w:bottom w:val="nil"/>
                <w:right w:val="nil"/>
                <w:between w:val="nil"/>
              </w:pBdr>
              <w:spacing w:before="113"/>
              <w:jc w:val="center"/>
              <w:rPr>
                <w:rFonts w:ascii="Times New Roman" w:hAnsi="Times New Roman" w:cs="Times New Roman"/>
                <w:b/>
                <w:bCs/>
                <w:color w:val="000000"/>
                <w:szCs w:val="24"/>
              </w:rPr>
            </w:pPr>
            <w:r w:rsidRPr="001F5E2A">
              <w:rPr>
                <w:b/>
                <w:bCs/>
                <w:szCs w:val="24"/>
              </w:rPr>
              <w:t>Test de rancissement de l’huile </w:t>
            </w:r>
          </w:p>
        </w:tc>
        <w:tc>
          <w:tcPr>
            <w:tcW w:w="4819" w:type="dxa"/>
            <w:vAlign w:val="center"/>
          </w:tcPr>
          <w:p w:rsidR="002E7EA1" w:rsidRPr="001F5E2A" w:rsidRDefault="002E7EA1" w:rsidP="00843778">
            <w:pPr>
              <w:pBdr>
                <w:top w:val="nil"/>
                <w:left w:val="nil"/>
                <w:bottom w:val="nil"/>
                <w:right w:val="nil"/>
                <w:between w:val="nil"/>
              </w:pBdr>
              <w:spacing w:before="113"/>
              <w:jc w:val="center"/>
              <w:rPr>
                <w:rFonts w:ascii="Times New Roman" w:hAnsi="Times New Roman" w:cs="Times New Roman"/>
                <w:bCs/>
                <w:color w:val="000000"/>
                <w:szCs w:val="24"/>
              </w:rPr>
            </w:pPr>
            <w:r>
              <w:rPr>
                <w:rFonts w:ascii="Times New Roman" w:hAnsi="Times New Roman" w:cs="Times New Roman"/>
                <w:bCs/>
                <w:color w:val="000000"/>
                <w:szCs w:val="24"/>
              </w:rPr>
              <w:t>17h22min</w:t>
            </w:r>
          </w:p>
        </w:tc>
      </w:tr>
    </w:tbl>
    <w:p w:rsidR="00B82885" w:rsidRDefault="00B82885" w:rsidP="00B82885"/>
    <w:p w:rsidR="00E80891" w:rsidRDefault="002B2285" w:rsidP="00EA6FD9">
      <w:pPr>
        <w:pStyle w:val="Titre3"/>
      </w:pPr>
      <w:bookmarkStart w:id="60" w:name="_Toc200830941"/>
      <w:r>
        <w:t>Indice de réfraction de l’huile :</w:t>
      </w:r>
      <w:bookmarkEnd w:id="60"/>
    </w:p>
    <w:p w:rsidR="00756153" w:rsidRPr="00756153" w:rsidRDefault="00756153" w:rsidP="00756153"/>
    <w:p w:rsidR="00EA6FD9" w:rsidRPr="00A912C1" w:rsidRDefault="00EA6FD9" w:rsidP="00BB3CC0">
      <w:pPr>
        <w:spacing w:line="360" w:lineRule="auto"/>
        <w:ind w:firstLine="720"/>
        <w:jc w:val="both"/>
      </w:pPr>
      <w:r w:rsidRPr="00A912C1">
        <w:t xml:space="preserve">L’indice de réfraction est un paramètre optique essentiel dans l’évaluation de la pureté et de la composition des huiles alimentaires. Il dépend principalement du degré d’insaturation des acides gras présents. Dans cette étude, l’huile de citrouille utilisée dans l’enrichissement des margarines a présenté un indice de réfraction de 1,4734 à 20 °C. Cette valeur est en accord avec les données rapportées dans la littérature pour des huiles riches en acides gras insaturés, notamment en acide linoléique et oléique. Selon </w:t>
      </w:r>
      <w:r w:rsidR="00C409D9">
        <w:rPr>
          <w:b/>
          <w:bCs/>
        </w:rPr>
        <w:t>(Nyam </w:t>
      </w:r>
      <w:r w:rsidR="00550089">
        <w:rPr>
          <w:b/>
          <w:bCs/>
          <w:i/>
          <w:iCs/>
        </w:rPr>
        <w:t>et</w:t>
      </w:r>
      <w:r w:rsidR="00C409D9" w:rsidRPr="00C409D9">
        <w:rPr>
          <w:b/>
          <w:bCs/>
          <w:i/>
          <w:iCs/>
        </w:rPr>
        <w:t>al</w:t>
      </w:r>
      <w:r w:rsidR="00550089">
        <w:rPr>
          <w:b/>
          <w:bCs/>
        </w:rPr>
        <w:t> .,</w:t>
      </w:r>
      <w:r w:rsidRPr="00EA6FD9">
        <w:rPr>
          <w:b/>
          <w:bCs/>
        </w:rPr>
        <w:t>2009),</w:t>
      </w:r>
      <w:r w:rsidRPr="00A912C1">
        <w:t xml:space="preserve"> l’indice de réfraction de l’huile de citrouille pressée à froid varie généralement entre 1,4720 et 1,4740, ce qui reflète une bonne qualité et une faible teneur en impuretés ou en produits d’oxydation.</w:t>
      </w:r>
    </w:p>
    <w:p w:rsidR="00EA6FD9" w:rsidRPr="002A0150" w:rsidRDefault="00EA6FD9" w:rsidP="00BB3CC0">
      <w:pPr>
        <w:spacing w:line="360" w:lineRule="auto"/>
        <w:ind w:firstLine="720"/>
        <w:jc w:val="both"/>
      </w:pPr>
      <w:r w:rsidRPr="00A912C1">
        <w:t xml:space="preserve">Cette valeur indique également une stabilité physico-chimique correcte de l’huile utilisée, et témoigne de sa fraîcheur et de son aptitude à l’incorporation dans des matrices grasses comme la margarine. Plus l’huile contient d’acides gras insaturés à longue chaîne, plus son indice de réfraction est élevé. </w:t>
      </w:r>
      <w:r w:rsidRPr="002A0150">
        <w:t xml:space="preserve">Par conséquent, le résultat obtenu confirme que l’huile de citrouille employée dans cette formulation est comparable, en termes de structure lipidique, à des huiles largement utilisées en industrie, telles que l’huile de tournesol (indice de réfraction : 1,4725 à 1,4745), l’huile de soja (1,4720 à 1,4740) ou l’huile de maïs (1,4700 à 1,4735) </w:t>
      </w:r>
      <w:r w:rsidRPr="00EA6FD9">
        <w:rPr>
          <w:b/>
          <w:bCs/>
        </w:rPr>
        <w:t>Codex Alimentarius, FAO/WHO, 2021).</w:t>
      </w:r>
    </w:p>
    <w:p w:rsidR="00E80891" w:rsidRPr="00EA6FD9" w:rsidRDefault="00EA6FD9" w:rsidP="00BB3CC0">
      <w:pPr>
        <w:spacing w:line="360" w:lineRule="auto"/>
        <w:ind w:firstLine="720"/>
        <w:jc w:val="both"/>
      </w:pPr>
      <w:r w:rsidRPr="002A0150">
        <w:t xml:space="preserve">Comparativement à l’huile de palme (1,4550 à 1,4600) ou au beurre fondu (1,4530 à 1,4580), qui sont plus saturés, l’huile de citrouille se distingue par une valeur plus élevée de </w:t>
      </w:r>
      <w:r w:rsidRPr="002A0150">
        <w:lastRenderedPageBreak/>
        <w:t>l’indice de réfraction. Cette différence traduit un profil lipidique plus favorable sur le plan nutritionnel, notamment par la présence importante d’acides gras polyinsaturés, reconnus pour leurs effets bénéfiques sur la santé cardiovasculaire. Ainsi, au regard de ces résultats, l’huile de citrouille peut être considérée comme une alternative prometteuse aux huiles classiques dans le développement de margarines fonctionnelles, en apportant à la fois une qualité physico-chimique satisfaisante et un intérêt nutritionnel accru.</w:t>
      </w:r>
    </w:p>
    <w:p w:rsidR="00E80891" w:rsidRDefault="002B2285" w:rsidP="00EA6FD9">
      <w:pPr>
        <w:pStyle w:val="Titre3"/>
      </w:pPr>
      <w:bookmarkStart w:id="61" w:name="_Toc200830942"/>
      <w:r>
        <w:t>Indice de peroxyde de l’huile :</w:t>
      </w:r>
      <w:bookmarkEnd w:id="61"/>
    </w:p>
    <w:p w:rsidR="00756153" w:rsidRPr="00756153" w:rsidRDefault="00756153" w:rsidP="00756153"/>
    <w:p w:rsidR="00EA6FD9" w:rsidRDefault="00EA6FD9" w:rsidP="00BB3CC0">
      <w:pPr>
        <w:spacing w:line="360" w:lineRule="auto"/>
        <w:ind w:firstLine="720"/>
        <w:jc w:val="both"/>
      </w:pPr>
      <w:r w:rsidRPr="002A0150">
        <w:t>L’indice de peroxyde est un indicateur clé de l’oxydation primaire des lipides et reflète la formation de peroxydes et d’hydroperoxydes, premiers produits de dégradation des acides gras insaturés sous l’effet de l’oxygène.</w:t>
      </w:r>
    </w:p>
    <w:p w:rsidR="00EA6FD9" w:rsidRDefault="00EA6FD9" w:rsidP="00BB3CC0">
      <w:pPr>
        <w:spacing w:line="360" w:lineRule="auto"/>
        <w:ind w:firstLine="720"/>
        <w:jc w:val="both"/>
      </w:pPr>
      <w:r w:rsidRPr="002A0150">
        <w:t>Dans cette étude, l’huile de citrouille incorporée dans la margarine a présenté un indice de peroxyde de 7 meq O</w:t>
      </w:r>
      <w:r w:rsidRPr="002A0150">
        <w:rPr>
          <w:rFonts w:ascii="Cambria Math" w:hAnsi="Cambria Math" w:cs="Cambria Math"/>
        </w:rPr>
        <w:t>₂</w:t>
      </w:r>
      <w:r w:rsidRPr="002A0150">
        <w:rPr>
          <w:rFonts w:ascii="Times New Roman" w:hAnsi="Times New Roman" w:cs="Times New Roman"/>
        </w:rPr>
        <w:t xml:space="preserve">/kg, ce qui reste dans les limites acceptables pour une huile végétale non raffinée et fraîche. Selon les normes du </w:t>
      </w:r>
      <w:r w:rsidRPr="00EA6FD9">
        <w:rPr>
          <w:rFonts w:ascii="Times New Roman" w:hAnsi="Times New Roman" w:cs="Times New Roman"/>
          <w:b/>
          <w:bCs/>
        </w:rPr>
        <w:t>Codex Alimentarius (FAO/WH</w:t>
      </w:r>
      <w:r w:rsidRPr="00EA6FD9">
        <w:rPr>
          <w:b/>
          <w:bCs/>
        </w:rPr>
        <w:t>O, 2021),</w:t>
      </w:r>
      <w:r w:rsidRPr="002A0150">
        <w:t xml:space="preserve"> l’indice de peroxyde maximal recommandé pour une huile végétale comestible non traitée est de ≤ 15 meq O</w:t>
      </w:r>
      <w:r w:rsidRPr="002A0150">
        <w:rPr>
          <w:rFonts w:ascii="Cambria Math" w:hAnsi="Cambria Math" w:cs="Cambria Math"/>
        </w:rPr>
        <w:t>₂</w:t>
      </w:r>
      <w:r w:rsidRPr="002A0150">
        <w:rPr>
          <w:rFonts w:ascii="Times New Roman" w:hAnsi="Times New Roman" w:cs="Times New Roman"/>
        </w:rPr>
        <w:t>/kg, et ≤10 pour les huiles raffinées, ce qui place notre échantillon dans une zone de qualité acceptable.</w:t>
      </w:r>
    </w:p>
    <w:p w:rsidR="00EA6FD9" w:rsidRPr="002A0150" w:rsidRDefault="00EA6FD9" w:rsidP="00BB3CC0">
      <w:pPr>
        <w:spacing w:line="360" w:lineRule="auto"/>
        <w:ind w:firstLine="720"/>
        <w:jc w:val="both"/>
      </w:pPr>
      <w:r w:rsidRPr="002A0150">
        <w:t>Cette valeur modérée peut s’expliquer par la richesse en acides gras insaturés de l’huile de citrouille, en particulier l’acide linoléique (C18:2), qui est particulièrement sensible à l’oxydation. Toutefois, la présence de composés antioxydants naturels dans l’huile de citrouille, comme les tocophérols et les caroténoïdes, peut jouer un rôle protecteur contre l’oxydation, ce qui contribuerait à maintenir l’indice de peroxyde à un niveau raisonnable. En comparaison, l’huile de tournesol vierge affiche généralement un indice de peroxyde situé entre 5 et 10 meq O</w:t>
      </w:r>
      <w:r w:rsidRPr="002A0150">
        <w:rPr>
          <w:rFonts w:ascii="Cambria Math" w:hAnsi="Cambria Math" w:cs="Cambria Math"/>
        </w:rPr>
        <w:t>₂</w:t>
      </w:r>
      <w:r w:rsidRPr="002A0150">
        <w:rPr>
          <w:rFonts w:ascii="Times New Roman" w:hAnsi="Times New Roman" w:cs="Times New Roman"/>
        </w:rPr>
        <w:t>/kg, tandis que l’huile d’olive extra vierge fraîche présente souvent des valeurs inférieures à 5 meq O</w:t>
      </w:r>
      <w:r w:rsidRPr="002A0150">
        <w:rPr>
          <w:rFonts w:ascii="Cambria Math" w:hAnsi="Cambria Math" w:cs="Cambria Math"/>
        </w:rPr>
        <w:t>₂</w:t>
      </w:r>
      <w:r w:rsidRPr="002A0150">
        <w:rPr>
          <w:rFonts w:ascii="Times New Roman" w:hAnsi="Times New Roman" w:cs="Times New Roman"/>
        </w:rPr>
        <w:t xml:space="preserve">/kg </w:t>
      </w:r>
      <w:r w:rsidR="002E7EA1">
        <w:rPr>
          <w:rFonts w:ascii="Times New Roman" w:hAnsi="Times New Roman" w:cs="Times New Roman"/>
          <w:b/>
          <w:bCs/>
        </w:rPr>
        <w:t>(Kiralan </w:t>
      </w:r>
      <w:r w:rsidR="00550089">
        <w:rPr>
          <w:rFonts w:ascii="Times New Roman" w:hAnsi="Times New Roman" w:cs="Times New Roman"/>
          <w:b/>
          <w:bCs/>
          <w:i/>
          <w:iCs/>
        </w:rPr>
        <w:t>et</w:t>
      </w:r>
      <w:r w:rsidRPr="007F74A0">
        <w:rPr>
          <w:rFonts w:ascii="Times New Roman" w:hAnsi="Times New Roman" w:cs="Times New Roman"/>
          <w:b/>
          <w:bCs/>
          <w:i/>
          <w:iCs/>
        </w:rPr>
        <w:t>al</w:t>
      </w:r>
      <w:r w:rsidR="00550089">
        <w:rPr>
          <w:rFonts w:ascii="Times New Roman" w:hAnsi="Times New Roman" w:cs="Times New Roman"/>
          <w:b/>
          <w:bCs/>
        </w:rPr>
        <w:t> .,</w:t>
      </w:r>
      <w:r w:rsidRPr="00EA6FD9">
        <w:rPr>
          <w:rFonts w:ascii="Times New Roman" w:hAnsi="Times New Roman" w:cs="Times New Roman"/>
          <w:b/>
          <w:bCs/>
        </w:rPr>
        <w:t>2012).</w:t>
      </w:r>
      <w:r w:rsidRPr="002A0150">
        <w:rPr>
          <w:rFonts w:ascii="Times New Roman" w:hAnsi="Times New Roman" w:cs="Times New Roman"/>
        </w:rPr>
        <w:t xml:space="preserve"> Quant à l’huile de palme, elle possède une plus grande résistance à l’oxydation grâce à sa teneur en ac</w:t>
      </w:r>
      <w:r w:rsidRPr="002A0150">
        <w:t>ides gras saturés, ce qui se traduit généralement par des indices de peroxyde plus faibles, autour de 3–5 meq O</w:t>
      </w:r>
      <w:r w:rsidRPr="002A0150">
        <w:rPr>
          <w:rFonts w:ascii="Cambria Math" w:hAnsi="Cambria Math" w:cs="Cambria Math"/>
        </w:rPr>
        <w:t>₂</w:t>
      </w:r>
      <w:r w:rsidRPr="002A0150">
        <w:rPr>
          <w:rFonts w:ascii="Times New Roman" w:hAnsi="Times New Roman" w:cs="Times New Roman"/>
        </w:rPr>
        <w:t>/kg.</w:t>
      </w:r>
    </w:p>
    <w:p w:rsidR="00E80891" w:rsidRDefault="00EA6FD9" w:rsidP="00BB3CC0">
      <w:pPr>
        <w:spacing w:line="360" w:lineRule="auto"/>
        <w:ind w:firstLine="720"/>
        <w:jc w:val="both"/>
        <w:rPr>
          <w:rFonts w:ascii="Times New Roman" w:eastAsia="Times New Roman" w:hAnsi="Times New Roman" w:cs="Times New Roman"/>
          <w:szCs w:val="24"/>
        </w:rPr>
      </w:pPr>
      <w:r w:rsidRPr="002A0150">
        <w:t xml:space="preserve">Ainsi, bien que l’huile de citrouille soit plus sensible à l’oxydation que certaines huiles saturées, l’indice mesuré reste conforme aux exigences de qualité, tout en confirmant que l’huile est encore apte à la consommation et à l’incorporation dans des produits gras comme la margarine. Ces résultats soulignent l’importance d’un bon conditionnement et d’une </w:t>
      </w:r>
      <w:r w:rsidRPr="002A0150">
        <w:lastRenderedPageBreak/>
        <w:t>conservation appropriée pour préserver la stabilité oxydative des huiles riches en acides gras polyinsaturés. En termes de performance, l’huile de citrouille se rapproche de l’huile de tournesol utilisée dans plusieurs margarines industrielles algériennes, telles que celles étudiées par Benhamza et al. (2020), qui affichaient des indices de peroxyde allant de 6 à 9 meq O</w:t>
      </w:r>
      <w:r w:rsidRPr="002A0150">
        <w:rPr>
          <w:rFonts w:ascii="Cambria Math" w:hAnsi="Cambria Math" w:cs="Cambria Math"/>
        </w:rPr>
        <w:t>₂</w:t>
      </w:r>
      <w:r w:rsidRPr="002A0150">
        <w:rPr>
          <w:rFonts w:ascii="Times New Roman" w:hAnsi="Times New Roman" w:cs="Times New Roman"/>
        </w:rPr>
        <w:t>/kg. Cela confirme la viabilité technologique de l’huile de citrouille comme ingrédient lipidique alternatif dans la formulation de margarines locales de qualité</w:t>
      </w:r>
      <w:r w:rsidRPr="002A0150">
        <w:t>.</w:t>
      </w:r>
    </w:p>
    <w:p w:rsidR="00E80891" w:rsidRDefault="002B2285" w:rsidP="00EA6FD9">
      <w:pPr>
        <w:pStyle w:val="Titre3"/>
      </w:pPr>
      <w:bookmarkStart w:id="62" w:name="_Toc200830943"/>
      <w:r>
        <w:t>L’acidité de l’huile :</w:t>
      </w:r>
      <w:bookmarkEnd w:id="62"/>
    </w:p>
    <w:p w:rsidR="00756153" w:rsidRPr="00756153" w:rsidRDefault="00756153" w:rsidP="00756153"/>
    <w:p w:rsidR="00EA6FD9" w:rsidRDefault="00EA6FD9" w:rsidP="00BB3CC0">
      <w:pPr>
        <w:spacing w:line="360" w:lineRule="auto"/>
        <w:ind w:firstLine="720"/>
        <w:jc w:val="both"/>
      </w:pPr>
      <w:r w:rsidRPr="002A0150">
        <w:t xml:space="preserve">L’acidité de l’huile, exprimée en pourcentage d’acides gras libres, est un indicateur important de la qualité de l’huile brute, reflétant principalement le degré d’hydrolyse des triglycérides. Dans ce travail, l’huile de citrouille utilisée dans la formulation des margarines enrichies a présenté une acidité de 8,46 %, une valeur relativement élevée.  </w:t>
      </w:r>
    </w:p>
    <w:p w:rsidR="00EA6FD9" w:rsidRDefault="00EA6FD9" w:rsidP="00BB3CC0">
      <w:pPr>
        <w:spacing w:line="360" w:lineRule="auto"/>
        <w:ind w:firstLine="720"/>
        <w:jc w:val="both"/>
      </w:pPr>
      <w:r w:rsidRPr="002A0150">
        <w:t xml:space="preserve">D’un point de vue normatif, le </w:t>
      </w:r>
      <w:r w:rsidRPr="00EA6FD9">
        <w:rPr>
          <w:b/>
          <w:bCs/>
        </w:rPr>
        <w:t>Codex Alimentarius (FAO/WHO, 2021)</w:t>
      </w:r>
      <w:r w:rsidRPr="002A0150">
        <w:t xml:space="preserve"> recommande une acidité maximale de ≤4 % pour les huiles vierges destinées à l’alimentation humaine, tandis que les huiles raffinées doivent présenter une acidité inférieure à 0,6 %. Ainsi, le résultat observé suggère que l’huile analysée est peu stable et probablement issue d’une matière première ayant subi une dégradation enzymatique ou microbienne partielle, comme cela peut se produire lorsque les graines de courge ne sont pas bien séchées ou stockées dans de bonnes conditions.</w:t>
      </w:r>
    </w:p>
    <w:p w:rsidR="00EA6FD9" w:rsidRDefault="00EA6FD9" w:rsidP="00BB3CC0">
      <w:pPr>
        <w:spacing w:line="360" w:lineRule="auto"/>
        <w:ind w:firstLine="720"/>
        <w:jc w:val="both"/>
      </w:pPr>
      <w:r w:rsidRPr="002A0150">
        <w:t xml:space="preserve">Une telle acidité peut résulter de la présence d’humidité résiduelle ou de lipases naturelles, qui favorisent l’hydrolyse des triglycérides en acides gras libres. Toutefois, malgré cette valeur élevée, il est important de noter que les huiles végétales non raffinées peuvent parfois présenter une acidité supérieure à la norme sans pour autant être impropres à l’usage technologique, notamment lorsque leur incorporation reste à faible taux, comme c’est le cas ici (5 à 15 %). </w:t>
      </w:r>
      <w:r>
        <w:t xml:space="preserve">En comparaison, </w:t>
      </w:r>
      <w:r w:rsidR="00C409D9">
        <w:rPr>
          <w:b/>
          <w:bCs/>
        </w:rPr>
        <w:t>(</w:t>
      </w:r>
      <w:r w:rsidRPr="00EA6FD9">
        <w:rPr>
          <w:b/>
          <w:bCs/>
        </w:rPr>
        <w:t>Benmansour</w:t>
      </w:r>
      <w:r w:rsidR="00C409D9">
        <w:rPr>
          <w:b/>
          <w:bCs/>
        </w:rPr>
        <w:t> </w:t>
      </w:r>
      <w:r w:rsidR="00550089">
        <w:rPr>
          <w:b/>
          <w:bCs/>
          <w:i/>
          <w:iCs/>
        </w:rPr>
        <w:t>et</w:t>
      </w:r>
      <w:r w:rsidRPr="00C409D9">
        <w:rPr>
          <w:b/>
          <w:bCs/>
          <w:i/>
          <w:iCs/>
        </w:rPr>
        <w:t>al</w:t>
      </w:r>
      <w:r w:rsidR="00550089">
        <w:rPr>
          <w:b/>
          <w:bCs/>
        </w:rPr>
        <w:t> .,</w:t>
      </w:r>
      <w:r w:rsidRPr="00EA6FD9">
        <w:rPr>
          <w:b/>
          <w:bCs/>
        </w:rPr>
        <w:t>2019)</w:t>
      </w:r>
      <w:r>
        <w:t xml:space="preserve"> ont signalé des acidités allant de 6,8 à 9,2 % pour des huiles de courge artisanales algériennes obtenues par pression à froid, ce qui reflète une variabilité importante liée aux conditions de production.</w:t>
      </w:r>
    </w:p>
    <w:p w:rsidR="00E80891" w:rsidRPr="00EA6FD9" w:rsidRDefault="00EA6FD9" w:rsidP="00BB3CC0">
      <w:pPr>
        <w:spacing w:line="360" w:lineRule="auto"/>
        <w:ind w:firstLine="720"/>
        <w:jc w:val="both"/>
      </w:pPr>
      <w:r w:rsidRPr="002A0150">
        <w:t xml:space="preserve">Comparativement aux huiles les plus utilisées dans la fabrication de margarines industrielles en Algérie, comme l’huile de soja, de colza ou de tournesol, notre huile de citrouille présente une acidité plus élevée. Par exemple, l’huile de tournesol raffinée utilisée dans plusieurs margarines locales commercialisées affiche des acidités inférieures à 0,3 %, comme rapporté par Gacem et al. (2020) dans leur étude sur la qualité des huiles végétales en </w:t>
      </w:r>
      <w:r w:rsidRPr="002A0150">
        <w:lastRenderedPageBreak/>
        <w:t>Algérie. Néanmoins, si l’huile de citrouille était soumise à un raffinage approprié, cette acidité pourrait être significativement réduite, ce qui permettrait de l'utiliser plus largement dans l'industrie alimentaire. En conclusion, bien que l'acidité de notre huile dépasse les normes classiques, elle reste compatible avec une utilisation fonctionnelle contrôlée dans des margarines enrichies, sous réserve d'une maîtrise rigoureuse des conditions de production et de conservation.</w:t>
      </w:r>
    </w:p>
    <w:p w:rsidR="00E80891" w:rsidRDefault="002B2285" w:rsidP="00EA6FD9">
      <w:pPr>
        <w:pStyle w:val="Titre3"/>
      </w:pPr>
      <w:bookmarkStart w:id="63" w:name="_Toc200830944"/>
      <w:r>
        <w:t>Test de rancissement de l’huile :</w:t>
      </w:r>
      <w:bookmarkEnd w:id="63"/>
    </w:p>
    <w:p w:rsidR="00756153" w:rsidRPr="00756153" w:rsidRDefault="00756153" w:rsidP="00756153"/>
    <w:p w:rsidR="009A4430" w:rsidRPr="002A0150" w:rsidRDefault="009A4430" w:rsidP="00BB3CC0">
      <w:pPr>
        <w:spacing w:line="360" w:lineRule="auto"/>
        <w:ind w:firstLine="720"/>
        <w:jc w:val="both"/>
      </w:pPr>
      <w:r w:rsidRPr="002A0150">
        <w:t xml:space="preserve">Le test de rancissement, souvent mesuré par la durée d’induction à l’oxydation (test Rancimat), est un indicateur fondamental de la stabilité oxydative des huiles végétales. </w:t>
      </w:r>
    </w:p>
    <w:p w:rsidR="009A4430" w:rsidRPr="002A0150" w:rsidRDefault="009A4430" w:rsidP="00BB3CC0">
      <w:pPr>
        <w:spacing w:line="360" w:lineRule="auto"/>
        <w:ind w:firstLine="720"/>
        <w:jc w:val="both"/>
      </w:pPr>
      <w:r w:rsidRPr="002A0150">
        <w:t>Dans cette étude, l’huile de citrouille utilisée pour l’enrichissement de la margarine a présenté un temps d’induction de 17 heures et 22 minutes, ce qui révèle une stabilité oxydative modérée à bonne, surtout pour une huile naturellement riche en acides gras polyinsaturés. Ce résultat suggère la présence de composés antioxydants endogènes, tels que les tocophérols et les caroténoïdes, connus pour ralentir l’oxydation lipidique dans les huiles pressées à froid.</w:t>
      </w:r>
    </w:p>
    <w:p w:rsidR="009A4430" w:rsidRPr="002A0150" w:rsidRDefault="009A4430" w:rsidP="00BB3CC0">
      <w:pPr>
        <w:spacing w:line="360" w:lineRule="auto"/>
        <w:ind w:firstLine="720"/>
        <w:jc w:val="both"/>
      </w:pPr>
      <w:r w:rsidRPr="002A0150">
        <w:t xml:space="preserve">En comparaison, plusieurs études ont évalué la stabilité de différentes huiles végétales soumises au même type de test. </w:t>
      </w:r>
      <w:r>
        <w:t xml:space="preserve">Par exemple, </w:t>
      </w:r>
      <w:r w:rsidR="00C409D9">
        <w:rPr>
          <w:b/>
          <w:bCs/>
        </w:rPr>
        <w:t>(</w:t>
      </w:r>
      <w:r w:rsidRPr="001F5E2A">
        <w:rPr>
          <w:b/>
          <w:bCs/>
        </w:rPr>
        <w:t>Kiralan</w:t>
      </w:r>
      <w:r w:rsidR="00C409D9">
        <w:rPr>
          <w:b/>
          <w:bCs/>
        </w:rPr>
        <w:t> </w:t>
      </w:r>
      <w:r w:rsidR="00550089">
        <w:rPr>
          <w:b/>
          <w:bCs/>
          <w:i/>
          <w:iCs/>
        </w:rPr>
        <w:t>et</w:t>
      </w:r>
      <w:r w:rsidRPr="00C409D9">
        <w:rPr>
          <w:b/>
          <w:bCs/>
          <w:i/>
          <w:iCs/>
        </w:rPr>
        <w:t>al</w:t>
      </w:r>
      <w:r w:rsidR="00550089">
        <w:rPr>
          <w:b/>
          <w:bCs/>
        </w:rPr>
        <w:t> .,</w:t>
      </w:r>
      <w:r w:rsidRPr="001F5E2A">
        <w:rPr>
          <w:b/>
          <w:bCs/>
        </w:rPr>
        <w:t>2012)</w:t>
      </w:r>
      <w:r>
        <w:t xml:space="preserve"> ont rapporté des durées d’induction de 6 à 8 heures pour l’huile de tournesol, de 4 à 6 heures pour l’huile de soja, et de plus de 20 heures pour l’huile d’olive extra vierge, qui est reconnue pour sa résistance exceptionnelle à l’oxydation en raison de sa richesse en composés phénoliques. </w:t>
      </w:r>
      <w:r w:rsidRPr="002A0150">
        <w:t>Ainsi, la durée de rancissement obtenue pour l’huile de citrouille se rapproche davantage de celle de certaines huiles stables, ce qui en fait une candidate prometteuse pour l’industrie alimentaire, à condition qu’elle soit bien conservée à l’abri de la lumière et de la chaleur.</w:t>
      </w:r>
    </w:p>
    <w:p w:rsidR="00E80891" w:rsidRPr="009A4430" w:rsidRDefault="009A4430" w:rsidP="00BB3CC0">
      <w:pPr>
        <w:spacing w:line="360" w:lineRule="auto"/>
        <w:ind w:firstLine="720"/>
        <w:jc w:val="both"/>
      </w:pPr>
      <w:r w:rsidRPr="002A0150">
        <w:t xml:space="preserve">En Algérie, les margarines industrielles sont généralement formulées à base d’huiles raffinées comme l’huile de palme ou l’huile de tournesol, qui présentent des durées de stabilité oxydative allant de 10 à 15 heures selon les données rapportées par </w:t>
      </w:r>
      <w:r w:rsidR="00C409D9">
        <w:rPr>
          <w:b/>
          <w:bCs/>
        </w:rPr>
        <w:t>(</w:t>
      </w:r>
      <w:r w:rsidRPr="001F5E2A">
        <w:rPr>
          <w:b/>
          <w:bCs/>
        </w:rPr>
        <w:t>Benhamza</w:t>
      </w:r>
      <w:r w:rsidR="00C409D9">
        <w:rPr>
          <w:b/>
          <w:bCs/>
        </w:rPr>
        <w:t> </w:t>
      </w:r>
      <w:r w:rsidR="00550089">
        <w:rPr>
          <w:b/>
          <w:bCs/>
          <w:i/>
          <w:iCs/>
        </w:rPr>
        <w:t>et</w:t>
      </w:r>
      <w:r w:rsidRPr="00C409D9">
        <w:rPr>
          <w:b/>
          <w:bCs/>
          <w:i/>
          <w:iCs/>
        </w:rPr>
        <w:t>al</w:t>
      </w:r>
      <w:r w:rsidR="00550089">
        <w:rPr>
          <w:b/>
          <w:bCs/>
        </w:rPr>
        <w:t> .,</w:t>
      </w:r>
      <w:r w:rsidRPr="001F5E2A">
        <w:rPr>
          <w:b/>
          <w:bCs/>
        </w:rPr>
        <w:t>2021)</w:t>
      </w:r>
      <w:r w:rsidRPr="002A0150">
        <w:t xml:space="preserve"> dans leur évaluation de la qualité des lipides alimentaires sur le marché local. Par conséquent, l’huile de citrouille étudiée offre une stabilité oxydative légèrement supérieure, ce qui peut représenter un avantage technologique et nutritionnel si elle est intégrée dans des formulations de margarines locales visant à allier fonctionnalité et profil nutritionnel amélioré.</w:t>
      </w:r>
    </w:p>
    <w:p w:rsidR="00E80891" w:rsidRDefault="002B2285" w:rsidP="00115696">
      <w:pPr>
        <w:pStyle w:val="Titre3"/>
      </w:pPr>
      <w:bookmarkStart w:id="64" w:name="_Toc200830945"/>
      <w:r>
        <w:lastRenderedPageBreak/>
        <w:t>pH de l’huile</w:t>
      </w:r>
      <w:bookmarkEnd w:id="64"/>
    </w:p>
    <w:p w:rsidR="00756153" w:rsidRDefault="00756153" w:rsidP="00756153"/>
    <w:p w:rsidR="00756153" w:rsidRPr="00B97DE1" w:rsidRDefault="00756153" w:rsidP="00756153">
      <w:pPr>
        <w:pStyle w:val="Corpsdetexte"/>
        <w:spacing w:before="134"/>
        <w:rPr>
          <w:bCs/>
        </w:rPr>
      </w:pPr>
      <w:r w:rsidRPr="00B97DE1">
        <w:rPr>
          <w:bCs/>
        </w:rPr>
        <w:t>Les valeurs du pH des margarines élaborées sont</w:t>
      </w:r>
      <w:r w:rsidR="00B97DE1" w:rsidRPr="00B97DE1">
        <w:rPr>
          <w:bCs/>
        </w:rPr>
        <w:t xml:space="preserve"> récapitulées dans le tableau ci-dessous</w:t>
      </w:r>
    </w:p>
    <w:p w:rsidR="00756153" w:rsidRPr="00756153" w:rsidRDefault="00756153" w:rsidP="00756153"/>
    <w:p w:rsidR="00E80891" w:rsidRDefault="00545249" w:rsidP="009A4430">
      <w:pPr>
        <w:spacing w:before="280" w:after="280" w:line="36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Tableau 07</w:t>
      </w:r>
      <w:r w:rsidR="002B2285">
        <w:rPr>
          <w:rFonts w:ascii="Times New Roman" w:eastAsia="Times New Roman" w:hAnsi="Times New Roman" w:cs="Times New Roman"/>
          <w:b/>
          <w:szCs w:val="24"/>
        </w:rPr>
        <w:t xml:space="preserve">: </w:t>
      </w:r>
      <w:r w:rsidR="002B2285">
        <w:rPr>
          <w:rFonts w:ascii="Times New Roman" w:eastAsia="Times New Roman" w:hAnsi="Times New Roman" w:cs="Times New Roman"/>
          <w:szCs w:val="24"/>
        </w:rPr>
        <w:t>les résultats de pH de l’huile de citrouille à différentes concentrations</w:t>
      </w:r>
    </w:p>
    <w:tbl>
      <w:tblPr>
        <w:tblStyle w:val="8"/>
        <w:tblW w:w="663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781"/>
        <w:gridCol w:w="1984"/>
        <w:gridCol w:w="1871"/>
      </w:tblGrid>
      <w:tr w:rsidR="002A636D" w:rsidTr="002A636D">
        <w:trPr>
          <w:trHeight w:val="514"/>
          <w:jc w:val="center"/>
        </w:trPr>
        <w:tc>
          <w:tcPr>
            <w:tcW w:w="2781" w:type="dxa"/>
          </w:tcPr>
          <w:p w:rsidR="002A636D" w:rsidRDefault="002A636D" w:rsidP="005C18D7">
            <w:pPr>
              <w:spacing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 xml:space="preserve">Huile de </w:t>
            </w:r>
          </w:p>
          <w:p w:rsidR="002A636D" w:rsidRDefault="002A636D" w:rsidP="005C18D7">
            <w:pPr>
              <w:spacing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Citrouille</w:t>
            </w:r>
          </w:p>
        </w:tc>
        <w:tc>
          <w:tcPr>
            <w:tcW w:w="1984" w:type="dxa"/>
          </w:tcPr>
          <w:p w:rsidR="002A636D" w:rsidRDefault="002A636D" w:rsidP="005C18D7">
            <w:pPr>
              <w:spacing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Phase aqueuse seule</w:t>
            </w:r>
          </w:p>
        </w:tc>
        <w:tc>
          <w:tcPr>
            <w:tcW w:w="1871" w:type="dxa"/>
            <w:tcBorders>
              <w:top w:val="single" w:sz="4" w:space="0" w:color="auto"/>
              <w:bottom w:val="single" w:sz="4" w:space="0" w:color="auto"/>
              <w:right w:val="single" w:sz="4" w:space="0" w:color="auto"/>
            </w:tcBorders>
            <w:shd w:val="clear" w:color="auto" w:fill="auto"/>
          </w:tcPr>
          <w:p w:rsidR="002A636D" w:rsidRDefault="002A636D" w:rsidP="005C18D7">
            <w:pPr>
              <w:jc w:val="center"/>
            </w:pPr>
            <w:r>
              <w:rPr>
                <w:rFonts w:ascii="Times New Roman" w:eastAsia="Times New Roman" w:hAnsi="Times New Roman" w:cs="Times New Roman"/>
                <w:szCs w:val="24"/>
              </w:rPr>
              <w:t>Après incorporation d’acide lactique</w:t>
            </w:r>
          </w:p>
        </w:tc>
      </w:tr>
      <w:tr w:rsidR="002A636D" w:rsidTr="002A636D">
        <w:trPr>
          <w:trHeight w:val="514"/>
          <w:jc w:val="center"/>
        </w:trPr>
        <w:tc>
          <w:tcPr>
            <w:tcW w:w="2781" w:type="dxa"/>
          </w:tcPr>
          <w:p w:rsidR="002A636D" w:rsidRDefault="002A636D" w:rsidP="005C18D7">
            <w:pPr>
              <w:spacing w:line="360" w:lineRule="auto"/>
              <w:jc w:val="both"/>
              <w:rPr>
                <w:rFonts w:ascii="Times New Roman" w:eastAsia="Times New Roman" w:hAnsi="Times New Roman" w:cs="Times New Roman"/>
                <w:szCs w:val="24"/>
              </w:rPr>
            </w:pPr>
            <w:r>
              <w:rPr>
                <w:rFonts w:ascii="Times New Roman" w:eastAsia="Times New Roman" w:hAnsi="Times New Roman" w:cs="Times New Roman"/>
                <w:szCs w:val="24"/>
              </w:rPr>
              <w:t>Échantillon 1 (5 % d’huile de citrouille)</w:t>
            </w:r>
          </w:p>
        </w:tc>
        <w:tc>
          <w:tcPr>
            <w:tcW w:w="1984" w:type="dxa"/>
            <w:tcBorders>
              <w:bottom w:val="single" w:sz="4" w:space="0" w:color="auto"/>
            </w:tcBorders>
          </w:tcPr>
          <w:p w:rsidR="002A636D" w:rsidRDefault="002A636D" w:rsidP="005C18D7">
            <w:pPr>
              <w:spacing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7,49</w:t>
            </w:r>
          </w:p>
        </w:tc>
        <w:tc>
          <w:tcPr>
            <w:tcW w:w="1871" w:type="dxa"/>
            <w:tcBorders>
              <w:top w:val="single" w:sz="4" w:space="0" w:color="auto"/>
              <w:bottom w:val="single" w:sz="4" w:space="0" w:color="auto"/>
              <w:right w:val="single" w:sz="4" w:space="0" w:color="auto"/>
            </w:tcBorders>
            <w:shd w:val="clear" w:color="auto" w:fill="auto"/>
          </w:tcPr>
          <w:p w:rsidR="002A636D" w:rsidRDefault="002A636D" w:rsidP="005C18D7">
            <w:pPr>
              <w:spacing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4,11</w:t>
            </w:r>
          </w:p>
        </w:tc>
      </w:tr>
      <w:tr w:rsidR="002A636D" w:rsidTr="002A636D">
        <w:trPr>
          <w:trHeight w:val="514"/>
          <w:jc w:val="center"/>
        </w:trPr>
        <w:tc>
          <w:tcPr>
            <w:tcW w:w="2781" w:type="dxa"/>
          </w:tcPr>
          <w:p w:rsidR="002A636D" w:rsidRDefault="002A636D" w:rsidP="005C18D7">
            <w:pPr>
              <w:spacing w:line="360" w:lineRule="auto"/>
              <w:jc w:val="both"/>
              <w:rPr>
                <w:rFonts w:ascii="Times New Roman" w:eastAsia="Times New Roman" w:hAnsi="Times New Roman" w:cs="Times New Roman"/>
                <w:szCs w:val="24"/>
              </w:rPr>
            </w:pPr>
            <w:r>
              <w:rPr>
                <w:rFonts w:ascii="Times New Roman" w:eastAsia="Times New Roman" w:hAnsi="Times New Roman" w:cs="Times New Roman"/>
                <w:szCs w:val="24"/>
              </w:rPr>
              <w:t>Échantillon 2 (10 % d’huile de citrouille)</w:t>
            </w:r>
          </w:p>
        </w:tc>
        <w:tc>
          <w:tcPr>
            <w:tcW w:w="1984" w:type="dxa"/>
          </w:tcPr>
          <w:p w:rsidR="002A636D" w:rsidRDefault="002A636D" w:rsidP="005C18D7">
            <w:pPr>
              <w:spacing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7,67</w:t>
            </w:r>
          </w:p>
        </w:tc>
        <w:tc>
          <w:tcPr>
            <w:tcW w:w="1871" w:type="dxa"/>
            <w:tcBorders>
              <w:top w:val="single" w:sz="4" w:space="0" w:color="auto"/>
              <w:bottom w:val="single" w:sz="4" w:space="0" w:color="auto"/>
              <w:right w:val="single" w:sz="4" w:space="0" w:color="auto"/>
            </w:tcBorders>
            <w:shd w:val="clear" w:color="auto" w:fill="auto"/>
          </w:tcPr>
          <w:p w:rsidR="002A636D" w:rsidRDefault="002A636D" w:rsidP="005C18D7">
            <w:pPr>
              <w:spacing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3,84</w:t>
            </w:r>
          </w:p>
        </w:tc>
      </w:tr>
      <w:tr w:rsidR="002A636D" w:rsidTr="002A636D">
        <w:trPr>
          <w:trHeight w:val="514"/>
          <w:jc w:val="center"/>
        </w:trPr>
        <w:tc>
          <w:tcPr>
            <w:tcW w:w="2781" w:type="dxa"/>
          </w:tcPr>
          <w:p w:rsidR="002A636D" w:rsidRDefault="002A636D" w:rsidP="005C18D7">
            <w:pPr>
              <w:spacing w:line="360" w:lineRule="auto"/>
              <w:jc w:val="both"/>
              <w:rPr>
                <w:rFonts w:ascii="Times New Roman" w:eastAsia="Times New Roman" w:hAnsi="Times New Roman" w:cs="Times New Roman"/>
                <w:szCs w:val="24"/>
              </w:rPr>
            </w:pPr>
            <w:r>
              <w:rPr>
                <w:rFonts w:ascii="Times New Roman" w:eastAsia="Times New Roman" w:hAnsi="Times New Roman" w:cs="Times New Roman"/>
                <w:szCs w:val="24"/>
              </w:rPr>
              <w:t>Échantillon 3 (15 % d’huile de citrouille)</w:t>
            </w:r>
          </w:p>
        </w:tc>
        <w:tc>
          <w:tcPr>
            <w:tcW w:w="1984" w:type="dxa"/>
          </w:tcPr>
          <w:p w:rsidR="002A636D" w:rsidRDefault="002A636D" w:rsidP="005C18D7">
            <w:pPr>
              <w:spacing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7,59</w:t>
            </w:r>
          </w:p>
        </w:tc>
        <w:tc>
          <w:tcPr>
            <w:tcW w:w="1871" w:type="dxa"/>
            <w:tcBorders>
              <w:top w:val="single" w:sz="4" w:space="0" w:color="auto"/>
              <w:bottom w:val="single" w:sz="4" w:space="0" w:color="auto"/>
              <w:right w:val="single" w:sz="4" w:space="0" w:color="auto"/>
            </w:tcBorders>
            <w:shd w:val="clear" w:color="auto" w:fill="auto"/>
          </w:tcPr>
          <w:p w:rsidR="002A636D" w:rsidRDefault="002A636D" w:rsidP="005C18D7">
            <w:pPr>
              <w:spacing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4,18</w:t>
            </w:r>
          </w:p>
        </w:tc>
      </w:tr>
    </w:tbl>
    <w:p w:rsidR="009A4430" w:rsidRDefault="009A4430" w:rsidP="009A4430"/>
    <w:p w:rsidR="009A4430" w:rsidRDefault="009A4430" w:rsidP="00BB3CC0">
      <w:pPr>
        <w:spacing w:line="360" w:lineRule="auto"/>
        <w:ind w:firstLine="720"/>
        <w:jc w:val="both"/>
      </w:pPr>
      <w:r w:rsidRPr="002A0150">
        <w:t xml:space="preserve">L’analyse du pH de la phase aqueuse de l’huile constitue un paramètre important dans l’évaluation de la stabilité microbiologique et chimique des produits gras, notamment lors de leur formulation en émulsion, comme dans le cas des margarines. Dans ce travail, les valeurs initiales du pH mesurées dans les trois échantillons (enrichis à 5 %, 10 % et 15 % d’huile de citrouille) sont respectivement de 7,49, 7,67 et 7,59, indiquant une tendance basique ou neutre typique d’une phase aqueuse non acidifiée. </w:t>
      </w:r>
      <w:r>
        <w:tab/>
      </w:r>
    </w:p>
    <w:p w:rsidR="009A4430" w:rsidRDefault="009A4430" w:rsidP="00BB3CC0">
      <w:pPr>
        <w:spacing w:line="360" w:lineRule="auto"/>
        <w:ind w:firstLine="720"/>
        <w:jc w:val="both"/>
      </w:pPr>
      <w:r w:rsidRPr="002A0150">
        <w:t>Toutefois, après l’incorporation d’un agent acidifiant naturel, l’acide lactique, les valeurs du pH ont chuté de manière significative pour atteindre respectivement 4,11, 3,84 et 4,18. Cette réduction démontre l'efficacité de l'acidification dans l’ajustement du pH vers des niveaux plus propices à la conservation du produit final, en limitant notamment le développement microbien.</w:t>
      </w:r>
    </w:p>
    <w:p w:rsidR="009A4430" w:rsidRDefault="009A4430" w:rsidP="00BB3CC0">
      <w:pPr>
        <w:spacing w:line="360" w:lineRule="auto"/>
        <w:ind w:firstLine="720"/>
        <w:jc w:val="both"/>
      </w:pPr>
      <w:r w:rsidRPr="002A0150">
        <w:t xml:space="preserve">Selon </w:t>
      </w:r>
      <w:r w:rsidR="00C409D9">
        <w:rPr>
          <w:b/>
          <w:bCs/>
        </w:rPr>
        <w:t>(</w:t>
      </w:r>
      <w:r w:rsidRPr="001F5E2A">
        <w:rPr>
          <w:b/>
          <w:bCs/>
        </w:rPr>
        <w:t>González-Ferrero</w:t>
      </w:r>
      <w:r w:rsidR="00C409D9">
        <w:rPr>
          <w:b/>
          <w:bCs/>
        </w:rPr>
        <w:t> </w:t>
      </w:r>
      <w:r w:rsidR="00550089">
        <w:rPr>
          <w:b/>
          <w:bCs/>
          <w:i/>
          <w:iCs/>
        </w:rPr>
        <w:t>et</w:t>
      </w:r>
      <w:r w:rsidRPr="00C409D9">
        <w:rPr>
          <w:b/>
          <w:bCs/>
          <w:i/>
          <w:iCs/>
        </w:rPr>
        <w:t>a</w:t>
      </w:r>
      <w:r w:rsidR="00C409D9">
        <w:rPr>
          <w:b/>
          <w:bCs/>
          <w:i/>
          <w:iCs/>
        </w:rPr>
        <w:t>l</w:t>
      </w:r>
      <w:r w:rsidR="00550089">
        <w:rPr>
          <w:b/>
          <w:bCs/>
        </w:rPr>
        <w:t> .,</w:t>
      </w:r>
      <w:r w:rsidRPr="001F5E2A">
        <w:rPr>
          <w:b/>
          <w:bCs/>
        </w:rPr>
        <w:t>2012),</w:t>
      </w:r>
      <w:r w:rsidRPr="002A0150">
        <w:t xml:space="preserve"> un pH inférieur à 4,5 dans les systèmes émulsionnés permet de ralentir la croissance de la majorité des bactéries pathogènes et altérantes, ce qui favorise une meilleure stabilité du produit fini. De plus, cette acidification contrôlée est souvent pratiquée dans l'industrie des margarines allégées ou fonctionnelles afin d'améliorer la durée de conservation et renforcer la barrière microbiologique. D’un point de vue technologique, il est donc essentiel de maîtriser l’équilibre entre acidité, goût et stabilité, surtout lorsqu’on travaille avec des huiles peu transformées, comme c’est le cas de l’huile de citrouille.</w:t>
      </w:r>
    </w:p>
    <w:p w:rsidR="00E80891" w:rsidRDefault="009A4430" w:rsidP="00BB3CC0">
      <w:pPr>
        <w:spacing w:line="360" w:lineRule="auto"/>
        <w:ind w:firstLine="720"/>
        <w:jc w:val="both"/>
      </w:pPr>
      <w:r w:rsidRPr="002A0150">
        <w:lastRenderedPageBreak/>
        <w:t xml:space="preserve">En comparant nos résultats aux margarines locales disponibles sur le marché algérien, généralement formulées avec des acidifiants chimiques comme l’acide citrique et des agents de conservation synthétiques, on note que les produits industriels affichent un pH compris entre 3,6 et 4,2 selon l’étude de Zahraoui et al. </w:t>
      </w:r>
      <w:r>
        <w:t>(2021). Ainsi, la stratégie d'acidification employée dans notre formulation expérimentale se situe parfaitement dans cette plage optimale, tout en reposant sur un ingrédient naturel (acide lactique), ce qui constitue un avantage en matière de formulation plus "clean label" et respectueuse des tendances actuelles en matière de nutrition.</w:t>
      </w:r>
    </w:p>
    <w:p w:rsidR="00E80891" w:rsidRDefault="002B2285" w:rsidP="009A4430">
      <w:pPr>
        <w:pStyle w:val="Titre2"/>
      </w:pPr>
      <w:bookmarkStart w:id="65" w:name="_Toc200830946"/>
      <w:r>
        <w:t>Résultats d’ana</w:t>
      </w:r>
      <w:r w:rsidR="00756153">
        <w:t>lyse physico-chimique</w:t>
      </w:r>
      <w:r>
        <w:t xml:space="preserve"> des margarines élaboré</w:t>
      </w:r>
      <w:r w:rsidR="00756153">
        <w:t>e</w:t>
      </w:r>
      <w:r>
        <w:t>s</w:t>
      </w:r>
      <w:bookmarkEnd w:id="65"/>
    </w:p>
    <w:p w:rsidR="00756153" w:rsidRPr="00756153" w:rsidRDefault="00756153" w:rsidP="00756153"/>
    <w:p w:rsidR="009A4430" w:rsidRDefault="00756153" w:rsidP="009A4430">
      <w:pPr>
        <w:pStyle w:val="Titre3"/>
      </w:pPr>
      <w:bookmarkStart w:id="66" w:name="_Toc200830947"/>
      <w:r>
        <w:t>H</w:t>
      </w:r>
      <w:r w:rsidR="002B2285">
        <w:t>umidité :</w:t>
      </w:r>
      <w:bookmarkEnd w:id="66"/>
    </w:p>
    <w:p w:rsidR="00756153" w:rsidRPr="00115696" w:rsidRDefault="00756153" w:rsidP="00BB3CC0">
      <w:pPr>
        <w:pStyle w:val="Titre2"/>
        <w:numPr>
          <w:ilvl w:val="0"/>
          <w:numId w:val="0"/>
        </w:numPr>
        <w:tabs>
          <w:tab w:val="left" w:pos="1286"/>
        </w:tabs>
        <w:spacing w:before="280" w:line="360" w:lineRule="auto"/>
        <w:ind w:firstLine="720"/>
        <w:jc w:val="both"/>
        <w:rPr>
          <w:b w:val="0"/>
          <w:bCs/>
        </w:rPr>
      </w:pPr>
      <w:bookmarkStart w:id="67" w:name="_Toc200830948"/>
      <w:r w:rsidRPr="00115696">
        <w:rPr>
          <w:b w:val="0"/>
          <w:bCs/>
        </w:rPr>
        <w:t>Les teneurs en humidité des margarines enrichies en huile de citrouille son</w:t>
      </w:r>
      <w:r w:rsidR="00115696">
        <w:rPr>
          <w:b w:val="0"/>
          <w:bCs/>
        </w:rPr>
        <w:t>t récapitulées dans le tableau 08 et illustrées par la figure 18</w:t>
      </w:r>
      <w:bookmarkEnd w:id="67"/>
    </w:p>
    <w:p w:rsidR="00756153" w:rsidRPr="00756153" w:rsidRDefault="00756153" w:rsidP="00756153"/>
    <w:p w:rsidR="009A4430" w:rsidRPr="009A4430" w:rsidRDefault="009A4430" w:rsidP="00BB3CC0">
      <w:pPr>
        <w:spacing w:line="360" w:lineRule="auto"/>
        <w:ind w:firstLine="720"/>
      </w:pPr>
      <w:r>
        <w:t xml:space="preserve">Les résultats du test d’humidité sont mentionnés dans le tableau suivant </w:t>
      </w:r>
    </w:p>
    <w:p w:rsidR="009A4430" w:rsidRPr="00843778" w:rsidRDefault="002B2285" w:rsidP="00756153">
      <w:pPr>
        <w:spacing w:before="280" w:after="280" w:line="360" w:lineRule="auto"/>
        <w:ind w:left="360"/>
        <w:jc w:val="center"/>
        <w:rPr>
          <w:rFonts w:ascii="Times New Roman" w:eastAsia="Times New Roman" w:hAnsi="Times New Roman" w:cs="Times New Roman"/>
          <w:szCs w:val="24"/>
        </w:rPr>
      </w:pPr>
      <w:r>
        <w:rPr>
          <w:rFonts w:ascii="Times New Roman" w:eastAsia="Times New Roman" w:hAnsi="Times New Roman" w:cs="Times New Roman"/>
          <w:b/>
          <w:szCs w:val="24"/>
        </w:rPr>
        <w:t>Tableau</w:t>
      </w:r>
      <w:r w:rsidR="00115696">
        <w:rPr>
          <w:rFonts w:ascii="Times New Roman" w:eastAsia="Times New Roman" w:hAnsi="Times New Roman" w:cs="Times New Roman"/>
          <w:b/>
          <w:szCs w:val="24"/>
        </w:rPr>
        <w:t xml:space="preserve"> 08</w:t>
      </w:r>
      <w:r>
        <w:rPr>
          <w:rFonts w:ascii="Times New Roman" w:eastAsia="Times New Roman" w:hAnsi="Times New Roman" w:cs="Times New Roman"/>
          <w:b/>
          <w:szCs w:val="24"/>
        </w:rPr>
        <w:t xml:space="preserve"> : </w:t>
      </w:r>
      <w:r w:rsidR="00756153">
        <w:rPr>
          <w:rFonts w:ascii="Times New Roman" w:eastAsia="Times New Roman" w:hAnsi="Times New Roman" w:cs="Times New Roman"/>
          <w:szCs w:val="24"/>
        </w:rPr>
        <w:t xml:space="preserve">les résultats </w:t>
      </w:r>
      <w:r>
        <w:rPr>
          <w:rFonts w:ascii="Times New Roman" w:eastAsia="Times New Roman" w:hAnsi="Times New Roman" w:cs="Times New Roman"/>
          <w:szCs w:val="24"/>
        </w:rPr>
        <w:t>d’humidité</w:t>
      </w:r>
      <w:r w:rsidR="009A4430">
        <w:rPr>
          <w:rFonts w:ascii="Times New Roman" w:eastAsia="Times New Roman" w:hAnsi="Times New Roman" w:cs="Times New Roman"/>
          <w:szCs w:val="24"/>
        </w:rPr>
        <w:t>.</w:t>
      </w:r>
    </w:p>
    <w:tbl>
      <w:tblPr>
        <w:tblStyle w:val="7"/>
        <w:tblW w:w="8962"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158"/>
        <w:gridCol w:w="1418"/>
        <w:gridCol w:w="1275"/>
        <w:gridCol w:w="1418"/>
        <w:gridCol w:w="1417"/>
        <w:gridCol w:w="1276"/>
      </w:tblGrid>
      <w:tr w:rsidR="00E80891">
        <w:tc>
          <w:tcPr>
            <w:tcW w:w="2158" w:type="dxa"/>
          </w:tcPr>
          <w:p w:rsidR="00E80891" w:rsidRDefault="002B2285">
            <w:pPr>
              <w:spacing w:line="36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Margarine</w:t>
            </w:r>
          </w:p>
        </w:tc>
        <w:tc>
          <w:tcPr>
            <w:tcW w:w="1418" w:type="dxa"/>
          </w:tcPr>
          <w:p w:rsidR="00E80891" w:rsidRDefault="002457F8">
            <w:pPr>
              <w:jc w:val="center"/>
              <w:rPr>
                <w:rFonts w:ascii="Cambria Math" w:eastAsia="Cambria Math" w:hAnsi="Cambria Math" w:cs="Cambria Math"/>
                <w:szCs w:val="24"/>
              </w:rPr>
            </w:pPr>
            <m:oMathPara>
              <m:oMath>
                <m:sSub>
                  <m:sSubPr>
                    <m:ctrlPr>
                      <w:rPr>
                        <w:rFonts w:ascii="Cambria Math" w:eastAsia="Cambria Math" w:hAnsi="Cambria Math" w:cs="Cambria Math"/>
                        <w:szCs w:val="24"/>
                      </w:rPr>
                    </m:ctrlPr>
                  </m:sSubPr>
                  <m:e>
                    <m:r>
                      <w:rPr>
                        <w:rFonts w:ascii="Cambria Math" w:eastAsia="Cambria Math" w:hAnsi="Cambria Math" w:cs="Cambria Math"/>
                        <w:szCs w:val="24"/>
                      </w:rPr>
                      <m:t>P</m:t>
                    </m:r>
                  </m:e>
                  <m:sub>
                    <m:r>
                      <w:rPr>
                        <w:rFonts w:ascii="Cambria Math" w:eastAsia="Cambria Math" w:hAnsi="Cambria Math" w:cs="Cambria Math"/>
                        <w:szCs w:val="24"/>
                      </w:rPr>
                      <m:t>1</m:t>
                    </m:r>
                  </m:sub>
                </m:sSub>
              </m:oMath>
            </m:oMathPara>
          </w:p>
        </w:tc>
        <w:tc>
          <w:tcPr>
            <w:tcW w:w="1275" w:type="dxa"/>
          </w:tcPr>
          <w:p w:rsidR="00E80891" w:rsidRDefault="002457F8">
            <w:pPr>
              <w:jc w:val="center"/>
              <w:rPr>
                <w:rFonts w:ascii="Cambria Math" w:eastAsia="Cambria Math" w:hAnsi="Cambria Math" w:cs="Cambria Math"/>
                <w:szCs w:val="24"/>
              </w:rPr>
            </w:pPr>
            <m:oMathPara>
              <m:oMath>
                <m:sSub>
                  <m:sSubPr>
                    <m:ctrlPr>
                      <w:rPr>
                        <w:rFonts w:ascii="Cambria Math" w:eastAsia="Cambria Math" w:hAnsi="Cambria Math" w:cs="Cambria Math"/>
                        <w:szCs w:val="24"/>
                      </w:rPr>
                    </m:ctrlPr>
                  </m:sSubPr>
                  <m:e>
                    <m:r>
                      <w:rPr>
                        <w:rFonts w:ascii="Cambria Math" w:eastAsia="Cambria Math" w:hAnsi="Cambria Math" w:cs="Cambria Math"/>
                        <w:szCs w:val="24"/>
                      </w:rPr>
                      <m:t>P</m:t>
                    </m:r>
                  </m:e>
                  <m:sub>
                    <m:r>
                      <w:rPr>
                        <w:rFonts w:ascii="Cambria Math" w:eastAsia="Cambria Math" w:hAnsi="Cambria Math" w:cs="Cambria Math"/>
                        <w:szCs w:val="24"/>
                      </w:rPr>
                      <m:t>2</m:t>
                    </m:r>
                  </m:sub>
                </m:sSub>
              </m:oMath>
            </m:oMathPara>
          </w:p>
        </w:tc>
        <w:tc>
          <w:tcPr>
            <w:tcW w:w="1418" w:type="dxa"/>
          </w:tcPr>
          <w:p w:rsidR="00E80891" w:rsidRDefault="002457F8">
            <w:pPr>
              <w:jc w:val="center"/>
              <w:rPr>
                <w:rFonts w:ascii="Cambria Math" w:eastAsia="Cambria Math" w:hAnsi="Cambria Math" w:cs="Cambria Math"/>
                <w:szCs w:val="24"/>
              </w:rPr>
            </w:pPr>
            <m:oMathPara>
              <m:oMath>
                <m:sSub>
                  <m:sSubPr>
                    <m:ctrlPr>
                      <w:rPr>
                        <w:rFonts w:ascii="Cambria Math" w:eastAsia="Cambria Math" w:hAnsi="Cambria Math" w:cs="Cambria Math"/>
                        <w:szCs w:val="24"/>
                      </w:rPr>
                    </m:ctrlPr>
                  </m:sSubPr>
                  <m:e>
                    <m:r>
                      <w:rPr>
                        <w:rFonts w:ascii="Cambria Math" w:eastAsia="Cambria Math" w:hAnsi="Cambria Math" w:cs="Cambria Math"/>
                        <w:szCs w:val="24"/>
                      </w:rPr>
                      <m:t>P</m:t>
                    </m:r>
                  </m:e>
                  <m:sub>
                    <m:r>
                      <w:rPr>
                        <w:rFonts w:ascii="Cambria Math" w:eastAsia="Cambria Math" w:hAnsi="Cambria Math" w:cs="Cambria Math"/>
                        <w:szCs w:val="24"/>
                      </w:rPr>
                      <m:t>3</m:t>
                    </m:r>
                  </m:sub>
                </m:sSub>
              </m:oMath>
            </m:oMathPara>
          </w:p>
        </w:tc>
        <w:tc>
          <w:tcPr>
            <w:tcW w:w="1417" w:type="dxa"/>
          </w:tcPr>
          <w:p w:rsidR="00E80891" w:rsidRDefault="002457F8">
            <w:pPr>
              <w:jc w:val="center"/>
              <w:rPr>
                <w:rFonts w:ascii="Cambria Math" w:eastAsia="Cambria Math" w:hAnsi="Cambria Math" w:cs="Cambria Math"/>
                <w:szCs w:val="24"/>
              </w:rPr>
            </w:pPr>
            <m:oMathPara>
              <m:oMath>
                <m:sSub>
                  <m:sSubPr>
                    <m:ctrlPr>
                      <w:rPr>
                        <w:rFonts w:ascii="Cambria Math" w:eastAsia="Cambria Math" w:hAnsi="Cambria Math" w:cs="Cambria Math"/>
                        <w:szCs w:val="24"/>
                      </w:rPr>
                    </m:ctrlPr>
                  </m:sSubPr>
                  <m:e>
                    <m:r>
                      <w:rPr>
                        <w:rFonts w:ascii="Cambria Math" w:eastAsia="Cambria Math" w:hAnsi="Cambria Math" w:cs="Cambria Math"/>
                        <w:szCs w:val="24"/>
                      </w:rPr>
                      <m:t>P</m:t>
                    </m:r>
                  </m:e>
                  <m:sub>
                    <m:r>
                      <w:rPr>
                        <w:rFonts w:ascii="Cambria Math" w:eastAsia="Cambria Math" w:hAnsi="Cambria Math" w:cs="Cambria Math"/>
                        <w:szCs w:val="24"/>
                      </w:rPr>
                      <m:t>4</m:t>
                    </m:r>
                  </m:sub>
                </m:sSub>
              </m:oMath>
            </m:oMathPara>
          </w:p>
        </w:tc>
        <w:tc>
          <w:tcPr>
            <w:tcW w:w="1276" w:type="dxa"/>
          </w:tcPr>
          <w:p w:rsidR="00E80891" w:rsidRDefault="002B2285">
            <w:pPr>
              <w:spacing w:line="360" w:lineRule="auto"/>
              <w:jc w:val="both"/>
              <w:rPr>
                <w:rFonts w:ascii="Times New Roman" w:eastAsia="Times New Roman" w:hAnsi="Times New Roman" w:cs="Times New Roman"/>
                <w:b/>
                <w:szCs w:val="24"/>
              </w:rPr>
            </w:pPr>
            <w:r>
              <w:rPr>
                <w:rFonts w:ascii="Times New Roman" w:eastAsia="Times New Roman" w:hAnsi="Times New Roman" w:cs="Times New Roman"/>
                <w:b/>
                <w:szCs w:val="24"/>
              </w:rPr>
              <w:t xml:space="preserve">Humidité </w:t>
            </w:r>
          </w:p>
        </w:tc>
      </w:tr>
      <w:tr w:rsidR="00E80891">
        <w:trPr>
          <w:trHeight w:val="457"/>
        </w:trPr>
        <w:tc>
          <w:tcPr>
            <w:tcW w:w="2158" w:type="dxa"/>
          </w:tcPr>
          <w:p w:rsidR="00E80891" w:rsidRDefault="002B2285">
            <w:pPr>
              <w:spacing w:line="360" w:lineRule="auto"/>
              <w:jc w:val="both"/>
              <w:rPr>
                <w:rFonts w:ascii="Times New Roman" w:eastAsia="Times New Roman" w:hAnsi="Times New Roman" w:cs="Times New Roman"/>
                <w:b/>
                <w:szCs w:val="24"/>
              </w:rPr>
            </w:pPr>
            <w:r>
              <w:rPr>
                <w:rFonts w:ascii="Times New Roman" w:eastAsia="Times New Roman" w:hAnsi="Times New Roman" w:cs="Times New Roman"/>
                <w:b/>
                <w:szCs w:val="24"/>
              </w:rPr>
              <w:t>Enrichie avec 5%</w:t>
            </w:r>
          </w:p>
        </w:tc>
        <w:tc>
          <w:tcPr>
            <w:tcW w:w="1418" w:type="dxa"/>
          </w:tcPr>
          <w:p w:rsidR="00E80891" w:rsidRDefault="002B2285">
            <w:pPr>
              <w:rPr>
                <w:rFonts w:ascii="Times New Roman" w:eastAsia="Times New Roman" w:hAnsi="Times New Roman" w:cs="Times New Roman"/>
                <w:szCs w:val="24"/>
              </w:rPr>
            </w:pPr>
            <w:r>
              <w:rPr>
                <w:rFonts w:ascii="Times New Roman" w:eastAsia="Times New Roman" w:hAnsi="Times New Roman" w:cs="Times New Roman"/>
                <w:szCs w:val="24"/>
              </w:rPr>
              <w:t>19,91826 g</w:t>
            </w:r>
          </w:p>
        </w:tc>
        <w:tc>
          <w:tcPr>
            <w:tcW w:w="1275" w:type="dxa"/>
          </w:tcPr>
          <w:p w:rsidR="00E80891" w:rsidRDefault="002B2285">
            <w:pPr>
              <w:rPr>
                <w:rFonts w:ascii="Times New Roman" w:eastAsia="Times New Roman" w:hAnsi="Times New Roman" w:cs="Times New Roman"/>
                <w:szCs w:val="24"/>
              </w:rPr>
            </w:pPr>
            <w:r>
              <w:rPr>
                <w:rFonts w:ascii="Times New Roman" w:eastAsia="Times New Roman" w:hAnsi="Times New Roman" w:cs="Times New Roman"/>
                <w:szCs w:val="24"/>
              </w:rPr>
              <w:t>0,65010 g</w:t>
            </w:r>
          </w:p>
        </w:tc>
        <w:tc>
          <w:tcPr>
            <w:tcW w:w="1418" w:type="dxa"/>
          </w:tcPr>
          <w:p w:rsidR="00E80891" w:rsidRDefault="002B2285">
            <w:pPr>
              <w:rPr>
                <w:rFonts w:ascii="Times New Roman" w:eastAsia="Times New Roman" w:hAnsi="Times New Roman" w:cs="Times New Roman"/>
                <w:szCs w:val="24"/>
              </w:rPr>
            </w:pPr>
            <w:r>
              <w:rPr>
                <w:rFonts w:ascii="Times New Roman" w:eastAsia="Times New Roman" w:hAnsi="Times New Roman" w:cs="Times New Roman"/>
                <w:szCs w:val="24"/>
              </w:rPr>
              <w:t>20,46062 g</w:t>
            </w:r>
          </w:p>
        </w:tc>
        <w:tc>
          <w:tcPr>
            <w:tcW w:w="1417" w:type="dxa"/>
          </w:tcPr>
          <w:p w:rsidR="00E80891" w:rsidRDefault="002B2285">
            <w:pPr>
              <w:rPr>
                <w:rFonts w:ascii="Times New Roman" w:eastAsia="Times New Roman" w:hAnsi="Times New Roman" w:cs="Times New Roman"/>
                <w:szCs w:val="24"/>
              </w:rPr>
            </w:pPr>
            <w:r>
              <w:rPr>
                <w:rFonts w:ascii="Times New Roman" w:eastAsia="Times New Roman" w:hAnsi="Times New Roman" w:cs="Times New Roman"/>
                <w:szCs w:val="24"/>
              </w:rPr>
              <w:t>20,453 g</w:t>
            </w:r>
          </w:p>
        </w:tc>
        <w:tc>
          <w:tcPr>
            <w:tcW w:w="1276" w:type="dxa"/>
          </w:tcPr>
          <w:p w:rsidR="00E80891" w:rsidRDefault="002B2285">
            <w:pPr>
              <w:spacing w:line="360" w:lineRule="auto"/>
              <w:jc w:val="both"/>
              <w:rPr>
                <w:rFonts w:ascii="Times New Roman" w:eastAsia="Times New Roman" w:hAnsi="Times New Roman" w:cs="Times New Roman"/>
                <w:szCs w:val="24"/>
              </w:rPr>
            </w:pPr>
            <w:r>
              <w:rPr>
                <w:rFonts w:ascii="Times New Roman" w:eastAsia="Times New Roman" w:hAnsi="Times New Roman" w:cs="Times New Roman"/>
                <w:szCs w:val="24"/>
              </w:rPr>
              <w:t>16,57 %</w:t>
            </w:r>
          </w:p>
        </w:tc>
      </w:tr>
      <w:tr w:rsidR="00E80891">
        <w:tc>
          <w:tcPr>
            <w:tcW w:w="2158" w:type="dxa"/>
          </w:tcPr>
          <w:p w:rsidR="00E80891" w:rsidRDefault="002B2285">
            <w:pPr>
              <w:spacing w:line="360" w:lineRule="auto"/>
              <w:jc w:val="both"/>
              <w:rPr>
                <w:rFonts w:ascii="Times New Roman" w:eastAsia="Times New Roman" w:hAnsi="Times New Roman" w:cs="Times New Roman"/>
                <w:b/>
                <w:szCs w:val="24"/>
              </w:rPr>
            </w:pPr>
            <w:r>
              <w:rPr>
                <w:rFonts w:ascii="Times New Roman" w:eastAsia="Times New Roman" w:hAnsi="Times New Roman" w:cs="Times New Roman"/>
                <w:b/>
                <w:szCs w:val="24"/>
              </w:rPr>
              <w:t>Enrichie avec 10%</w:t>
            </w:r>
          </w:p>
        </w:tc>
        <w:tc>
          <w:tcPr>
            <w:tcW w:w="1418" w:type="dxa"/>
          </w:tcPr>
          <w:p w:rsidR="00E80891" w:rsidRDefault="002B2285">
            <w:pPr>
              <w:rPr>
                <w:rFonts w:ascii="Times New Roman" w:eastAsia="Times New Roman" w:hAnsi="Times New Roman" w:cs="Times New Roman"/>
                <w:szCs w:val="24"/>
              </w:rPr>
            </w:pPr>
            <w:r>
              <w:rPr>
                <w:rFonts w:ascii="Times New Roman" w:eastAsia="Times New Roman" w:hAnsi="Times New Roman" w:cs="Times New Roman"/>
                <w:szCs w:val="24"/>
              </w:rPr>
              <w:t>19,55803 g</w:t>
            </w:r>
          </w:p>
        </w:tc>
        <w:tc>
          <w:tcPr>
            <w:tcW w:w="1275" w:type="dxa"/>
          </w:tcPr>
          <w:p w:rsidR="00E80891" w:rsidRDefault="002B2285">
            <w:pPr>
              <w:rPr>
                <w:rFonts w:ascii="Times New Roman" w:eastAsia="Times New Roman" w:hAnsi="Times New Roman" w:cs="Times New Roman"/>
                <w:szCs w:val="24"/>
              </w:rPr>
            </w:pPr>
            <w:r>
              <w:rPr>
                <w:rFonts w:ascii="Times New Roman" w:eastAsia="Times New Roman" w:hAnsi="Times New Roman" w:cs="Times New Roman"/>
                <w:szCs w:val="24"/>
              </w:rPr>
              <w:t>0,74744 g</w:t>
            </w:r>
          </w:p>
        </w:tc>
        <w:tc>
          <w:tcPr>
            <w:tcW w:w="1418" w:type="dxa"/>
          </w:tcPr>
          <w:p w:rsidR="00E80891" w:rsidRDefault="002B2285">
            <w:pPr>
              <w:rPr>
                <w:rFonts w:ascii="Times New Roman" w:eastAsia="Times New Roman" w:hAnsi="Times New Roman" w:cs="Times New Roman"/>
                <w:szCs w:val="24"/>
              </w:rPr>
            </w:pPr>
            <w:r>
              <w:rPr>
                <w:rFonts w:ascii="Times New Roman" w:eastAsia="Times New Roman" w:hAnsi="Times New Roman" w:cs="Times New Roman"/>
                <w:szCs w:val="24"/>
              </w:rPr>
              <w:t>20,19035 g</w:t>
            </w:r>
          </w:p>
        </w:tc>
        <w:tc>
          <w:tcPr>
            <w:tcW w:w="1417" w:type="dxa"/>
          </w:tcPr>
          <w:p w:rsidR="00E80891" w:rsidRDefault="002B2285">
            <w:pPr>
              <w:rPr>
                <w:rFonts w:ascii="Times New Roman" w:eastAsia="Times New Roman" w:hAnsi="Times New Roman" w:cs="Times New Roman"/>
                <w:szCs w:val="24"/>
              </w:rPr>
            </w:pPr>
            <w:r>
              <w:rPr>
                <w:rFonts w:ascii="Times New Roman" w:eastAsia="Times New Roman" w:hAnsi="Times New Roman" w:cs="Times New Roman"/>
                <w:szCs w:val="24"/>
              </w:rPr>
              <w:t>20,18984 g</w:t>
            </w:r>
          </w:p>
        </w:tc>
        <w:tc>
          <w:tcPr>
            <w:tcW w:w="1276" w:type="dxa"/>
          </w:tcPr>
          <w:p w:rsidR="00E80891" w:rsidRDefault="002B2285">
            <w:pPr>
              <w:rPr>
                <w:rFonts w:ascii="Times New Roman" w:eastAsia="Times New Roman" w:hAnsi="Times New Roman" w:cs="Times New Roman"/>
                <w:szCs w:val="24"/>
              </w:rPr>
            </w:pPr>
            <w:r>
              <w:rPr>
                <w:rFonts w:ascii="Times New Roman" w:eastAsia="Times New Roman" w:hAnsi="Times New Roman" w:cs="Times New Roman"/>
                <w:szCs w:val="24"/>
              </w:rPr>
              <w:t>15,40 %</w:t>
            </w:r>
          </w:p>
        </w:tc>
      </w:tr>
      <w:tr w:rsidR="00E80891">
        <w:tc>
          <w:tcPr>
            <w:tcW w:w="2158" w:type="dxa"/>
          </w:tcPr>
          <w:p w:rsidR="00E80891" w:rsidRDefault="002B2285">
            <w:pPr>
              <w:spacing w:line="360" w:lineRule="auto"/>
              <w:jc w:val="both"/>
              <w:rPr>
                <w:rFonts w:ascii="Times New Roman" w:eastAsia="Times New Roman" w:hAnsi="Times New Roman" w:cs="Times New Roman"/>
                <w:b/>
                <w:szCs w:val="24"/>
              </w:rPr>
            </w:pPr>
            <w:r>
              <w:rPr>
                <w:rFonts w:ascii="Times New Roman" w:eastAsia="Times New Roman" w:hAnsi="Times New Roman" w:cs="Times New Roman"/>
                <w:b/>
                <w:szCs w:val="24"/>
              </w:rPr>
              <w:t>Enrichie avec 15%</w:t>
            </w:r>
          </w:p>
        </w:tc>
        <w:tc>
          <w:tcPr>
            <w:tcW w:w="1418" w:type="dxa"/>
          </w:tcPr>
          <w:p w:rsidR="00E80891" w:rsidRDefault="002B2285">
            <w:pPr>
              <w:spacing w:line="360" w:lineRule="auto"/>
              <w:jc w:val="both"/>
              <w:rPr>
                <w:rFonts w:ascii="Times New Roman" w:eastAsia="Times New Roman" w:hAnsi="Times New Roman" w:cs="Times New Roman"/>
                <w:szCs w:val="24"/>
              </w:rPr>
            </w:pPr>
            <w:r>
              <w:rPr>
                <w:rFonts w:ascii="Times New Roman" w:eastAsia="Times New Roman" w:hAnsi="Times New Roman" w:cs="Times New Roman"/>
                <w:szCs w:val="24"/>
              </w:rPr>
              <w:t>22,08244 g</w:t>
            </w:r>
          </w:p>
        </w:tc>
        <w:tc>
          <w:tcPr>
            <w:tcW w:w="1275" w:type="dxa"/>
          </w:tcPr>
          <w:p w:rsidR="00E80891" w:rsidRDefault="002B2285">
            <w:pPr>
              <w:spacing w:line="360" w:lineRule="auto"/>
              <w:jc w:val="both"/>
              <w:rPr>
                <w:rFonts w:ascii="Times New Roman" w:eastAsia="Times New Roman" w:hAnsi="Times New Roman" w:cs="Times New Roman"/>
                <w:szCs w:val="24"/>
              </w:rPr>
            </w:pPr>
            <w:r>
              <w:rPr>
                <w:rFonts w:ascii="Times New Roman" w:eastAsia="Times New Roman" w:hAnsi="Times New Roman" w:cs="Times New Roman"/>
                <w:szCs w:val="24"/>
              </w:rPr>
              <w:t>0,91514 g</w:t>
            </w:r>
          </w:p>
        </w:tc>
        <w:tc>
          <w:tcPr>
            <w:tcW w:w="1418" w:type="dxa"/>
          </w:tcPr>
          <w:p w:rsidR="00E80891" w:rsidRDefault="002B2285">
            <w:pPr>
              <w:spacing w:line="360" w:lineRule="auto"/>
              <w:jc w:val="both"/>
              <w:rPr>
                <w:rFonts w:ascii="Times New Roman" w:eastAsia="Times New Roman" w:hAnsi="Times New Roman" w:cs="Times New Roman"/>
                <w:szCs w:val="24"/>
              </w:rPr>
            </w:pPr>
            <w:r>
              <w:rPr>
                <w:rFonts w:ascii="Times New Roman" w:eastAsia="Times New Roman" w:hAnsi="Times New Roman" w:cs="Times New Roman"/>
                <w:szCs w:val="24"/>
              </w:rPr>
              <w:t>22,83897 g</w:t>
            </w:r>
          </w:p>
        </w:tc>
        <w:tc>
          <w:tcPr>
            <w:tcW w:w="1417" w:type="dxa"/>
          </w:tcPr>
          <w:p w:rsidR="00E80891" w:rsidRDefault="002B2285">
            <w:pPr>
              <w:spacing w:line="360" w:lineRule="auto"/>
              <w:jc w:val="both"/>
              <w:rPr>
                <w:rFonts w:ascii="Times New Roman" w:eastAsia="Times New Roman" w:hAnsi="Times New Roman" w:cs="Times New Roman"/>
                <w:szCs w:val="24"/>
              </w:rPr>
            </w:pPr>
            <w:r>
              <w:rPr>
                <w:rFonts w:ascii="Times New Roman" w:eastAsia="Times New Roman" w:hAnsi="Times New Roman" w:cs="Times New Roman"/>
                <w:szCs w:val="24"/>
              </w:rPr>
              <w:t>17,33 g</w:t>
            </w:r>
          </w:p>
        </w:tc>
        <w:tc>
          <w:tcPr>
            <w:tcW w:w="1276" w:type="dxa"/>
          </w:tcPr>
          <w:p w:rsidR="00E80891" w:rsidRDefault="002B2285">
            <w:pPr>
              <w:spacing w:line="360" w:lineRule="auto"/>
              <w:jc w:val="both"/>
              <w:rPr>
                <w:rFonts w:ascii="Times New Roman" w:eastAsia="Times New Roman" w:hAnsi="Times New Roman" w:cs="Times New Roman"/>
                <w:szCs w:val="24"/>
              </w:rPr>
            </w:pPr>
            <w:r>
              <w:rPr>
                <w:rFonts w:ascii="Times New Roman" w:eastAsia="Times New Roman" w:hAnsi="Times New Roman" w:cs="Times New Roman"/>
                <w:szCs w:val="24"/>
              </w:rPr>
              <w:t>17,34 %.</w:t>
            </w:r>
          </w:p>
        </w:tc>
      </w:tr>
    </w:tbl>
    <w:p w:rsidR="009A4430" w:rsidRDefault="009A4430" w:rsidP="009A4430"/>
    <w:p w:rsidR="00E80891" w:rsidRDefault="009A4430" w:rsidP="00BB3CC0">
      <w:pPr>
        <w:spacing w:line="360" w:lineRule="auto"/>
        <w:ind w:firstLine="720"/>
        <w:jc w:val="both"/>
      </w:pPr>
      <w:r w:rsidRPr="002A0150">
        <w:t>L’analyse de la teneur en humidité des margarines enrichies en huile de citrouille à différentes concentrations (5 %, 10 % et 15 %) a révélé des variations notables. La margarine enrichie à 5 % présente une humidité de 16,57 %, celle enrichie à 10 % montre une valeur légèrement inférieure de 15,40 %, tandis que l’échantillon enrichi à 15 % affiche une humidité plus élevée, atteignant 17,34 %. Ces résultats indiquent une tendance non linéaire, suggérant que l’augmentation du pourcentage d’huile n’entraîne pas nécessairement une diminution ou une augmentation régulière de l’humidité.</w:t>
      </w:r>
    </w:p>
    <w:p w:rsidR="00A04847" w:rsidRPr="00A04847" w:rsidRDefault="00A04847" w:rsidP="00A04847">
      <w:pPr>
        <w:jc w:val="both"/>
      </w:pPr>
    </w:p>
    <w:p w:rsidR="00A04847" w:rsidRDefault="001B58C1" w:rsidP="00A04847">
      <w:pPr>
        <w:keepNext/>
        <w:spacing w:before="280" w:after="280" w:line="360" w:lineRule="auto"/>
        <w:ind w:firstLine="567"/>
        <w:jc w:val="center"/>
        <w:rPr>
          <w:rFonts w:ascii="Times New Roman" w:eastAsia="Times New Roman" w:hAnsi="Times New Roman" w:cs="Times New Roman"/>
          <w:szCs w:val="24"/>
        </w:rPr>
      </w:pPr>
      <w:ins w:id="68" w:author="mon pc" w:date="2025-05-26T18:18:00Z">
        <w:r>
          <w:rPr>
            <w:rFonts w:ascii="Times New Roman" w:eastAsia="Times New Roman" w:hAnsi="Times New Roman" w:cs="Times New Roman"/>
            <w:noProof/>
            <w:szCs w:val="24"/>
            <w:lang w:val="fr-CA" w:eastAsia="fr-CA"/>
            <w:rPrChange w:id="69">
              <w:rPr>
                <w:noProof/>
                <w:lang w:val="fr-CA" w:eastAsia="fr-CA"/>
              </w:rPr>
            </w:rPrChange>
          </w:rPr>
          <w:lastRenderedPageBreak/>
          <w:drawing>
            <wp:inline distT="0" distB="0" distL="0" distR="0">
              <wp:extent cx="4572000" cy="2743200"/>
              <wp:effectExtent l="19050" t="0" r="19050" b="0"/>
              <wp:docPr id="6" name="Graphique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5A14D0D-6ADE-5830-ED24-FD5B1DF0ED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ins>
    </w:p>
    <w:p w:rsidR="00A04847" w:rsidRDefault="00A04847" w:rsidP="00A04847">
      <w:pPr>
        <w:spacing w:after="200" w:line="240" w:lineRule="auto"/>
        <w:jc w:val="center"/>
        <w:rPr>
          <w:rFonts w:ascii="Times New Roman" w:eastAsia="Times New Roman" w:hAnsi="Times New Roman" w:cs="Times New Roman"/>
          <w:b/>
          <w:szCs w:val="24"/>
        </w:rPr>
      </w:pPr>
    </w:p>
    <w:p w:rsidR="00E80891" w:rsidRDefault="00B97DE1" w:rsidP="00A04847">
      <w:pPr>
        <w:spacing w:after="200" w:line="240" w:lineRule="auto"/>
        <w:jc w:val="center"/>
        <w:rPr>
          <w:rFonts w:ascii="Times New Roman" w:eastAsia="Times New Roman" w:hAnsi="Times New Roman" w:cs="Times New Roman"/>
          <w:szCs w:val="24"/>
        </w:rPr>
      </w:pPr>
      <w:r>
        <w:rPr>
          <w:rFonts w:ascii="Times New Roman" w:eastAsia="Times New Roman" w:hAnsi="Times New Roman" w:cs="Times New Roman"/>
          <w:b/>
          <w:szCs w:val="24"/>
        </w:rPr>
        <w:t xml:space="preserve">Figure 18 </w:t>
      </w:r>
      <w:r w:rsidR="002B2285">
        <w:rPr>
          <w:rFonts w:ascii="Times New Roman" w:eastAsia="Times New Roman" w:hAnsi="Times New Roman" w:cs="Times New Roman"/>
          <w:b/>
          <w:szCs w:val="24"/>
        </w:rPr>
        <w:t xml:space="preserve">: </w:t>
      </w:r>
      <w:r w:rsidR="002B2285">
        <w:rPr>
          <w:rFonts w:ascii="Times New Roman" w:eastAsia="Times New Roman" w:hAnsi="Times New Roman" w:cs="Times New Roman"/>
          <w:szCs w:val="24"/>
        </w:rPr>
        <w:t>Variation de l’humidité des margarines enrichies en huile de citrouille</w:t>
      </w:r>
      <w:r w:rsidR="009A4430">
        <w:rPr>
          <w:rFonts w:ascii="Times New Roman" w:eastAsia="Times New Roman" w:hAnsi="Times New Roman" w:cs="Times New Roman"/>
          <w:szCs w:val="24"/>
        </w:rPr>
        <w:t>.</w:t>
      </w:r>
    </w:p>
    <w:p w:rsidR="00A04847" w:rsidRDefault="00A04847" w:rsidP="00A04847">
      <w:pPr>
        <w:spacing w:after="200" w:line="240" w:lineRule="auto"/>
        <w:jc w:val="center"/>
        <w:rPr>
          <w:rFonts w:ascii="Times New Roman" w:eastAsia="Times New Roman" w:hAnsi="Times New Roman" w:cs="Times New Roman"/>
          <w:szCs w:val="24"/>
        </w:rPr>
      </w:pPr>
    </w:p>
    <w:p w:rsidR="009A4430" w:rsidRDefault="009A4430" w:rsidP="00BB3CC0">
      <w:pPr>
        <w:spacing w:line="360" w:lineRule="auto"/>
        <w:ind w:firstLine="720"/>
        <w:jc w:val="both"/>
      </w:pPr>
      <w:r w:rsidRPr="002A0150">
        <w:t xml:space="preserve">Cette fluctuation pourrait s’expliquer par le rôle de l’huile de citrouille dans la structure de la matrice émulsionnée. L’huile, étant hydrophobe, pourrait initialement favoriser la séparation de phases et réduire la capacité de la margarine à retenir l’eau, comme observé entre les enrichissements de 5 % et 10 %. Cependant, à 15 %, la quantité accrue d’huile pourrait déstabiliser l’émulsion eau-huile, conduisant à une rétention d’eau plus importante dans la phase continue. </w:t>
      </w:r>
      <w:r>
        <w:t xml:space="preserve">Ce phénomène a été observé par </w:t>
      </w:r>
      <w:r w:rsidR="00630DBA">
        <w:rPr>
          <w:b/>
          <w:bCs/>
        </w:rPr>
        <w:t>(</w:t>
      </w:r>
      <w:r w:rsidRPr="001F5E2A">
        <w:rPr>
          <w:b/>
          <w:bCs/>
        </w:rPr>
        <w:t>Wong</w:t>
      </w:r>
      <w:r w:rsidR="00630DBA">
        <w:rPr>
          <w:b/>
          <w:bCs/>
        </w:rPr>
        <w:t> </w:t>
      </w:r>
      <w:r w:rsidR="00550089">
        <w:rPr>
          <w:b/>
          <w:bCs/>
          <w:i/>
          <w:iCs/>
        </w:rPr>
        <w:t>et</w:t>
      </w:r>
      <w:r w:rsidRPr="00630DBA">
        <w:rPr>
          <w:b/>
          <w:bCs/>
          <w:i/>
          <w:iCs/>
        </w:rPr>
        <w:t>al</w:t>
      </w:r>
      <w:r w:rsidR="00550089">
        <w:rPr>
          <w:b/>
          <w:bCs/>
        </w:rPr>
        <w:t> .,</w:t>
      </w:r>
      <w:r w:rsidRPr="001F5E2A">
        <w:rPr>
          <w:b/>
          <w:bCs/>
        </w:rPr>
        <w:t>2019)</w:t>
      </w:r>
      <w:r>
        <w:t xml:space="preserve"> dans une étude sur l'incorporation d’huiles végétales riches en acides gras insaturés dans des margarines, où des enrichissements supérieurs à 10 % entraînaient une perturbation de la structure interne de l’émulsion, favorisant une rétention d’eau plus élevée.</w:t>
      </w:r>
    </w:p>
    <w:p w:rsidR="009A4430" w:rsidRDefault="009A4430" w:rsidP="00BB3CC0">
      <w:pPr>
        <w:spacing w:line="360" w:lineRule="auto"/>
        <w:ind w:firstLine="720"/>
      </w:pPr>
      <w:r w:rsidRPr="002A0150">
        <w:t xml:space="preserve">Une étude similaire réalisée par </w:t>
      </w:r>
      <w:r w:rsidR="00630DBA">
        <w:rPr>
          <w:b/>
          <w:bCs/>
        </w:rPr>
        <w:t>(</w:t>
      </w:r>
      <w:r w:rsidRPr="001F5E2A">
        <w:rPr>
          <w:b/>
          <w:bCs/>
        </w:rPr>
        <w:t>Ribeiro</w:t>
      </w:r>
      <w:r w:rsidR="00630DBA">
        <w:rPr>
          <w:b/>
          <w:bCs/>
        </w:rPr>
        <w:t> </w:t>
      </w:r>
      <w:r w:rsidR="00550089">
        <w:rPr>
          <w:b/>
          <w:bCs/>
          <w:i/>
          <w:iCs/>
        </w:rPr>
        <w:t>et</w:t>
      </w:r>
      <w:r w:rsidRPr="00630DBA">
        <w:rPr>
          <w:b/>
          <w:bCs/>
          <w:i/>
          <w:iCs/>
        </w:rPr>
        <w:t>al</w:t>
      </w:r>
      <w:r w:rsidR="00550089">
        <w:rPr>
          <w:b/>
          <w:bCs/>
        </w:rPr>
        <w:t> .,</w:t>
      </w:r>
      <w:r w:rsidRPr="001F5E2A">
        <w:rPr>
          <w:b/>
          <w:bCs/>
        </w:rPr>
        <w:t>2015)</w:t>
      </w:r>
      <w:r w:rsidRPr="002A0150">
        <w:t xml:space="preserve"> sur des margarines enrichies en huile de graines de courge a montré que l’humidité variait entre 14,8 % et 17,6 %, en fonction de la proportion d’huile incorporée et de la stabilité de l’émulsion. Ces résultats confirment notre observation selon laquelle un certain seuil d’incorporation lipidique peut affecter de manière significative les propriétés physiques du produit fini. </w:t>
      </w:r>
      <w:r>
        <w:t xml:space="preserve">De plus, </w:t>
      </w:r>
      <w:r w:rsidR="00630DBA">
        <w:rPr>
          <w:b/>
          <w:bCs/>
        </w:rPr>
        <w:t>(</w:t>
      </w:r>
      <w:r w:rsidRPr="001F5E2A">
        <w:rPr>
          <w:b/>
          <w:bCs/>
        </w:rPr>
        <w:t>Ng</w:t>
      </w:r>
      <w:r w:rsidR="00630DBA">
        <w:rPr>
          <w:b/>
          <w:bCs/>
        </w:rPr>
        <w:t> </w:t>
      </w:r>
      <w:r w:rsidR="00550089">
        <w:rPr>
          <w:b/>
          <w:bCs/>
          <w:i/>
          <w:iCs/>
        </w:rPr>
        <w:t>et</w:t>
      </w:r>
      <w:r w:rsidRPr="00630DBA">
        <w:rPr>
          <w:b/>
          <w:bCs/>
          <w:i/>
          <w:iCs/>
        </w:rPr>
        <w:t>al</w:t>
      </w:r>
      <w:r w:rsidR="00550089">
        <w:rPr>
          <w:b/>
          <w:bCs/>
        </w:rPr>
        <w:t> .,</w:t>
      </w:r>
      <w:r w:rsidRPr="001F5E2A">
        <w:rPr>
          <w:b/>
          <w:bCs/>
        </w:rPr>
        <w:t>2020)</w:t>
      </w:r>
      <w:r>
        <w:t xml:space="preserve"> ont souligné que l’équilibre entre la phase aqueuse et la phase grasse est essentiel pour maintenir la qualité de texture et de conservation des margarines enrichies.</w:t>
      </w:r>
    </w:p>
    <w:p w:rsidR="009A4430" w:rsidRDefault="009A4430" w:rsidP="00BB3CC0">
      <w:pPr>
        <w:spacing w:line="360" w:lineRule="auto"/>
        <w:ind w:firstLine="720"/>
        <w:jc w:val="both"/>
      </w:pPr>
      <w:r w:rsidRPr="002A0150">
        <w:t xml:space="preserve">En comparaison avec une margarine commercialisée classique, les valeurs d’humidité obtenues dans nos échantillons se situent globalement dans la plage acceptable définie pour </w:t>
      </w:r>
      <w:r w:rsidRPr="002A0150">
        <w:lastRenderedPageBreak/>
        <w:t xml:space="preserve">les margarines de table. Les margarines industrielles algériennes, comme celles produites par Cevital, Fatma, ou Numidia, présentent en moyenne une teneur en humidité variant entre 14 % et 16 %, comme le rapportent plusieurs travaux universitaires réalisés dans des laboratoires de contrôle qualité des industries agroalimentaires locales, notamment celui de </w:t>
      </w:r>
      <w:r w:rsidR="00630DBA">
        <w:rPr>
          <w:b/>
          <w:bCs/>
        </w:rPr>
        <w:t xml:space="preserve">(Benabbas, </w:t>
      </w:r>
      <w:r w:rsidRPr="001F5E2A">
        <w:rPr>
          <w:b/>
          <w:bCs/>
        </w:rPr>
        <w:t>2019)</w:t>
      </w:r>
      <w:r w:rsidRPr="002A0150">
        <w:t xml:space="preserve"> à l’université de Béjaïa, qui indique une humidité de 15,2 % pour une margarine de marque locale standard. Nos margarines enrichies à 5 % et 10 % d’huile de citrouille affichent donc une humidité similaire, avec respectivement 16,57 % et 15,40 %, ce qui les rend comparables aux margarines locales en termes de stabilité microbiologique et de caractéristiques de conservation. Toutefois, la formulation à 15 %, avec 17,34 %, dépasse légèrement cette plage et pourrait, sans ajustement, présenter un risque accru de dégradation microbiologique ou de variation organoleptique au stockage. Cela suggère qu’une teneur en huile de citrouille comprise entre 5 % et 10 % permettrait de conserver des propriétés similaires à celles des margarines locales disponibles sur le marché algérien, tout en offrant une valeur nutritionnelle ajoutée par l’enrichissement.</w:t>
      </w:r>
    </w:p>
    <w:p w:rsidR="00E80891" w:rsidRDefault="002B2285" w:rsidP="009A4430">
      <w:pPr>
        <w:pStyle w:val="Titre3"/>
      </w:pPr>
      <w:bookmarkStart w:id="70" w:name="_Toc200830949"/>
      <w:r>
        <w:t>Évaluation de la teneur en chlorure de sodium (NaCl)</w:t>
      </w:r>
      <w:bookmarkEnd w:id="70"/>
    </w:p>
    <w:p w:rsidR="00A04847" w:rsidRPr="00A04847" w:rsidRDefault="00A04847" w:rsidP="00A04847"/>
    <w:p w:rsidR="00A04847" w:rsidRPr="00BB3CC0" w:rsidRDefault="00A04847" w:rsidP="00BB3CC0">
      <w:pPr>
        <w:spacing w:line="360" w:lineRule="auto"/>
        <w:ind w:left="357" w:firstLine="720"/>
      </w:pPr>
      <w:r w:rsidRPr="00BB3CC0">
        <w:t>Les teneurs en chlorure de sodium des margarines élaborées  sontillustrées par la figure 29 :</w:t>
      </w:r>
    </w:p>
    <w:p w:rsidR="00A04847" w:rsidRPr="00A04847" w:rsidRDefault="00A04847" w:rsidP="00A04847">
      <w:pPr>
        <w:ind w:left="360"/>
        <w:rPr>
          <w:b/>
          <w:bCs/>
        </w:rPr>
      </w:pPr>
    </w:p>
    <w:p w:rsidR="009A4430" w:rsidRDefault="00545249" w:rsidP="00A04847">
      <w:pPr>
        <w:jc w:val="center"/>
      </w:pPr>
      <w:r>
        <w:rPr>
          <w:noProof/>
          <w:lang w:val="fr-CA" w:eastAsia="fr-CA"/>
        </w:rPr>
        <w:drawing>
          <wp:inline distT="0" distB="0" distL="0" distR="0">
            <wp:extent cx="4572000" cy="2743200"/>
            <wp:effectExtent l="0" t="0" r="0" b="0"/>
            <wp:docPr id="9" name="Graphique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E86ABDE-BB06-48B4-D6C5-D2503CC086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A04847" w:rsidRDefault="00A04847" w:rsidP="00A04847">
      <w:pPr>
        <w:jc w:val="center"/>
      </w:pPr>
    </w:p>
    <w:p w:rsidR="00A04847" w:rsidRDefault="00A04847" w:rsidP="00A04847">
      <w:pPr>
        <w:jc w:val="center"/>
        <w:rPr>
          <w:spacing w:val="-2"/>
        </w:rPr>
      </w:pPr>
      <w:r w:rsidRPr="00A04847">
        <w:rPr>
          <w:b/>
          <w:bCs/>
        </w:rPr>
        <w:t>Figure</w:t>
      </w:r>
      <w:r w:rsidR="00B97DE1">
        <w:rPr>
          <w:b/>
          <w:bCs/>
        </w:rPr>
        <w:t>19</w:t>
      </w:r>
      <w:r w:rsidRPr="00A04847">
        <w:rPr>
          <w:b/>
          <w:bCs/>
        </w:rPr>
        <w:t>:</w:t>
      </w:r>
      <w:r w:rsidR="00A40D67">
        <w:t xml:space="preserve"> T</w:t>
      </w:r>
      <w:r w:rsidRPr="00A04847">
        <w:t>eneur en chlorure de sodium (NaCl)dans lesmargarines</w:t>
      </w:r>
      <w:r w:rsidRPr="00A04847">
        <w:rPr>
          <w:spacing w:val="-2"/>
        </w:rPr>
        <w:t>enrichies</w:t>
      </w:r>
    </w:p>
    <w:p w:rsidR="00A04847" w:rsidRPr="00A04847" w:rsidRDefault="00A04847" w:rsidP="00A04847">
      <w:pPr>
        <w:jc w:val="center"/>
      </w:pPr>
    </w:p>
    <w:p w:rsidR="009A4430" w:rsidRPr="00A40D67" w:rsidRDefault="009A4430" w:rsidP="00A40D67">
      <w:pPr>
        <w:spacing w:line="360" w:lineRule="auto"/>
        <w:ind w:firstLine="720"/>
        <w:jc w:val="both"/>
      </w:pPr>
      <w:r w:rsidRPr="002A0150">
        <w:lastRenderedPageBreak/>
        <w:t>L’évaluation de la teneur en chlorure de sodium (NaCl) dans les échantillons de margarines enrichies en huile de citrouille a permis de relever des valeurs relativement faibles et peu variables entre les différentes formulations. La margarine enrichie à 5 % présente une teneur en sel de 0,34 %, tandis que celle enrichie à 10 % affiche une valeur légèrement inférieure de 0,28 %. En revanche, la formulation contenant 15 % d’huile de citrouille retrouve une teneur identique à celle de 5 %, soit 0,34 %. Ces résultats montrent que l’ajout d’huile de citrouille n’a pas exercé une influence significative sur la concentration en NaCl, ce qui suggère que le processus d’enrichissement n’affecte pas directement la répartition du sel dans la matrice grasse.</w:t>
      </w:r>
    </w:p>
    <w:p w:rsidR="009A4430" w:rsidRDefault="009A4430" w:rsidP="00A40D67">
      <w:pPr>
        <w:spacing w:line="360" w:lineRule="auto"/>
        <w:ind w:firstLine="720"/>
        <w:jc w:val="both"/>
      </w:pPr>
      <w:r w:rsidRPr="002A0150">
        <w:t xml:space="preserve">La faible variation observée peut être liée à la nature hydrophobe de l’huile de citrouille, qui ne participe pas à la phase aqueuse où le chlorure de sodium est principalement dissous. Des études antérieures, notamment celle de Zahari et al. (2016) sur des margarines enrichies en huiles végétales fonctionnelles, ont montré que l'ajout d’huiles riches en </w:t>
      </w:r>
      <w:r w:rsidR="00A04847">
        <w:t>acides gras insaturés n’altère</w:t>
      </w:r>
      <w:r w:rsidRPr="002A0150">
        <w:t xml:space="preserve"> pas significativement la teneur en sel, sauf si la proportion d’eau ou d’émulsifiants était modifiée.</w:t>
      </w:r>
    </w:p>
    <w:p w:rsidR="009A4430" w:rsidRDefault="009A4430" w:rsidP="00A40D67">
      <w:pPr>
        <w:spacing w:line="360" w:lineRule="auto"/>
        <w:ind w:firstLine="720"/>
        <w:jc w:val="both"/>
      </w:pPr>
      <w:r w:rsidRPr="002A0150">
        <w:t>La stabilité de nos valeurs corrobore également les résultats de Oliveira et al. (2018), qui ont constaté que la tene</w:t>
      </w:r>
      <w:r w:rsidR="00A04847">
        <w:t>ur en sel des margarines reste</w:t>
      </w:r>
      <w:r w:rsidRPr="002A0150">
        <w:t xml:space="preserve"> relativement constante tant que la phase aqueuse </w:t>
      </w:r>
      <w:r w:rsidR="0098509C">
        <w:t>est</w:t>
      </w:r>
      <w:r w:rsidRPr="002A0150">
        <w:t xml:space="preserve"> maintenue inchangée.</w:t>
      </w:r>
    </w:p>
    <w:p w:rsidR="009A4430" w:rsidRDefault="009A4430" w:rsidP="00A40D67">
      <w:pPr>
        <w:spacing w:line="360" w:lineRule="auto"/>
        <w:ind w:firstLine="720"/>
        <w:jc w:val="both"/>
      </w:pPr>
      <w:r w:rsidRPr="002A0150">
        <w:t>Sur le plan technologique, la teneur en NaCl dans une margarine joue un rôle important non seulement dans la saveur, mais également dans la conservation microbiologique. Nos résultats, avec des taux variant de 0,28 % à 0,34 %, indiquent une teneur modérée en sel, adaptée à une consommation saine tout en assurant un certain effet antimicrobien. Selon Kargar et al. (2014), une concentration en sel de l’ordre de 0,3 % à 0,5 % est suffisante pour contribuer à la stabilité microbienne d’un produit émulsionné tel que la margarine.</w:t>
      </w:r>
    </w:p>
    <w:p w:rsidR="001F5E2A" w:rsidRDefault="009A4430" w:rsidP="00A40D67">
      <w:pPr>
        <w:spacing w:line="360" w:lineRule="auto"/>
        <w:ind w:firstLine="720"/>
        <w:jc w:val="both"/>
      </w:pPr>
      <w:r w:rsidRPr="002A0150">
        <w:t>En comparaison avec les margarines commerciales algériennes, les teneurs en chlorure de sodium rapportées dans la littérature locale varient généralement entre 0,3 % et 0,5 %. Par exemple, une étude menée au sein de l’entreprise Numidia (rapport technique interne, 2020) a indiqué une teneur moyenne de 0,41 % dans leurs margarines classiques, tandis que des analyses effectuées sur des échantillons de margarine Fatma ont ré</w:t>
      </w:r>
      <w:r w:rsidR="0098509C">
        <w:t xml:space="preserve">vélé un taux de 0,38 % selon une étude </w:t>
      </w:r>
      <w:r w:rsidRPr="002A0150">
        <w:t>réalisé</w:t>
      </w:r>
      <w:r w:rsidR="0098509C">
        <w:t>e</w:t>
      </w:r>
      <w:r w:rsidRPr="002A0150">
        <w:t xml:space="preserve"> à l’Université de Blida </w:t>
      </w:r>
      <w:r w:rsidRPr="001F5E2A">
        <w:rPr>
          <w:b/>
          <w:bCs/>
        </w:rPr>
        <w:t>(Bensalah, 2021).</w:t>
      </w:r>
      <w:r w:rsidRPr="002A0150">
        <w:t xml:space="preserve"> Ainsi, nos margarines enrichies en huile de citrouille se situent légèrement en dessous de cette moyenne, ce qui </w:t>
      </w:r>
      <w:r w:rsidRPr="002A0150">
        <w:lastRenderedPageBreak/>
        <w:t>pourrait présenter un avantage nutritionnel en termes de réduction du sel, conformément aux recommandations de l’Organisation Mondiale de la Santé visant à limiter la consommation de sodium. Cela renforce l’intérêt de notre formulation en tant qu’alternative plus saine aux margarines industrielles classiques commercialisées sur le marché algérien</w:t>
      </w:r>
      <w:r>
        <w:t>.</w:t>
      </w:r>
    </w:p>
    <w:p w:rsidR="00E80891" w:rsidRDefault="0033004B" w:rsidP="009A4430">
      <w:pPr>
        <w:pStyle w:val="Titre3"/>
      </w:pPr>
      <w:bookmarkStart w:id="71" w:name="_Toc200830950"/>
      <w:r>
        <w:t>A</w:t>
      </w:r>
      <w:r w:rsidR="002B2285">
        <w:t>nalyse du profil en acides gras</w:t>
      </w:r>
      <w:bookmarkEnd w:id="71"/>
    </w:p>
    <w:p w:rsidR="0098509C" w:rsidRPr="0098509C" w:rsidRDefault="0098509C" w:rsidP="0098509C"/>
    <w:p w:rsidR="0098509C" w:rsidRPr="00A40D67" w:rsidRDefault="0098509C" w:rsidP="00A40D67">
      <w:pPr>
        <w:spacing w:line="360" w:lineRule="auto"/>
        <w:ind w:firstLine="720"/>
      </w:pPr>
      <w:r w:rsidRPr="00592917">
        <w:t>Les résultats du profil en acides gras des différentes margarines élaborées sont récapitulés dans le tableau</w:t>
      </w:r>
      <w:r w:rsidR="00592917" w:rsidRPr="00592917">
        <w:t> ci-dessous :</w:t>
      </w:r>
    </w:p>
    <w:p w:rsidR="00E80891" w:rsidRDefault="002B2285" w:rsidP="009A4430">
      <w:pPr>
        <w:spacing w:before="280" w:after="280" w:line="360" w:lineRule="auto"/>
        <w:jc w:val="center"/>
        <w:rPr>
          <w:rFonts w:ascii="Times New Roman" w:eastAsia="Times New Roman" w:hAnsi="Times New Roman" w:cs="Times New Roman"/>
          <w:szCs w:val="24"/>
        </w:rPr>
      </w:pPr>
      <w:r>
        <w:rPr>
          <w:rFonts w:ascii="Times New Roman" w:eastAsia="Times New Roman" w:hAnsi="Times New Roman" w:cs="Times New Roman"/>
          <w:b/>
          <w:szCs w:val="24"/>
        </w:rPr>
        <w:t>Tableau</w:t>
      </w:r>
      <w:r w:rsidR="00115696">
        <w:rPr>
          <w:rFonts w:ascii="Times New Roman" w:eastAsia="Times New Roman" w:hAnsi="Times New Roman" w:cs="Times New Roman"/>
          <w:b/>
          <w:szCs w:val="24"/>
        </w:rPr>
        <w:t xml:space="preserve"> 09</w:t>
      </w:r>
      <w:r>
        <w:rPr>
          <w:rFonts w:ascii="Times New Roman" w:eastAsia="Times New Roman" w:hAnsi="Times New Roman" w:cs="Times New Roman"/>
          <w:b/>
          <w:szCs w:val="24"/>
        </w:rPr>
        <w:t xml:space="preserve"> : </w:t>
      </w:r>
      <w:r>
        <w:rPr>
          <w:rFonts w:ascii="Times New Roman" w:eastAsia="Times New Roman" w:hAnsi="Times New Roman" w:cs="Times New Roman"/>
          <w:szCs w:val="24"/>
        </w:rPr>
        <w:t>Analyse du profil en acides gras</w:t>
      </w:r>
    </w:p>
    <w:tbl>
      <w:tblPr>
        <w:tblStyle w:val="5"/>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384"/>
        <w:gridCol w:w="1559"/>
        <w:gridCol w:w="2127"/>
        <w:gridCol w:w="2409"/>
        <w:gridCol w:w="2268"/>
      </w:tblGrid>
      <w:tr w:rsidR="00E80891">
        <w:tc>
          <w:tcPr>
            <w:tcW w:w="1384" w:type="dxa"/>
            <w:vMerge w:val="restart"/>
          </w:tcPr>
          <w:p w:rsidR="00E80891" w:rsidRDefault="002B2285">
            <w:pPr>
              <w:spacing w:line="36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Acide gras</w:t>
            </w:r>
          </w:p>
        </w:tc>
        <w:tc>
          <w:tcPr>
            <w:tcW w:w="8363" w:type="dxa"/>
            <w:gridSpan w:val="4"/>
          </w:tcPr>
          <w:p w:rsidR="00E80891" w:rsidRDefault="002B2285">
            <w:pPr>
              <w:spacing w:line="36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Margarines</w:t>
            </w:r>
          </w:p>
        </w:tc>
      </w:tr>
      <w:tr w:rsidR="00E80891">
        <w:tc>
          <w:tcPr>
            <w:tcW w:w="1384" w:type="dxa"/>
            <w:vMerge/>
          </w:tcPr>
          <w:p w:rsidR="00E80891" w:rsidRDefault="00E80891">
            <w:pPr>
              <w:widowControl w:val="0"/>
              <w:pBdr>
                <w:top w:val="nil"/>
                <w:left w:val="nil"/>
                <w:bottom w:val="nil"/>
                <w:right w:val="nil"/>
                <w:between w:val="nil"/>
              </w:pBdr>
              <w:spacing w:line="276" w:lineRule="auto"/>
              <w:rPr>
                <w:rFonts w:ascii="Times New Roman" w:eastAsia="Times New Roman" w:hAnsi="Times New Roman" w:cs="Times New Roman"/>
                <w:b/>
                <w:szCs w:val="24"/>
              </w:rPr>
            </w:pPr>
          </w:p>
        </w:tc>
        <w:tc>
          <w:tcPr>
            <w:tcW w:w="1559" w:type="dxa"/>
          </w:tcPr>
          <w:p w:rsidR="00E80891" w:rsidRDefault="002B2285">
            <w:pPr>
              <w:spacing w:line="36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Standard</w:t>
            </w:r>
          </w:p>
        </w:tc>
        <w:tc>
          <w:tcPr>
            <w:tcW w:w="2127" w:type="dxa"/>
          </w:tcPr>
          <w:p w:rsidR="00E80891" w:rsidRDefault="002B2285">
            <w:pPr>
              <w:spacing w:line="36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5 % (H. citrouille)</w:t>
            </w:r>
          </w:p>
        </w:tc>
        <w:tc>
          <w:tcPr>
            <w:tcW w:w="2409" w:type="dxa"/>
          </w:tcPr>
          <w:p w:rsidR="00E80891" w:rsidRDefault="002B2285">
            <w:pPr>
              <w:spacing w:line="36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10 % (H. citrouille)</w:t>
            </w:r>
          </w:p>
        </w:tc>
        <w:tc>
          <w:tcPr>
            <w:tcW w:w="2268" w:type="dxa"/>
          </w:tcPr>
          <w:p w:rsidR="00E80891" w:rsidRDefault="002B2285">
            <w:pPr>
              <w:spacing w:line="36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15 % (H. citrouille)</w:t>
            </w:r>
          </w:p>
        </w:tc>
      </w:tr>
      <w:tr w:rsidR="00E80891">
        <w:tc>
          <w:tcPr>
            <w:tcW w:w="1384" w:type="dxa"/>
          </w:tcPr>
          <w:p w:rsidR="00E80891" w:rsidRDefault="002B2285">
            <w:pPr>
              <w:spacing w:line="360" w:lineRule="auto"/>
              <w:jc w:val="both"/>
              <w:rPr>
                <w:rFonts w:ascii="Times New Roman" w:eastAsia="Times New Roman" w:hAnsi="Times New Roman" w:cs="Times New Roman"/>
                <w:szCs w:val="24"/>
              </w:rPr>
            </w:pPr>
            <w:r>
              <w:rPr>
                <w:rFonts w:ascii="Times New Roman" w:eastAsia="Times New Roman" w:hAnsi="Times New Roman" w:cs="Times New Roman"/>
                <w:szCs w:val="24"/>
              </w:rPr>
              <w:t>C4:0</w:t>
            </w:r>
          </w:p>
        </w:tc>
        <w:tc>
          <w:tcPr>
            <w:tcW w:w="1559" w:type="dxa"/>
          </w:tcPr>
          <w:p w:rsidR="00E80891" w:rsidRDefault="002B2285">
            <w:pPr>
              <w:spacing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2127" w:type="dxa"/>
          </w:tcPr>
          <w:p w:rsidR="00E80891" w:rsidRDefault="002B2285">
            <w:pPr>
              <w:spacing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2409" w:type="dxa"/>
          </w:tcPr>
          <w:p w:rsidR="00E80891" w:rsidRDefault="002B2285">
            <w:pPr>
              <w:spacing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2268" w:type="dxa"/>
          </w:tcPr>
          <w:p w:rsidR="00E80891" w:rsidRDefault="002B2285">
            <w:pPr>
              <w:spacing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r>
      <w:tr w:rsidR="00E80891">
        <w:tc>
          <w:tcPr>
            <w:tcW w:w="1384" w:type="dxa"/>
          </w:tcPr>
          <w:p w:rsidR="00E80891" w:rsidRDefault="002B2285">
            <w:pPr>
              <w:spacing w:line="360" w:lineRule="auto"/>
              <w:jc w:val="both"/>
              <w:rPr>
                <w:rFonts w:ascii="Times New Roman" w:eastAsia="Times New Roman" w:hAnsi="Times New Roman" w:cs="Times New Roman"/>
                <w:szCs w:val="24"/>
              </w:rPr>
            </w:pPr>
            <w:r>
              <w:rPr>
                <w:rFonts w:ascii="Times New Roman" w:eastAsia="Times New Roman" w:hAnsi="Times New Roman" w:cs="Times New Roman"/>
                <w:szCs w:val="24"/>
              </w:rPr>
              <w:t>C6:0</w:t>
            </w:r>
          </w:p>
        </w:tc>
        <w:tc>
          <w:tcPr>
            <w:tcW w:w="1559" w:type="dxa"/>
          </w:tcPr>
          <w:p w:rsidR="00E80891" w:rsidRDefault="002B2285">
            <w:pPr>
              <w:spacing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2127" w:type="dxa"/>
          </w:tcPr>
          <w:p w:rsidR="00E80891" w:rsidRDefault="002B2285">
            <w:pPr>
              <w:spacing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2409" w:type="dxa"/>
          </w:tcPr>
          <w:p w:rsidR="00E80891" w:rsidRDefault="002B2285">
            <w:pPr>
              <w:spacing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2268" w:type="dxa"/>
          </w:tcPr>
          <w:p w:rsidR="00E80891" w:rsidRDefault="002B2285">
            <w:pPr>
              <w:spacing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r>
      <w:tr w:rsidR="00E80891">
        <w:tc>
          <w:tcPr>
            <w:tcW w:w="1384" w:type="dxa"/>
          </w:tcPr>
          <w:p w:rsidR="00E80891" w:rsidRDefault="002B2285">
            <w:pPr>
              <w:spacing w:line="360" w:lineRule="auto"/>
              <w:jc w:val="both"/>
              <w:rPr>
                <w:rFonts w:ascii="Times New Roman" w:eastAsia="Times New Roman" w:hAnsi="Times New Roman" w:cs="Times New Roman"/>
                <w:szCs w:val="24"/>
              </w:rPr>
            </w:pPr>
            <w:r>
              <w:rPr>
                <w:rFonts w:ascii="Times New Roman" w:eastAsia="Times New Roman" w:hAnsi="Times New Roman" w:cs="Times New Roman"/>
                <w:szCs w:val="24"/>
              </w:rPr>
              <w:t>C8:0</w:t>
            </w:r>
          </w:p>
        </w:tc>
        <w:tc>
          <w:tcPr>
            <w:tcW w:w="1559" w:type="dxa"/>
          </w:tcPr>
          <w:p w:rsidR="00E80891" w:rsidRDefault="002B2285">
            <w:pPr>
              <w:spacing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2127" w:type="dxa"/>
          </w:tcPr>
          <w:p w:rsidR="00E80891" w:rsidRDefault="002B2285">
            <w:pPr>
              <w:spacing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2409" w:type="dxa"/>
          </w:tcPr>
          <w:p w:rsidR="00E80891" w:rsidRDefault="002B2285">
            <w:pPr>
              <w:spacing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2268" w:type="dxa"/>
          </w:tcPr>
          <w:p w:rsidR="00E80891" w:rsidRDefault="002B2285">
            <w:pPr>
              <w:spacing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r>
      <w:tr w:rsidR="00E80891">
        <w:tc>
          <w:tcPr>
            <w:tcW w:w="1384" w:type="dxa"/>
          </w:tcPr>
          <w:p w:rsidR="00E80891" w:rsidRDefault="002B2285">
            <w:pPr>
              <w:spacing w:line="360" w:lineRule="auto"/>
              <w:jc w:val="both"/>
              <w:rPr>
                <w:rFonts w:ascii="Times New Roman" w:eastAsia="Times New Roman" w:hAnsi="Times New Roman" w:cs="Times New Roman"/>
                <w:szCs w:val="24"/>
              </w:rPr>
            </w:pPr>
            <w:r>
              <w:rPr>
                <w:rFonts w:ascii="Times New Roman" w:eastAsia="Times New Roman" w:hAnsi="Times New Roman" w:cs="Times New Roman"/>
                <w:szCs w:val="24"/>
              </w:rPr>
              <w:t>C10:0</w:t>
            </w:r>
          </w:p>
        </w:tc>
        <w:tc>
          <w:tcPr>
            <w:tcW w:w="1559" w:type="dxa"/>
          </w:tcPr>
          <w:p w:rsidR="00E80891" w:rsidRDefault="002B2285">
            <w:pPr>
              <w:spacing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2127" w:type="dxa"/>
          </w:tcPr>
          <w:p w:rsidR="00E80891" w:rsidRDefault="002B2285">
            <w:pPr>
              <w:spacing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2409" w:type="dxa"/>
          </w:tcPr>
          <w:p w:rsidR="00E80891" w:rsidRDefault="002B2285">
            <w:pPr>
              <w:spacing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2268" w:type="dxa"/>
          </w:tcPr>
          <w:p w:rsidR="00E80891" w:rsidRDefault="002B2285">
            <w:pPr>
              <w:spacing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w:t>
            </w:r>
          </w:p>
        </w:tc>
      </w:tr>
      <w:tr w:rsidR="00E80891">
        <w:tc>
          <w:tcPr>
            <w:tcW w:w="1384" w:type="dxa"/>
          </w:tcPr>
          <w:p w:rsidR="00E80891" w:rsidRDefault="002B2285">
            <w:pPr>
              <w:spacing w:line="360" w:lineRule="auto"/>
              <w:jc w:val="both"/>
              <w:rPr>
                <w:rFonts w:ascii="Times New Roman" w:eastAsia="Times New Roman" w:hAnsi="Times New Roman" w:cs="Times New Roman"/>
                <w:szCs w:val="24"/>
              </w:rPr>
            </w:pPr>
            <w:r>
              <w:rPr>
                <w:rFonts w:ascii="Times New Roman" w:eastAsia="Times New Roman" w:hAnsi="Times New Roman" w:cs="Times New Roman"/>
                <w:szCs w:val="24"/>
              </w:rPr>
              <w:t>C12:0</w:t>
            </w:r>
          </w:p>
        </w:tc>
        <w:tc>
          <w:tcPr>
            <w:tcW w:w="1559" w:type="dxa"/>
          </w:tcPr>
          <w:p w:rsidR="00E80891" w:rsidRDefault="002B2285">
            <w:pPr>
              <w:spacing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3,587</w:t>
            </w:r>
          </w:p>
        </w:tc>
        <w:tc>
          <w:tcPr>
            <w:tcW w:w="2127" w:type="dxa"/>
          </w:tcPr>
          <w:p w:rsidR="00E80891" w:rsidRDefault="002B2285">
            <w:pPr>
              <w:spacing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3,568</w:t>
            </w:r>
          </w:p>
        </w:tc>
        <w:tc>
          <w:tcPr>
            <w:tcW w:w="2409" w:type="dxa"/>
          </w:tcPr>
          <w:p w:rsidR="00E80891" w:rsidRDefault="002B2285">
            <w:pPr>
              <w:spacing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3,550</w:t>
            </w:r>
          </w:p>
        </w:tc>
        <w:tc>
          <w:tcPr>
            <w:tcW w:w="2268" w:type="dxa"/>
          </w:tcPr>
          <w:p w:rsidR="00E80891" w:rsidRDefault="002B2285">
            <w:pPr>
              <w:spacing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3,531</w:t>
            </w:r>
          </w:p>
        </w:tc>
      </w:tr>
      <w:tr w:rsidR="00E80891">
        <w:tc>
          <w:tcPr>
            <w:tcW w:w="1384" w:type="dxa"/>
          </w:tcPr>
          <w:p w:rsidR="00E80891" w:rsidRDefault="002B2285">
            <w:pPr>
              <w:spacing w:line="360" w:lineRule="auto"/>
              <w:jc w:val="both"/>
              <w:rPr>
                <w:rFonts w:ascii="Times New Roman" w:eastAsia="Times New Roman" w:hAnsi="Times New Roman" w:cs="Times New Roman"/>
                <w:szCs w:val="24"/>
              </w:rPr>
            </w:pPr>
            <w:r>
              <w:rPr>
                <w:rFonts w:ascii="Times New Roman" w:eastAsia="Times New Roman" w:hAnsi="Times New Roman" w:cs="Times New Roman"/>
                <w:szCs w:val="24"/>
              </w:rPr>
              <w:t>C14:0</w:t>
            </w:r>
          </w:p>
        </w:tc>
        <w:tc>
          <w:tcPr>
            <w:tcW w:w="1559" w:type="dxa"/>
          </w:tcPr>
          <w:p w:rsidR="00E80891" w:rsidRDefault="002B2285">
            <w:pPr>
              <w:spacing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1,829</w:t>
            </w:r>
          </w:p>
        </w:tc>
        <w:tc>
          <w:tcPr>
            <w:tcW w:w="2127" w:type="dxa"/>
          </w:tcPr>
          <w:p w:rsidR="00E80891" w:rsidRDefault="002B2285">
            <w:pPr>
              <w:spacing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1,825</w:t>
            </w:r>
          </w:p>
        </w:tc>
        <w:tc>
          <w:tcPr>
            <w:tcW w:w="2409" w:type="dxa"/>
          </w:tcPr>
          <w:p w:rsidR="00E80891" w:rsidRDefault="002B2285">
            <w:pPr>
              <w:spacing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1,822</w:t>
            </w:r>
          </w:p>
        </w:tc>
        <w:tc>
          <w:tcPr>
            <w:tcW w:w="2268" w:type="dxa"/>
          </w:tcPr>
          <w:p w:rsidR="00E80891" w:rsidRDefault="002B2285">
            <w:pPr>
              <w:spacing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1,818</w:t>
            </w:r>
          </w:p>
        </w:tc>
      </w:tr>
      <w:tr w:rsidR="00E80891">
        <w:tc>
          <w:tcPr>
            <w:tcW w:w="1384" w:type="dxa"/>
          </w:tcPr>
          <w:p w:rsidR="00E80891" w:rsidRDefault="002B2285">
            <w:pPr>
              <w:spacing w:line="360" w:lineRule="auto"/>
              <w:jc w:val="both"/>
              <w:rPr>
                <w:rFonts w:ascii="Times New Roman" w:eastAsia="Times New Roman" w:hAnsi="Times New Roman" w:cs="Times New Roman"/>
                <w:szCs w:val="24"/>
              </w:rPr>
            </w:pPr>
            <w:r>
              <w:rPr>
                <w:rFonts w:ascii="Times New Roman" w:eastAsia="Times New Roman" w:hAnsi="Times New Roman" w:cs="Times New Roman"/>
                <w:szCs w:val="24"/>
              </w:rPr>
              <w:t>C16:0</w:t>
            </w:r>
          </w:p>
        </w:tc>
        <w:tc>
          <w:tcPr>
            <w:tcW w:w="1559" w:type="dxa"/>
          </w:tcPr>
          <w:p w:rsidR="00E80891" w:rsidRDefault="002B2285">
            <w:pPr>
              <w:spacing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30,676</w:t>
            </w:r>
          </w:p>
        </w:tc>
        <w:tc>
          <w:tcPr>
            <w:tcW w:w="2127" w:type="dxa"/>
          </w:tcPr>
          <w:p w:rsidR="00E80891" w:rsidRDefault="002B2285">
            <w:pPr>
              <w:spacing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31,173</w:t>
            </w:r>
          </w:p>
        </w:tc>
        <w:tc>
          <w:tcPr>
            <w:tcW w:w="2409" w:type="dxa"/>
          </w:tcPr>
          <w:p w:rsidR="00E80891" w:rsidRDefault="002B2285">
            <w:pPr>
              <w:spacing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31,670</w:t>
            </w:r>
          </w:p>
        </w:tc>
        <w:tc>
          <w:tcPr>
            <w:tcW w:w="2268" w:type="dxa"/>
          </w:tcPr>
          <w:p w:rsidR="00E80891" w:rsidRDefault="002B2285">
            <w:pPr>
              <w:spacing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32,167</w:t>
            </w:r>
          </w:p>
        </w:tc>
      </w:tr>
      <w:tr w:rsidR="00E80891">
        <w:tc>
          <w:tcPr>
            <w:tcW w:w="1384" w:type="dxa"/>
          </w:tcPr>
          <w:p w:rsidR="00E80891" w:rsidRDefault="002B2285">
            <w:pPr>
              <w:spacing w:line="360" w:lineRule="auto"/>
              <w:jc w:val="both"/>
              <w:rPr>
                <w:rFonts w:ascii="Times New Roman" w:eastAsia="Times New Roman" w:hAnsi="Times New Roman" w:cs="Times New Roman"/>
                <w:szCs w:val="24"/>
              </w:rPr>
            </w:pPr>
            <w:r>
              <w:rPr>
                <w:rFonts w:ascii="Times New Roman" w:eastAsia="Times New Roman" w:hAnsi="Times New Roman" w:cs="Times New Roman"/>
                <w:szCs w:val="24"/>
              </w:rPr>
              <w:t>C18:0</w:t>
            </w:r>
          </w:p>
        </w:tc>
        <w:tc>
          <w:tcPr>
            <w:tcW w:w="1559" w:type="dxa"/>
          </w:tcPr>
          <w:p w:rsidR="00E80891" w:rsidRDefault="002B2285">
            <w:pPr>
              <w:spacing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4,880</w:t>
            </w:r>
          </w:p>
        </w:tc>
        <w:tc>
          <w:tcPr>
            <w:tcW w:w="2127" w:type="dxa"/>
          </w:tcPr>
          <w:p w:rsidR="00E80891" w:rsidRDefault="002B2285">
            <w:pPr>
              <w:spacing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4,810</w:t>
            </w:r>
          </w:p>
        </w:tc>
        <w:tc>
          <w:tcPr>
            <w:tcW w:w="2409" w:type="dxa"/>
          </w:tcPr>
          <w:p w:rsidR="00E80891" w:rsidRDefault="002B2285">
            <w:pPr>
              <w:spacing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4,740</w:t>
            </w:r>
          </w:p>
        </w:tc>
        <w:tc>
          <w:tcPr>
            <w:tcW w:w="2268" w:type="dxa"/>
          </w:tcPr>
          <w:p w:rsidR="00E80891" w:rsidRDefault="002B2285">
            <w:pPr>
              <w:spacing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4,670</w:t>
            </w:r>
          </w:p>
        </w:tc>
      </w:tr>
      <w:tr w:rsidR="00E80891">
        <w:tc>
          <w:tcPr>
            <w:tcW w:w="1384" w:type="dxa"/>
          </w:tcPr>
          <w:p w:rsidR="00E80891" w:rsidRDefault="002B2285">
            <w:pPr>
              <w:spacing w:line="360" w:lineRule="auto"/>
              <w:jc w:val="both"/>
              <w:rPr>
                <w:rFonts w:ascii="Times New Roman" w:eastAsia="Times New Roman" w:hAnsi="Times New Roman" w:cs="Times New Roman"/>
                <w:szCs w:val="24"/>
              </w:rPr>
            </w:pPr>
            <w:r>
              <w:rPr>
                <w:rFonts w:ascii="Times New Roman" w:eastAsia="Times New Roman" w:hAnsi="Times New Roman" w:cs="Times New Roman"/>
                <w:szCs w:val="24"/>
              </w:rPr>
              <w:t>C18:1</w:t>
            </w:r>
          </w:p>
        </w:tc>
        <w:tc>
          <w:tcPr>
            <w:tcW w:w="1559" w:type="dxa"/>
          </w:tcPr>
          <w:p w:rsidR="00E80891" w:rsidRDefault="002B2285">
            <w:pPr>
              <w:spacing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29,581</w:t>
            </w:r>
          </w:p>
        </w:tc>
        <w:tc>
          <w:tcPr>
            <w:tcW w:w="2127" w:type="dxa"/>
          </w:tcPr>
          <w:p w:rsidR="00E80891" w:rsidRDefault="002B2285">
            <w:pPr>
              <w:spacing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30,132</w:t>
            </w:r>
          </w:p>
        </w:tc>
        <w:tc>
          <w:tcPr>
            <w:tcW w:w="2409" w:type="dxa"/>
          </w:tcPr>
          <w:p w:rsidR="00E80891" w:rsidRDefault="002B2285">
            <w:pPr>
              <w:spacing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30,683</w:t>
            </w:r>
          </w:p>
        </w:tc>
        <w:tc>
          <w:tcPr>
            <w:tcW w:w="2268" w:type="dxa"/>
          </w:tcPr>
          <w:p w:rsidR="00E80891" w:rsidRDefault="002B2285">
            <w:pPr>
              <w:spacing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31,234</w:t>
            </w:r>
          </w:p>
        </w:tc>
      </w:tr>
      <w:tr w:rsidR="00E80891">
        <w:tc>
          <w:tcPr>
            <w:tcW w:w="1384" w:type="dxa"/>
          </w:tcPr>
          <w:p w:rsidR="00E80891" w:rsidRDefault="002B2285">
            <w:pPr>
              <w:spacing w:line="360" w:lineRule="auto"/>
              <w:jc w:val="both"/>
              <w:rPr>
                <w:rFonts w:ascii="Times New Roman" w:eastAsia="Times New Roman" w:hAnsi="Times New Roman" w:cs="Times New Roman"/>
                <w:szCs w:val="24"/>
              </w:rPr>
            </w:pPr>
            <w:r>
              <w:rPr>
                <w:rFonts w:ascii="Times New Roman" w:eastAsia="Times New Roman" w:hAnsi="Times New Roman" w:cs="Times New Roman"/>
                <w:szCs w:val="24"/>
              </w:rPr>
              <w:t>C18:2</w:t>
            </w:r>
          </w:p>
        </w:tc>
        <w:tc>
          <w:tcPr>
            <w:tcW w:w="1559" w:type="dxa"/>
          </w:tcPr>
          <w:p w:rsidR="00E80891" w:rsidRDefault="002B2285">
            <w:pPr>
              <w:spacing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27,096</w:t>
            </w:r>
          </w:p>
        </w:tc>
        <w:tc>
          <w:tcPr>
            <w:tcW w:w="2127" w:type="dxa"/>
          </w:tcPr>
          <w:p w:rsidR="00E80891" w:rsidRDefault="002B2285">
            <w:pPr>
              <w:spacing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26,114</w:t>
            </w:r>
          </w:p>
        </w:tc>
        <w:tc>
          <w:tcPr>
            <w:tcW w:w="2409" w:type="dxa"/>
          </w:tcPr>
          <w:p w:rsidR="00E80891" w:rsidRDefault="002B2285">
            <w:pPr>
              <w:spacing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25,133</w:t>
            </w:r>
          </w:p>
        </w:tc>
        <w:tc>
          <w:tcPr>
            <w:tcW w:w="2268" w:type="dxa"/>
          </w:tcPr>
          <w:p w:rsidR="00E80891" w:rsidRDefault="002B2285">
            <w:pPr>
              <w:spacing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24,152</w:t>
            </w:r>
          </w:p>
        </w:tc>
      </w:tr>
      <w:tr w:rsidR="00E80891">
        <w:tc>
          <w:tcPr>
            <w:tcW w:w="1384" w:type="dxa"/>
          </w:tcPr>
          <w:p w:rsidR="00E80891" w:rsidRDefault="002B2285">
            <w:pPr>
              <w:spacing w:line="360" w:lineRule="auto"/>
              <w:jc w:val="both"/>
              <w:rPr>
                <w:rFonts w:ascii="Times New Roman" w:eastAsia="Times New Roman" w:hAnsi="Times New Roman" w:cs="Times New Roman"/>
                <w:szCs w:val="24"/>
              </w:rPr>
            </w:pPr>
            <w:r>
              <w:rPr>
                <w:rFonts w:ascii="Times New Roman" w:eastAsia="Times New Roman" w:hAnsi="Times New Roman" w:cs="Times New Roman"/>
                <w:szCs w:val="24"/>
              </w:rPr>
              <w:t>C18:3</w:t>
            </w:r>
          </w:p>
        </w:tc>
        <w:tc>
          <w:tcPr>
            <w:tcW w:w="1559" w:type="dxa"/>
          </w:tcPr>
          <w:p w:rsidR="00E80891" w:rsidRDefault="002B2285">
            <w:pPr>
              <w:spacing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0,165</w:t>
            </w:r>
          </w:p>
        </w:tc>
        <w:tc>
          <w:tcPr>
            <w:tcW w:w="2127" w:type="dxa"/>
          </w:tcPr>
          <w:p w:rsidR="00E80891" w:rsidRDefault="002B2285">
            <w:pPr>
              <w:spacing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0,193</w:t>
            </w:r>
          </w:p>
        </w:tc>
        <w:tc>
          <w:tcPr>
            <w:tcW w:w="2409" w:type="dxa"/>
          </w:tcPr>
          <w:p w:rsidR="00E80891" w:rsidRDefault="002B2285">
            <w:pPr>
              <w:spacing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0,222</w:t>
            </w:r>
          </w:p>
        </w:tc>
        <w:tc>
          <w:tcPr>
            <w:tcW w:w="2268" w:type="dxa"/>
          </w:tcPr>
          <w:p w:rsidR="00E80891" w:rsidRDefault="002B2285">
            <w:pPr>
              <w:spacing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0,250</w:t>
            </w:r>
          </w:p>
        </w:tc>
      </w:tr>
      <w:tr w:rsidR="00E80891">
        <w:tc>
          <w:tcPr>
            <w:tcW w:w="1384" w:type="dxa"/>
          </w:tcPr>
          <w:p w:rsidR="00E80891" w:rsidRDefault="002B2285">
            <w:pPr>
              <w:spacing w:line="360" w:lineRule="auto"/>
              <w:jc w:val="both"/>
              <w:rPr>
                <w:rFonts w:ascii="Times New Roman" w:eastAsia="Times New Roman" w:hAnsi="Times New Roman" w:cs="Times New Roman"/>
                <w:szCs w:val="24"/>
              </w:rPr>
            </w:pPr>
            <w:r>
              <w:rPr>
                <w:rFonts w:ascii="Times New Roman" w:eastAsia="Times New Roman" w:hAnsi="Times New Roman" w:cs="Times New Roman"/>
                <w:szCs w:val="24"/>
              </w:rPr>
              <w:t>C20:0</w:t>
            </w:r>
          </w:p>
        </w:tc>
        <w:tc>
          <w:tcPr>
            <w:tcW w:w="1559" w:type="dxa"/>
          </w:tcPr>
          <w:p w:rsidR="00E80891" w:rsidRDefault="002B2285">
            <w:pPr>
              <w:spacing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0,209</w:t>
            </w:r>
          </w:p>
        </w:tc>
        <w:tc>
          <w:tcPr>
            <w:tcW w:w="2127" w:type="dxa"/>
          </w:tcPr>
          <w:p w:rsidR="00E80891" w:rsidRDefault="002B2285">
            <w:pPr>
              <w:spacing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0,211</w:t>
            </w:r>
          </w:p>
        </w:tc>
        <w:tc>
          <w:tcPr>
            <w:tcW w:w="2409" w:type="dxa"/>
          </w:tcPr>
          <w:p w:rsidR="00E80891" w:rsidRDefault="002B2285">
            <w:pPr>
              <w:spacing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0,214</w:t>
            </w:r>
          </w:p>
        </w:tc>
        <w:tc>
          <w:tcPr>
            <w:tcW w:w="2268" w:type="dxa"/>
          </w:tcPr>
          <w:p w:rsidR="00E80891" w:rsidRDefault="002B2285">
            <w:pPr>
              <w:spacing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0,216</w:t>
            </w:r>
          </w:p>
        </w:tc>
      </w:tr>
    </w:tbl>
    <w:p w:rsidR="00E80891" w:rsidRDefault="009A4430" w:rsidP="00A40D67">
      <w:pPr>
        <w:spacing w:before="280" w:after="280" w:line="360" w:lineRule="auto"/>
        <w:ind w:firstLine="720"/>
        <w:jc w:val="both"/>
        <w:rPr>
          <w:rFonts w:ascii="Times New Roman" w:eastAsia="Times New Roman" w:hAnsi="Times New Roman" w:cs="Times New Roman"/>
          <w:szCs w:val="24"/>
        </w:rPr>
        <w:sectPr w:rsidR="00E80891">
          <w:footerReference w:type="default" r:id="rId57"/>
          <w:pgSz w:w="11907" w:h="16840"/>
          <w:pgMar w:top="1418" w:right="1418" w:bottom="1418" w:left="1418" w:header="709" w:footer="709" w:gutter="0"/>
          <w:cols w:space="720"/>
        </w:sectPr>
      </w:pPr>
      <w:r w:rsidRPr="002A0150">
        <w:t>L’analyse du profil en acides gras des margarines enrichies en huile de citrouille a révélé des variations progressives et cohérentes selon le taux d’enrichissement. On constate l’absence totale d’acides gras à chaîne courte (C4:0 à C10:0) dans toutes les formulations, y compris la margarine témoin, ce qui indique une origine végétale exclusive des matières grasses utilisées, notamment sans présence de graisses laitières ou animales, connues pour être riches en acides gras à courte chaîne. Cette absence confirme la conformité à une formulation 100 % végétale, ce qui constitue un critère apprécié dans la formulation de produits destinés à un large public, y compris les consommateurs végétariens ou végétaliens.</w:t>
      </w:r>
    </w:p>
    <w:p w:rsidR="009A4430" w:rsidRPr="0098509C" w:rsidRDefault="009A4430" w:rsidP="00A40D67">
      <w:pPr>
        <w:keepNext/>
        <w:spacing w:before="280" w:after="280" w:line="360" w:lineRule="auto"/>
        <w:ind w:firstLine="720"/>
        <w:jc w:val="both"/>
        <w:rPr>
          <w:rFonts w:ascii="Times New Roman" w:eastAsia="Times New Roman" w:hAnsi="Times New Roman" w:cs="Times New Roman"/>
          <w:szCs w:val="24"/>
        </w:rPr>
      </w:pPr>
      <w:r w:rsidRPr="002A0150">
        <w:lastRenderedPageBreak/>
        <w:t>Concernant les acides gras saturés à chaîne plus longue, on observe une légère diminution des teneurs en acide stéarique (C18:0) avec l’augmentation de l’enrichissement en huile de citrouille, passant de 4,880 % dans la margarine témoin à 4,670 % pour l’échantillon enrichi à 15 %. Une tendance similaire est observée pour l’acide laurique (C12:0) et l’acide myristique (C14:0), qui diminuent très légèrement. En revanche, la teneur en acide palmitique (C16:0) augmente progressivement de 30,676 % à 32,167 %. Cette légère élévation pourrait être due à la composition naturelle de l’huile de citrouille, qui contient une certaine proportion de cet acide gras, bien que ce dernier reste majoritairement d’origine issue des matières grasses de base. Les travaux de Górnaś et al. (2017) ont mis en évidence que l’huile de graines de courge contient environ 10 à 15 % d’acide palmitique, ce qui pourrait expliquer sa contribution modérée à l’augmentation observée.</w:t>
      </w:r>
    </w:p>
    <w:p w:rsidR="009A4430" w:rsidRPr="002A0150" w:rsidRDefault="009A4430" w:rsidP="00A40D67">
      <w:pPr>
        <w:spacing w:line="360" w:lineRule="auto"/>
        <w:ind w:firstLine="720"/>
        <w:jc w:val="both"/>
      </w:pPr>
      <w:r w:rsidRPr="002A0150">
        <w:t xml:space="preserve">Les acides gras mono-insaturés, en particulier l’acide oléique (C18:1), présentent une augmentation régulière avec l’enrichissement en huile de citrouille, passant de 29,581 % dans la margarine standard à 31,234 % dans celle enrichie à 15 %. Cette élévation est un indicateur positif sur le plan nutritionnel, l’acide oléique étant reconnu pour ses effets bénéfiques sur la santé cardiovasculaire, comme l’a souligné Kris-Etherton et al. (2001). </w:t>
      </w:r>
    </w:p>
    <w:p w:rsidR="009A4430" w:rsidRPr="002A0150" w:rsidRDefault="009A4430" w:rsidP="00A40D67">
      <w:pPr>
        <w:spacing w:line="360" w:lineRule="auto"/>
        <w:ind w:firstLine="720"/>
        <w:jc w:val="both"/>
      </w:pPr>
      <w:r w:rsidRPr="002A0150">
        <w:t>De même, la teneur en acide alpha-linolénique (C18:3), un acide gras polyinsaturé oméga-3, augmente également de façon significative, passant de 0,165 % à 0,250 %. Cette amélioration est attribuée directement à la composition lipidique de l’huile de citrouille, réputée pour sa richesse en oméga-3 et oméga-6. Toutefois, l’acide linoléique (C18:2), un oméga-6, diminue légèrement de 27,096 % à 24,152 % à mesure que l’enrichissement progresse, ce qui pourrait traduire une substitution naturelle par d'autres acides gras insaturés présents dans l’huile de citrouille.</w:t>
      </w:r>
    </w:p>
    <w:p w:rsidR="009A4430" w:rsidRPr="002A0150" w:rsidRDefault="009A4430" w:rsidP="00A40D67">
      <w:pPr>
        <w:spacing w:line="360" w:lineRule="auto"/>
        <w:ind w:firstLine="720"/>
        <w:jc w:val="both"/>
      </w:pPr>
      <w:r w:rsidRPr="002A0150">
        <w:t>Ces résultats sont cohérents avec ceux rapportés par Procida et al. (2013), qui ont caractérisé l’huile de graines de courge comme étant riche en acide oléique et alpha-linolénique, mais moins concentrée en acide linoléique comparée à d'autres huiles végétales comme l'huile de tournesol. Il convient de noter que cette modification du profil lipidique rend la margarine enrichie potentiellement plus favorable à la santé en raison d’un meilleur équilibre oméga-6/oméga-3, ce qui est un point souvent recherché dans les margarines fonctionnelles.</w:t>
      </w:r>
    </w:p>
    <w:p w:rsidR="00E80891" w:rsidRPr="009A4430" w:rsidRDefault="009A4430" w:rsidP="00A40D67">
      <w:pPr>
        <w:spacing w:line="360" w:lineRule="auto"/>
        <w:ind w:firstLine="720"/>
        <w:jc w:val="both"/>
      </w:pPr>
      <w:r w:rsidRPr="002A0150">
        <w:t xml:space="preserve">Par comparaison avec des margarines commerciales locales algériennes, les profils en acides gras disponibles dans la littérature (par exemple, dans une étude menée à l’Université </w:t>
      </w:r>
      <w:r w:rsidRPr="002A0150">
        <w:lastRenderedPageBreak/>
        <w:t>de Constantine par Djebaili, 2020) montrent une dominance d’acide palmitique (30–33 %), suivie par l’acide oléique (28–30 %) et l’acide linoléique (25–27 %). Cela place nos formulations enrichies dans une fourchette comparable, tout en présentant l’avantage notable d’un enrichissement en acide alpha-linolénique, quasi absent des margarines classiques du marché local. Cette différence pourrait constituer un argument marketing majeur pour positionner notre margarine comme un produit fonctionnel aux propriétés nutritionnelles améliorées, sans compromettre la structure lipidique globale ni la stabilité technologique du produit fini.</w:t>
      </w:r>
    </w:p>
    <w:p w:rsidR="00115696" w:rsidRPr="00115696" w:rsidRDefault="002B2285" w:rsidP="00115696">
      <w:pPr>
        <w:pStyle w:val="Titre3"/>
        <w:spacing w:after="120"/>
      </w:pPr>
      <w:bookmarkStart w:id="72" w:name="_Toc200830951"/>
      <w:r>
        <w:t>Détermination du point de fusion</w:t>
      </w:r>
      <w:bookmarkEnd w:id="72"/>
    </w:p>
    <w:p w:rsidR="0098509C" w:rsidRPr="00592917" w:rsidRDefault="0098509C" w:rsidP="00A40D67">
      <w:pPr>
        <w:spacing w:line="360" w:lineRule="auto"/>
        <w:ind w:firstLine="720"/>
      </w:pPr>
      <w:r w:rsidRPr="00592917">
        <w:t>Les résultats du point de fusion des margarines étudiées sont rapportés dans le tableau</w:t>
      </w:r>
      <w:r w:rsidR="00592917" w:rsidRPr="00592917">
        <w:t> ci-dessous :</w:t>
      </w:r>
    </w:p>
    <w:p w:rsidR="0098509C" w:rsidRPr="00453301" w:rsidRDefault="0098509C" w:rsidP="00115696">
      <w:pPr>
        <w:spacing w:before="1"/>
        <w:jc w:val="center"/>
        <w:rPr>
          <w:spacing w:val="-2"/>
        </w:rPr>
      </w:pPr>
      <w:r w:rsidRPr="003C641C">
        <w:rPr>
          <w:b/>
        </w:rPr>
        <w:t>Tableau</w:t>
      </w:r>
      <w:r w:rsidR="00115696">
        <w:rPr>
          <w:b/>
        </w:rPr>
        <w:t>10</w:t>
      </w:r>
      <w:r w:rsidRPr="003C641C">
        <w:rPr>
          <w:b/>
        </w:rPr>
        <w:t>:</w:t>
      </w:r>
      <w:r w:rsidR="00115696">
        <w:t>R</w:t>
      </w:r>
      <w:r w:rsidRPr="003C641C">
        <w:t>ésultatsdupointde</w:t>
      </w:r>
      <w:r w:rsidRPr="003C641C">
        <w:rPr>
          <w:spacing w:val="-2"/>
        </w:rPr>
        <w:t>fusion</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437"/>
        <w:gridCol w:w="2644"/>
      </w:tblGrid>
      <w:tr w:rsidR="0098509C" w:rsidTr="00453301">
        <w:trPr>
          <w:trHeight w:val="412"/>
        </w:trPr>
        <w:tc>
          <w:tcPr>
            <w:tcW w:w="3544" w:type="pct"/>
          </w:tcPr>
          <w:p w:rsidR="0098509C" w:rsidRDefault="0098509C" w:rsidP="00A941A4">
            <w:pPr>
              <w:pStyle w:val="TableParagraph"/>
              <w:spacing w:line="273" w:lineRule="exact"/>
              <w:ind w:left="3"/>
              <w:jc w:val="center"/>
              <w:rPr>
                <w:b/>
                <w:sz w:val="24"/>
              </w:rPr>
            </w:pPr>
            <w:r>
              <w:rPr>
                <w:b/>
                <w:spacing w:val="-2"/>
                <w:sz w:val="24"/>
              </w:rPr>
              <w:t>Margarine</w:t>
            </w:r>
          </w:p>
        </w:tc>
        <w:tc>
          <w:tcPr>
            <w:tcW w:w="1456" w:type="pct"/>
          </w:tcPr>
          <w:p w:rsidR="0098509C" w:rsidRDefault="0098509C" w:rsidP="00A941A4">
            <w:pPr>
              <w:pStyle w:val="TableParagraph"/>
              <w:spacing w:line="273" w:lineRule="exact"/>
              <w:ind w:left="17" w:right="8"/>
              <w:jc w:val="center"/>
              <w:rPr>
                <w:b/>
                <w:sz w:val="24"/>
              </w:rPr>
            </w:pPr>
            <w:r>
              <w:rPr>
                <w:b/>
                <w:sz w:val="24"/>
              </w:rPr>
              <w:t xml:space="preserve">Point de </w:t>
            </w:r>
            <w:r>
              <w:rPr>
                <w:b/>
                <w:spacing w:val="-2"/>
                <w:sz w:val="24"/>
              </w:rPr>
              <w:t>fusion</w:t>
            </w:r>
          </w:p>
        </w:tc>
      </w:tr>
      <w:tr w:rsidR="0098509C" w:rsidTr="00453301">
        <w:trPr>
          <w:trHeight w:val="412"/>
        </w:trPr>
        <w:tc>
          <w:tcPr>
            <w:tcW w:w="3544" w:type="pct"/>
          </w:tcPr>
          <w:p w:rsidR="0098509C" w:rsidRDefault="0098509C" w:rsidP="00A941A4">
            <w:pPr>
              <w:pStyle w:val="TableParagraph"/>
              <w:ind w:left="105"/>
              <w:rPr>
                <w:sz w:val="24"/>
              </w:rPr>
            </w:pPr>
            <w:r>
              <w:rPr>
                <w:sz w:val="24"/>
              </w:rPr>
              <w:t>Échantillon 1 (5% huile de</w:t>
            </w:r>
            <w:r>
              <w:rPr>
                <w:spacing w:val="-2"/>
                <w:sz w:val="24"/>
              </w:rPr>
              <w:t xml:space="preserve"> citrouille)</w:t>
            </w:r>
          </w:p>
        </w:tc>
        <w:tc>
          <w:tcPr>
            <w:tcW w:w="1456" w:type="pct"/>
          </w:tcPr>
          <w:p w:rsidR="0098509C" w:rsidRDefault="0098509C" w:rsidP="00A941A4">
            <w:pPr>
              <w:pStyle w:val="TableParagraph"/>
              <w:ind w:left="17" w:right="8"/>
              <w:jc w:val="center"/>
              <w:rPr>
                <w:sz w:val="24"/>
              </w:rPr>
            </w:pPr>
            <w:r>
              <w:rPr>
                <w:sz w:val="24"/>
              </w:rPr>
              <w:t>37</w:t>
            </w:r>
            <w:r>
              <w:rPr>
                <w:spacing w:val="-5"/>
                <w:sz w:val="24"/>
              </w:rPr>
              <w:t>°C</w:t>
            </w:r>
          </w:p>
        </w:tc>
      </w:tr>
      <w:tr w:rsidR="0098509C" w:rsidTr="00453301">
        <w:trPr>
          <w:trHeight w:val="417"/>
        </w:trPr>
        <w:tc>
          <w:tcPr>
            <w:tcW w:w="3544" w:type="pct"/>
          </w:tcPr>
          <w:p w:rsidR="0098509C" w:rsidRDefault="0098509C" w:rsidP="00A941A4">
            <w:pPr>
              <w:pStyle w:val="TableParagraph"/>
              <w:spacing w:line="273" w:lineRule="exact"/>
              <w:ind w:left="105"/>
              <w:rPr>
                <w:sz w:val="24"/>
              </w:rPr>
            </w:pPr>
            <w:r>
              <w:rPr>
                <w:sz w:val="24"/>
              </w:rPr>
              <w:t>Échantillon 2 (10% huile de</w:t>
            </w:r>
            <w:r>
              <w:rPr>
                <w:spacing w:val="-2"/>
                <w:sz w:val="24"/>
              </w:rPr>
              <w:t xml:space="preserve"> citrouille)</w:t>
            </w:r>
          </w:p>
        </w:tc>
        <w:tc>
          <w:tcPr>
            <w:tcW w:w="1456" w:type="pct"/>
          </w:tcPr>
          <w:p w:rsidR="0098509C" w:rsidRDefault="0098509C" w:rsidP="00A941A4">
            <w:pPr>
              <w:pStyle w:val="TableParagraph"/>
              <w:spacing w:line="273" w:lineRule="exact"/>
              <w:ind w:left="17" w:right="8"/>
              <w:jc w:val="center"/>
              <w:rPr>
                <w:sz w:val="24"/>
              </w:rPr>
            </w:pPr>
            <w:r>
              <w:rPr>
                <w:sz w:val="24"/>
              </w:rPr>
              <w:t>36</w:t>
            </w:r>
            <w:r>
              <w:rPr>
                <w:spacing w:val="-5"/>
                <w:sz w:val="24"/>
              </w:rPr>
              <w:t>°C</w:t>
            </w:r>
          </w:p>
        </w:tc>
      </w:tr>
      <w:tr w:rsidR="0098509C" w:rsidTr="00453301">
        <w:trPr>
          <w:trHeight w:val="412"/>
        </w:trPr>
        <w:tc>
          <w:tcPr>
            <w:tcW w:w="3544" w:type="pct"/>
          </w:tcPr>
          <w:p w:rsidR="0098509C" w:rsidRDefault="0098509C" w:rsidP="00A941A4">
            <w:pPr>
              <w:pStyle w:val="TableParagraph"/>
              <w:ind w:left="105"/>
              <w:rPr>
                <w:sz w:val="24"/>
              </w:rPr>
            </w:pPr>
            <w:r>
              <w:rPr>
                <w:sz w:val="24"/>
              </w:rPr>
              <w:t>Échantillon 3 (15% huile de</w:t>
            </w:r>
            <w:r>
              <w:rPr>
                <w:spacing w:val="-2"/>
                <w:sz w:val="24"/>
              </w:rPr>
              <w:t xml:space="preserve"> citrouille)</w:t>
            </w:r>
          </w:p>
        </w:tc>
        <w:tc>
          <w:tcPr>
            <w:tcW w:w="1456" w:type="pct"/>
          </w:tcPr>
          <w:p w:rsidR="0098509C" w:rsidRDefault="0098509C" w:rsidP="00A941A4">
            <w:pPr>
              <w:pStyle w:val="TableParagraph"/>
              <w:ind w:left="17" w:right="8"/>
              <w:jc w:val="center"/>
              <w:rPr>
                <w:sz w:val="24"/>
              </w:rPr>
            </w:pPr>
            <w:r>
              <w:rPr>
                <w:sz w:val="24"/>
              </w:rPr>
              <w:t>39</w:t>
            </w:r>
            <w:r>
              <w:rPr>
                <w:spacing w:val="-5"/>
                <w:sz w:val="24"/>
              </w:rPr>
              <w:t>°C</w:t>
            </w:r>
          </w:p>
        </w:tc>
      </w:tr>
    </w:tbl>
    <w:p w:rsidR="0098509C" w:rsidRPr="0098509C" w:rsidRDefault="0098509C" w:rsidP="0098509C"/>
    <w:p w:rsidR="009A4430" w:rsidRPr="002A0150" w:rsidRDefault="009A4430" w:rsidP="00A40D67">
      <w:pPr>
        <w:spacing w:line="360" w:lineRule="auto"/>
        <w:ind w:firstLine="720"/>
        <w:jc w:val="both"/>
      </w:pPr>
      <w:r w:rsidRPr="002A0150">
        <w:t xml:space="preserve">La détermination du point de fusion des margarines enrichies en huile de citrouille a révélé des valeurs légèrement variables selon le pourcentage d’enrichissement. La margarine contenant 5 % d’huile de citrouille présente un point de fusion d’environ 37 °C, celui de la margarine enrichie à 10 % est légèrement plus bas, à 36 °C, tandis que celui de la formulation à 15 % atteint 39 °C. </w:t>
      </w:r>
    </w:p>
    <w:p w:rsidR="009A4430" w:rsidRPr="002A0150" w:rsidRDefault="009A4430" w:rsidP="00A40D67">
      <w:pPr>
        <w:spacing w:line="360" w:lineRule="auto"/>
        <w:ind w:firstLine="720"/>
        <w:jc w:val="both"/>
      </w:pPr>
      <w:r w:rsidRPr="002A0150">
        <w:t>Ces écarts, bien que modestes, traduisent une influence directe de la teneur en huile de citrouille sur la structure lipidique globale de la margarine, et par conséquent sur son comportement thermique.</w:t>
      </w:r>
    </w:p>
    <w:p w:rsidR="009A4430" w:rsidRPr="002A0150" w:rsidRDefault="009A4430" w:rsidP="00A40D67">
      <w:pPr>
        <w:spacing w:line="360" w:lineRule="auto"/>
        <w:ind w:firstLine="720"/>
        <w:jc w:val="both"/>
      </w:pPr>
      <w:r w:rsidRPr="002A0150">
        <w:t xml:space="preserve">Le point de fusion d’une margarine dépend principalement de la composition en acides gras et de la structure cristalline des triglycérides qui la constituent. L’augmentation du point de fusion observée à 15 % d’enrichissement peut être liée à une modification de l’équilibre entre les acides gras saturés et insaturés. En effet, bien que l’huile de citrouille soit naturellement riche en acides gras insaturés, son incorporation peut affecter la cristallisation des graisses présentes dans la phase lipidique principale. À des concentrations plus élevées, elle pourrait favoriser la formation de cristaux plus compacts ou modifier la proportion de </w:t>
      </w:r>
      <w:r w:rsidRPr="002A0150">
        <w:lastRenderedPageBreak/>
        <w:t>fractions grasses à point de fusion élevé. Ces observations rejoignent celles de Marangoni et al. (2012), qui expliquent que l’incorporation d’huiles végétales dans les mélanges gras peut entraîner des comportements complexes lors du refroidissement, selon leur interaction avec les autres lipides.</w:t>
      </w:r>
    </w:p>
    <w:p w:rsidR="009A4430" w:rsidRPr="002A0150" w:rsidRDefault="009A4430" w:rsidP="00A40D67">
      <w:pPr>
        <w:spacing w:line="360" w:lineRule="auto"/>
        <w:ind w:firstLine="720"/>
        <w:jc w:val="both"/>
      </w:pPr>
      <w:r w:rsidRPr="002A0150">
        <w:t>La légère diminution du point de fusion à 10 % (36 °C) suggère que cette proportion permettrait une meilleure plasticité de la margarine à température ambiante, ce qui est souvent recherché dans les formulations destinées à un usage tartinable. D’un point de vue technologique, une margarine ayant un point de fusion proche de la température corporelle (environ 37 °C) fondra rapidement en bouche, procurant une sensation agréable, tout en assurant une bonne tenue hors du réfrigérateur. Ce paramètre est essentiel pour la perception sensorielle du produit, comme l’ont souligné Chrysafi et al. (2019), qui indiquent qu’un point de fusion optimal entre 34 °C et 37 °C assure un bon équilibre entre texture, onctuosité et stabilité.</w:t>
      </w:r>
    </w:p>
    <w:p w:rsidR="009A4430" w:rsidRPr="002A0150" w:rsidRDefault="009A4430" w:rsidP="00A40D67">
      <w:pPr>
        <w:spacing w:line="360" w:lineRule="auto"/>
        <w:ind w:firstLine="720"/>
        <w:jc w:val="both"/>
      </w:pPr>
      <w:r w:rsidRPr="002A0150">
        <w:t xml:space="preserve">En comparant ces résultats avec ceux des margarines commerciales algériennes, on constate que la margarine produite par les entreprise nationale telle que fleurial (Cevital) affiche des points de fusion situés entre 36 °C et 38 °C, selon les données issues d’analyses techniques internes ou de mémoires académiques (ex. : Azzouguen, Ouarda, AziAnissa , 2020, Université de bejaia). Ainsi, notre formulation enrichie à 10 % d’huile de citrouille se situe dans cette plage, offrant une texture comparable aux produits du marché. Toutefois, la formulation à 15 %, bien qu’ayant un point de fusion légèrement plus élevé (39 °C), pourrait être plus adaptée à des climats chauds comme celui de l’Algérie, en assurant une meilleure résistance à la fonte lors du stockage ou du transport. </w:t>
      </w:r>
    </w:p>
    <w:p w:rsidR="0098509C" w:rsidRDefault="009A4430" w:rsidP="00A40D67">
      <w:pPr>
        <w:spacing w:line="360" w:lineRule="auto"/>
        <w:ind w:firstLine="720"/>
        <w:jc w:val="both"/>
      </w:pPr>
      <w:r w:rsidRPr="002A0150">
        <w:t>Cela confère à cette version un potentiel intéressant pour des applications industrielles ou domestiques dans des régions où les températures ambiantes dépassent régulièrement les 30 °C.</w:t>
      </w:r>
    </w:p>
    <w:p w:rsidR="00E80891" w:rsidRDefault="002B2285" w:rsidP="009A4430">
      <w:pPr>
        <w:pStyle w:val="Titre3"/>
      </w:pPr>
      <w:bookmarkStart w:id="73" w:name="_Toc200830952"/>
      <w:r>
        <w:t>pH :</w:t>
      </w:r>
      <w:bookmarkEnd w:id="73"/>
    </w:p>
    <w:p w:rsidR="00E80891" w:rsidRDefault="009A4430" w:rsidP="00A40D67">
      <w:pPr>
        <w:spacing w:before="280" w:after="280" w:line="360" w:lineRule="auto"/>
        <w:ind w:firstLine="720"/>
        <w:jc w:val="both"/>
        <w:rPr>
          <w:rFonts w:ascii="Times New Roman" w:eastAsia="Times New Roman" w:hAnsi="Times New Roman" w:cs="Times New Roman"/>
          <w:szCs w:val="24"/>
        </w:rPr>
      </w:pPr>
      <w:r w:rsidRPr="002A0150">
        <w:t>Les résultats de mesure du pH des différentes margarines enrichies avec de l’huile de citrouille montrent une variation notable selon le pourcentage d’incorporation</w:t>
      </w:r>
      <w:r w:rsidR="0098509C">
        <w:t xml:space="preserve"> sont illustrées par la figure </w:t>
      </w:r>
      <w:r w:rsidRPr="002A0150">
        <w:t xml:space="preserve">. La margarine enrichie à 5 % présente un pH moyen de 4,72, tandis que celui de la margarine enrichie à 10 % est plus acide avec une valeur moyenne de 3,98. En revanche, l’échantillon enrichi à 15 % affiche un pH plus élevé, atteignant 5,00. Ces résultats révèlent une non-linéarité de l’évolution du pH en fonction du taux d’enrichissement, suggérant que </w:t>
      </w:r>
      <w:r w:rsidRPr="002A0150">
        <w:lastRenderedPageBreak/>
        <w:t>l’huile de citrouille interagit de manière différente selon sa concentration dans la matrice lipidique.</w:t>
      </w:r>
    </w:p>
    <w:p w:rsidR="00E80891" w:rsidRDefault="001B58C1" w:rsidP="0098509C">
      <w:pPr>
        <w:spacing w:before="280" w:after="280" w:line="360" w:lineRule="auto"/>
        <w:jc w:val="center"/>
        <w:rPr>
          <w:rFonts w:ascii="Times New Roman" w:eastAsia="Times New Roman" w:hAnsi="Times New Roman" w:cs="Times New Roman"/>
          <w:szCs w:val="24"/>
        </w:rPr>
      </w:pPr>
      <w:ins w:id="74" w:author="mon pc" w:date="2025-05-26T19:43:00Z">
        <w:r>
          <w:rPr>
            <w:rFonts w:ascii="Times New Roman" w:eastAsia="Times New Roman" w:hAnsi="Times New Roman" w:cs="Times New Roman"/>
            <w:noProof/>
            <w:szCs w:val="24"/>
            <w:lang w:val="fr-CA" w:eastAsia="fr-CA"/>
            <w:rPrChange w:id="75">
              <w:rPr>
                <w:noProof/>
                <w:lang w:val="fr-CA" w:eastAsia="fr-CA"/>
              </w:rPr>
            </w:rPrChange>
          </w:rPr>
          <w:drawing>
            <wp:inline distT="0" distB="0" distL="0" distR="0">
              <wp:extent cx="4572000" cy="2743200"/>
              <wp:effectExtent l="19050" t="0" r="19050" b="0"/>
              <wp:docPr id="2028473055" name="Graphique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746B054-40BC-757B-8645-16DD8DDAE8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ins>
    </w:p>
    <w:p w:rsidR="0098509C" w:rsidRDefault="0098509C" w:rsidP="00A40D67">
      <w:pPr>
        <w:spacing w:before="280" w:after="280" w:line="360" w:lineRule="auto"/>
        <w:jc w:val="center"/>
        <w:rPr>
          <w:rFonts w:ascii="Times New Roman" w:eastAsia="Times New Roman" w:hAnsi="Times New Roman" w:cs="Times New Roman"/>
          <w:szCs w:val="24"/>
        </w:rPr>
      </w:pPr>
      <w:r w:rsidRPr="0098509C">
        <w:rPr>
          <w:rFonts w:ascii="Times New Roman" w:eastAsia="Times New Roman" w:hAnsi="Times New Roman" w:cs="Times New Roman"/>
          <w:b/>
          <w:bCs/>
          <w:szCs w:val="24"/>
        </w:rPr>
        <w:t>Figure </w:t>
      </w:r>
      <w:r w:rsidR="00B97DE1">
        <w:rPr>
          <w:rFonts w:ascii="Times New Roman" w:eastAsia="Times New Roman" w:hAnsi="Times New Roman" w:cs="Times New Roman"/>
          <w:b/>
          <w:bCs/>
          <w:szCs w:val="24"/>
        </w:rPr>
        <w:t xml:space="preserve">20 </w:t>
      </w:r>
      <w:r w:rsidRPr="0098509C">
        <w:rPr>
          <w:rFonts w:ascii="Times New Roman" w:eastAsia="Times New Roman" w:hAnsi="Times New Roman" w:cs="Times New Roman"/>
          <w:b/>
          <w:bCs/>
          <w:szCs w:val="24"/>
        </w:rPr>
        <w:t>:</w:t>
      </w:r>
      <w:r w:rsidR="00A40D67">
        <w:rPr>
          <w:rFonts w:ascii="Times New Roman" w:eastAsia="Times New Roman" w:hAnsi="Times New Roman" w:cs="Times New Roman"/>
          <w:b/>
          <w:bCs/>
          <w:szCs w:val="24"/>
        </w:rPr>
        <w:t xml:space="preserve"> R</w:t>
      </w:r>
      <w:r>
        <w:t>ésultats de mesure du pH des différentes margarines enrichies avec de l’huile de citrouille</w:t>
      </w:r>
    </w:p>
    <w:p w:rsidR="009A4430" w:rsidRPr="002A0150" w:rsidRDefault="009A4430" w:rsidP="00A40D67">
      <w:pPr>
        <w:spacing w:line="360" w:lineRule="auto"/>
        <w:ind w:firstLine="720"/>
        <w:jc w:val="both"/>
      </w:pPr>
      <w:r w:rsidRPr="002A0150">
        <w:t>La diminution du pH à 10 % pourrait être attribuée à une meilleure dispersion des composés organiques acides naturellement présents dans l’huile de citrouille. En effet, certaines études, comme celle de Nederal et al. (2014), ont démontré que l’huile extraite des graines de citrouille contient des composés phénoliques acides, tels que les acides férulique et caféique, susceptibles d’abaisser le pH lorsqu’ils sont présents en proportion optimale dans une émulsion. Cela pourrait également traduire une meilleure émulsification à ce niveau d’incorporation, favorisant la répartition uniforme de ces molécules dans la phase aqueuse.</w:t>
      </w:r>
    </w:p>
    <w:p w:rsidR="009A4430" w:rsidRPr="002A0150" w:rsidRDefault="009A4430" w:rsidP="00A40D67">
      <w:pPr>
        <w:spacing w:line="360" w:lineRule="auto"/>
        <w:ind w:firstLine="720"/>
        <w:jc w:val="both"/>
      </w:pPr>
      <w:r w:rsidRPr="002A0150">
        <w:t>Un excès d’huile pourrait réduire la proportion relative d’eau dans la formulation, entraînant une moindre solubilisation des composés acidifiants. D’un point de vue technologique, cette évolution du pH peut influencer plusieurs paramètres de stabilité, notamment la conservation microbiologique.</w:t>
      </w:r>
    </w:p>
    <w:p w:rsidR="009A4430" w:rsidRPr="002A0150" w:rsidRDefault="009A4430" w:rsidP="00A40D67">
      <w:pPr>
        <w:spacing w:line="360" w:lineRule="auto"/>
        <w:ind w:firstLine="720"/>
        <w:jc w:val="both"/>
      </w:pPr>
      <w:r w:rsidRPr="002A0150">
        <w:t>En effet, des margarines dont le pH est inférieur à 4,5 sont considérées comme moins propices au développement microbien, notamment bactérien, comme l'ont montré Ahmed et al. (2021) dans leurs travaux sur la conservation des émulsions lipidiques à basse teneur en eau.</w:t>
      </w:r>
    </w:p>
    <w:p w:rsidR="009A4430" w:rsidRPr="002A0150" w:rsidRDefault="009A4430" w:rsidP="00A40D67">
      <w:pPr>
        <w:spacing w:line="360" w:lineRule="auto"/>
        <w:ind w:firstLine="720"/>
        <w:jc w:val="both"/>
      </w:pPr>
      <w:r w:rsidRPr="002A0150">
        <w:lastRenderedPageBreak/>
        <w:t>La comparaison avec les margarines commerciales algériennes permet également de situer la qualité de nos formulations. D’après les données issues de contrôles internes de qualité dans certaines unités de production nationales (notamment l’étude de Boulahrouf, 2019, à l’Université de Tizi-Ouzou), la plupart des margarines locales présentent des pH situés entre 4,6 et 5,1, afin d’assurer une bonne stabilité microbiologique tout en évitant une acidité trop prononcée au goût. Dans ce cadre, notre formulation enrichie à 5 % s’inscrit parfaitement dans cette plage, tandis que celle à 15 % dépasse légèrement cette moyenne, sans toutefois présenter de risque important. La formulation à 10 %, avec un pH plus acide, se distingue par une meilleure protection microbiologique potentielle, mais pourrait nécessiter un ajustement organoleptique pour éviter toute perception désagréable d’acidité.</w:t>
      </w:r>
    </w:p>
    <w:p w:rsidR="009A4430" w:rsidRPr="009A4430" w:rsidRDefault="009A4430" w:rsidP="00A40D67">
      <w:pPr>
        <w:spacing w:line="360" w:lineRule="auto"/>
        <w:ind w:firstLine="720"/>
        <w:jc w:val="both"/>
        <w:rPr>
          <w:rFonts w:ascii="Times New Roman" w:eastAsia="Times New Roman" w:hAnsi="Times New Roman" w:cs="Times New Roman"/>
          <w:szCs w:val="24"/>
        </w:rPr>
      </w:pPr>
      <w:r w:rsidRPr="002A0150">
        <w:t>Ainsi, le suivi du pH permet non seulement d’évaluer la sécurité microbiologique des formulations, mais aussi d’anticiper leur comportement au stockage. Nos margarines enrichies, notamment à 5 % et 10 %, montrent des performances comparables, voire légèrement meilleures, à certaines margarines locales, tout en intégrant des composants naturels bénéfiques pour la santé.</w:t>
      </w:r>
    </w:p>
    <w:p w:rsidR="00E80891" w:rsidRDefault="002B2285" w:rsidP="009A4430">
      <w:pPr>
        <w:pStyle w:val="Titre3"/>
      </w:pPr>
      <w:bookmarkStart w:id="76" w:name="_Toc200830953"/>
      <w:r>
        <w:t>SFC</w:t>
      </w:r>
      <w:bookmarkEnd w:id="76"/>
    </w:p>
    <w:p w:rsidR="008E177E" w:rsidRPr="008E177E" w:rsidRDefault="008E177E" w:rsidP="008E177E"/>
    <w:p w:rsidR="0098509C" w:rsidRPr="00B97DE1" w:rsidRDefault="0098509C" w:rsidP="00A40D67">
      <w:pPr>
        <w:spacing w:line="360" w:lineRule="auto"/>
        <w:ind w:left="357" w:firstLine="720"/>
      </w:pPr>
      <w:r w:rsidRPr="00B97DE1">
        <w:t>Les résultats du SFC des margarines étudiées sont rapportés d</w:t>
      </w:r>
      <w:r w:rsidR="00B97DE1" w:rsidRPr="00B97DE1">
        <w:t>ans le tableau ci-dessous :</w:t>
      </w:r>
    </w:p>
    <w:p w:rsidR="00E80891" w:rsidRDefault="002B2285" w:rsidP="00A40D67">
      <w:pPr>
        <w:spacing w:after="200" w:line="276" w:lineRule="auto"/>
        <w:ind w:left="360"/>
        <w:jc w:val="center"/>
        <w:rPr>
          <w:rFonts w:ascii="Times New Roman" w:eastAsia="Times New Roman" w:hAnsi="Times New Roman" w:cs="Times New Roman"/>
          <w:szCs w:val="24"/>
        </w:rPr>
      </w:pPr>
      <w:r>
        <w:rPr>
          <w:rFonts w:ascii="Times New Roman" w:eastAsia="Times New Roman" w:hAnsi="Times New Roman" w:cs="Times New Roman"/>
          <w:b/>
          <w:szCs w:val="24"/>
        </w:rPr>
        <w:t>Tableau </w:t>
      </w:r>
      <w:r w:rsidR="00115696">
        <w:rPr>
          <w:rFonts w:ascii="Times New Roman" w:eastAsia="Times New Roman" w:hAnsi="Times New Roman" w:cs="Times New Roman"/>
          <w:b/>
          <w:szCs w:val="24"/>
        </w:rPr>
        <w:t>11</w:t>
      </w:r>
      <w:r>
        <w:rPr>
          <w:rFonts w:ascii="Times New Roman" w:eastAsia="Times New Roman" w:hAnsi="Times New Roman" w:cs="Times New Roman"/>
          <w:b/>
          <w:szCs w:val="24"/>
        </w:rPr>
        <w:t xml:space="preserve">: </w:t>
      </w:r>
      <w:r>
        <w:rPr>
          <w:rFonts w:ascii="Times New Roman" w:eastAsia="Times New Roman" w:hAnsi="Times New Roman" w:cs="Times New Roman"/>
          <w:szCs w:val="24"/>
        </w:rPr>
        <w:t>les résultats de l’analyse du Solid Fat Content (SFC) à différentes températures (de 5 °C à 40 °C)</w:t>
      </w:r>
    </w:p>
    <w:tbl>
      <w:tblPr>
        <w:tblStyle w:val="2"/>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23"/>
        <w:gridCol w:w="1023"/>
        <w:gridCol w:w="1023"/>
        <w:gridCol w:w="1023"/>
        <w:gridCol w:w="1024"/>
        <w:gridCol w:w="1024"/>
        <w:gridCol w:w="1024"/>
        <w:gridCol w:w="1024"/>
        <w:gridCol w:w="1024"/>
      </w:tblGrid>
      <w:tr w:rsidR="00E80891">
        <w:tc>
          <w:tcPr>
            <w:tcW w:w="1023" w:type="dxa"/>
          </w:tcPr>
          <w:p w:rsidR="00E80891" w:rsidRDefault="002B2285">
            <w:pPr>
              <w:rPr>
                <w:rFonts w:ascii="Times New Roman" w:eastAsia="Times New Roman" w:hAnsi="Times New Roman" w:cs="Times New Roman"/>
                <w:b/>
                <w:szCs w:val="24"/>
              </w:rPr>
            </w:pPr>
            <w:r>
              <w:rPr>
                <w:rFonts w:ascii="Times New Roman" w:eastAsia="Times New Roman" w:hAnsi="Times New Roman" w:cs="Times New Roman"/>
                <w:b/>
                <w:szCs w:val="24"/>
              </w:rPr>
              <w:t>Tube</w:t>
            </w:r>
          </w:p>
        </w:tc>
        <w:tc>
          <w:tcPr>
            <w:tcW w:w="1023" w:type="dxa"/>
          </w:tcPr>
          <w:p w:rsidR="00E80891" w:rsidRDefault="002B2285">
            <w:pPr>
              <w:rPr>
                <w:rFonts w:ascii="Times New Roman" w:eastAsia="Times New Roman" w:hAnsi="Times New Roman" w:cs="Times New Roman"/>
                <w:b/>
                <w:szCs w:val="24"/>
              </w:rPr>
            </w:pPr>
            <w:r>
              <w:rPr>
                <w:rFonts w:ascii="Times New Roman" w:eastAsia="Times New Roman" w:hAnsi="Times New Roman" w:cs="Times New Roman"/>
                <w:b/>
                <w:szCs w:val="24"/>
              </w:rPr>
              <w:t>5°C</w:t>
            </w:r>
          </w:p>
        </w:tc>
        <w:tc>
          <w:tcPr>
            <w:tcW w:w="1023" w:type="dxa"/>
          </w:tcPr>
          <w:p w:rsidR="00E80891" w:rsidRDefault="002B2285">
            <w:pPr>
              <w:rPr>
                <w:rFonts w:ascii="Times New Roman" w:eastAsia="Times New Roman" w:hAnsi="Times New Roman" w:cs="Times New Roman"/>
                <w:b/>
                <w:szCs w:val="24"/>
              </w:rPr>
            </w:pPr>
            <w:r>
              <w:rPr>
                <w:rFonts w:ascii="Times New Roman" w:eastAsia="Times New Roman" w:hAnsi="Times New Roman" w:cs="Times New Roman"/>
                <w:b/>
                <w:szCs w:val="24"/>
              </w:rPr>
              <w:t>10°C</w:t>
            </w:r>
          </w:p>
        </w:tc>
        <w:tc>
          <w:tcPr>
            <w:tcW w:w="1023" w:type="dxa"/>
          </w:tcPr>
          <w:p w:rsidR="00E80891" w:rsidRDefault="002B2285">
            <w:pPr>
              <w:rPr>
                <w:rFonts w:ascii="Times New Roman" w:eastAsia="Times New Roman" w:hAnsi="Times New Roman" w:cs="Times New Roman"/>
                <w:b/>
                <w:szCs w:val="24"/>
              </w:rPr>
            </w:pPr>
            <w:r>
              <w:rPr>
                <w:rFonts w:ascii="Times New Roman" w:eastAsia="Times New Roman" w:hAnsi="Times New Roman" w:cs="Times New Roman"/>
                <w:b/>
                <w:szCs w:val="24"/>
              </w:rPr>
              <w:t>15°C</w:t>
            </w:r>
          </w:p>
        </w:tc>
        <w:tc>
          <w:tcPr>
            <w:tcW w:w="1024" w:type="dxa"/>
          </w:tcPr>
          <w:p w:rsidR="00E80891" w:rsidRDefault="002B2285">
            <w:pPr>
              <w:rPr>
                <w:rFonts w:ascii="Times New Roman" w:eastAsia="Times New Roman" w:hAnsi="Times New Roman" w:cs="Times New Roman"/>
                <w:b/>
                <w:szCs w:val="24"/>
              </w:rPr>
            </w:pPr>
            <w:r>
              <w:rPr>
                <w:rFonts w:ascii="Times New Roman" w:eastAsia="Times New Roman" w:hAnsi="Times New Roman" w:cs="Times New Roman"/>
                <w:b/>
                <w:szCs w:val="24"/>
              </w:rPr>
              <w:t>20°C</w:t>
            </w:r>
          </w:p>
        </w:tc>
        <w:tc>
          <w:tcPr>
            <w:tcW w:w="1024" w:type="dxa"/>
          </w:tcPr>
          <w:p w:rsidR="00E80891" w:rsidRDefault="002B2285">
            <w:pPr>
              <w:rPr>
                <w:rFonts w:ascii="Times New Roman" w:eastAsia="Times New Roman" w:hAnsi="Times New Roman" w:cs="Times New Roman"/>
                <w:b/>
                <w:szCs w:val="24"/>
              </w:rPr>
            </w:pPr>
            <w:r>
              <w:rPr>
                <w:rFonts w:ascii="Times New Roman" w:eastAsia="Times New Roman" w:hAnsi="Times New Roman" w:cs="Times New Roman"/>
                <w:b/>
                <w:szCs w:val="24"/>
              </w:rPr>
              <w:t>25°C</w:t>
            </w:r>
          </w:p>
        </w:tc>
        <w:tc>
          <w:tcPr>
            <w:tcW w:w="1024" w:type="dxa"/>
          </w:tcPr>
          <w:p w:rsidR="00E80891" w:rsidRDefault="002B2285">
            <w:pPr>
              <w:rPr>
                <w:rFonts w:ascii="Times New Roman" w:eastAsia="Times New Roman" w:hAnsi="Times New Roman" w:cs="Times New Roman"/>
                <w:b/>
                <w:szCs w:val="24"/>
              </w:rPr>
            </w:pPr>
            <w:r>
              <w:rPr>
                <w:rFonts w:ascii="Times New Roman" w:eastAsia="Times New Roman" w:hAnsi="Times New Roman" w:cs="Times New Roman"/>
                <w:b/>
                <w:szCs w:val="24"/>
              </w:rPr>
              <w:t>30°C</w:t>
            </w:r>
          </w:p>
        </w:tc>
        <w:tc>
          <w:tcPr>
            <w:tcW w:w="1024" w:type="dxa"/>
          </w:tcPr>
          <w:p w:rsidR="00E80891" w:rsidRDefault="002B2285">
            <w:pPr>
              <w:rPr>
                <w:rFonts w:ascii="Times New Roman" w:eastAsia="Times New Roman" w:hAnsi="Times New Roman" w:cs="Times New Roman"/>
                <w:b/>
                <w:szCs w:val="24"/>
              </w:rPr>
            </w:pPr>
            <w:r>
              <w:rPr>
                <w:rFonts w:ascii="Times New Roman" w:eastAsia="Times New Roman" w:hAnsi="Times New Roman" w:cs="Times New Roman"/>
                <w:b/>
                <w:szCs w:val="24"/>
              </w:rPr>
              <w:t>35°C</w:t>
            </w:r>
          </w:p>
        </w:tc>
        <w:tc>
          <w:tcPr>
            <w:tcW w:w="1024" w:type="dxa"/>
          </w:tcPr>
          <w:p w:rsidR="00E80891" w:rsidRDefault="002B2285">
            <w:pPr>
              <w:rPr>
                <w:rFonts w:ascii="Times New Roman" w:eastAsia="Times New Roman" w:hAnsi="Times New Roman" w:cs="Times New Roman"/>
                <w:b/>
                <w:szCs w:val="24"/>
              </w:rPr>
            </w:pPr>
            <w:r>
              <w:rPr>
                <w:rFonts w:ascii="Times New Roman" w:eastAsia="Times New Roman" w:hAnsi="Times New Roman" w:cs="Times New Roman"/>
                <w:b/>
                <w:szCs w:val="24"/>
              </w:rPr>
              <w:t>40°C</w:t>
            </w:r>
          </w:p>
        </w:tc>
      </w:tr>
      <w:tr w:rsidR="00E80891">
        <w:tc>
          <w:tcPr>
            <w:tcW w:w="1023" w:type="dxa"/>
          </w:tcPr>
          <w:p w:rsidR="00E80891" w:rsidRDefault="002B2285">
            <w:pPr>
              <w:rPr>
                <w:rFonts w:ascii="Times New Roman" w:eastAsia="Times New Roman" w:hAnsi="Times New Roman" w:cs="Times New Roman"/>
                <w:b/>
                <w:szCs w:val="24"/>
              </w:rPr>
            </w:pPr>
            <w:r>
              <w:rPr>
                <w:rFonts w:ascii="Times New Roman" w:eastAsia="Times New Roman" w:hAnsi="Times New Roman" w:cs="Times New Roman"/>
                <w:b/>
                <w:szCs w:val="24"/>
              </w:rPr>
              <w:t>Ech 1</w:t>
            </w:r>
          </w:p>
        </w:tc>
        <w:tc>
          <w:tcPr>
            <w:tcW w:w="1023" w:type="dxa"/>
          </w:tcPr>
          <w:p w:rsidR="00E80891" w:rsidRDefault="002B2285">
            <w:pPr>
              <w:rPr>
                <w:rFonts w:ascii="Times New Roman" w:eastAsia="Times New Roman" w:hAnsi="Times New Roman" w:cs="Times New Roman"/>
                <w:szCs w:val="24"/>
              </w:rPr>
            </w:pPr>
            <w:r>
              <w:rPr>
                <w:rFonts w:ascii="Times New Roman" w:eastAsia="Times New Roman" w:hAnsi="Times New Roman" w:cs="Times New Roman"/>
                <w:szCs w:val="24"/>
              </w:rPr>
              <w:t>39.8</w:t>
            </w:r>
          </w:p>
        </w:tc>
        <w:tc>
          <w:tcPr>
            <w:tcW w:w="1023" w:type="dxa"/>
          </w:tcPr>
          <w:p w:rsidR="00E80891" w:rsidRDefault="002B2285">
            <w:pPr>
              <w:rPr>
                <w:rFonts w:ascii="Times New Roman" w:eastAsia="Times New Roman" w:hAnsi="Times New Roman" w:cs="Times New Roman"/>
                <w:szCs w:val="24"/>
              </w:rPr>
            </w:pPr>
            <w:r>
              <w:rPr>
                <w:rFonts w:ascii="Times New Roman" w:eastAsia="Times New Roman" w:hAnsi="Times New Roman" w:cs="Times New Roman"/>
                <w:szCs w:val="24"/>
              </w:rPr>
              <w:t>32.6</w:t>
            </w:r>
          </w:p>
        </w:tc>
        <w:tc>
          <w:tcPr>
            <w:tcW w:w="1023" w:type="dxa"/>
          </w:tcPr>
          <w:p w:rsidR="00E80891" w:rsidRDefault="002B2285">
            <w:pPr>
              <w:rPr>
                <w:rFonts w:ascii="Times New Roman" w:eastAsia="Times New Roman" w:hAnsi="Times New Roman" w:cs="Times New Roman"/>
                <w:szCs w:val="24"/>
              </w:rPr>
            </w:pPr>
            <w:r>
              <w:rPr>
                <w:rFonts w:ascii="Times New Roman" w:eastAsia="Times New Roman" w:hAnsi="Times New Roman" w:cs="Times New Roman"/>
                <w:szCs w:val="24"/>
              </w:rPr>
              <w:t>24.81</w:t>
            </w:r>
          </w:p>
        </w:tc>
        <w:tc>
          <w:tcPr>
            <w:tcW w:w="1024" w:type="dxa"/>
          </w:tcPr>
          <w:p w:rsidR="00E80891" w:rsidRDefault="002B2285">
            <w:pPr>
              <w:rPr>
                <w:rFonts w:ascii="Times New Roman" w:eastAsia="Times New Roman" w:hAnsi="Times New Roman" w:cs="Times New Roman"/>
                <w:szCs w:val="24"/>
              </w:rPr>
            </w:pPr>
            <w:r>
              <w:rPr>
                <w:rFonts w:ascii="Times New Roman" w:eastAsia="Times New Roman" w:hAnsi="Times New Roman" w:cs="Times New Roman"/>
                <w:szCs w:val="24"/>
              </w:rPr>
              <w:t>17</w:t>
            </w:r>
          </w:p>
        </w:tc>
        <w:tc>
          <w:tcPr>
            <w:tcW w:w="1024" w:type="dxa"/>
          </w:tcPr>
          <w:p w:rsidR="00E80891" w:rsidRDefault="002B2285">
            <w:pPr>
              <w:rPr>
                <w:rFonts w:ascii="Times New Roman" w:eastAsia="Times New Roman" w:hAnsi="Times New Roman" w:cs="Times New Roman"/>
                <w:szCs w:val="24"/>
              </w:rPr>
            </w:pPr>
            <w:r>
              <w:rPr>
                <w:rFonts w:ascii="Times New Roman" w:eastAsia="Times New Roman" w:hAnsi="Times New Roman" w:cs="Times New Roman"/>
                <w:szCs w:val="24"/>
              </w:rPr>
              <w:t>11.12</w:t>
            </w:r>
          </w:p>
        </w:tc>
        <w:tc>
          <w:tcPr>
            <w:tcW w:w="1024" w:type="dxa"/>
          </w:tcPr>
          <w:p w:rsidR="00E80891" w:rsidRDefault="002B2285">
            <w:pPr>
              <w:rPr>
                <w:rFonts w:ascii="Times New Roman" w:eastAsia="Times New Roman" w:hAnsi="Times New Roman" w:cs="Times New Roman"/>
                <w:szCs w:val="24"/>
              </w:rPr>
            </w:pPr>
            <w:r>
              <w:rPr>
                <w:rFonts w:ascii="Times New Roman" w:eastAsia="Times New Roman" w:hAnsi="Times New Roman" w:cs="Times New Roman"/>
                <w:szCs w:val="24"/>
              </w:rPr>
              <w:t>6.9</w:t>
            </w:r>
          </w:p>
        </w:tc>
        <w:tc>
          <w:tcPr>
            <w:tcW w:w="1024" w:type="dxa"/>
          </w:tcPr>
          <w:p w:rsidR="00E80891" w:rsidRDefault="002B2285">
            <w:pPr>
              <w:rPr>
                <w:rFonts w:ascii="Times New Roman" w:eastAsia="Times New Roman" w:hAnsi="Times New Roman" w:cs="Times New Roman"/>
                <w:szCs w:val="24"/>
              </w:rPr>
            </w:pPr>
            <w:r>
              <w:rPr>
                <w:rFonts w:ascii="Times New Roman" w:eastAsia="Times New Roman" w:hAnsi="Times New Roman" w:cs="Times New Roman"/>
                <w:szCs w:val="24"/>
              </w:rPr>
              <w:t>4.4</w:t>
            </w:r>
          </w:p>
        </w:tc>
        <w:tc>
          <w:tcPr>
            <w:tcW w:w="1024" w:type="dxa"/>
          </w:tcPr>
          <w:p w:rsidR="00E80891" w:rsidRDefault="002B2285">
            <w:pPr>
              <w:rPr>
                <w:rFonts w:ascii="Times New Roman" w:eastAsia="Times New Roman" w:hAnsi="Times New Roman" w:cs="Times New Roman"/>
                <w:szCs w:val="24"/>
              </w:rPr>
            </w:pPr>
            <w:r>
              <w:rPr>
                <w:rFonts w:ascii="Times New Roman" w:eastAsia="Times New Roman" w:hAnsi="Times New Roman" w:cs="Times New Roman"/>
                <w:szCs w:val="24"/>
              </w:rPr>
              <w:t>2.3</w:t>
            </w:r>
          </w:p>
        </w:tc>
      </w:tr>
      <w:tr w:rsidR="00E80891">
        <w:tc>
          <w:tcPr>
            <w:tcW w:w="1023" w:type="dxa"/>
          </w:tcPr>
          <w:p w:rsidR="00E80891" w:rsidRDefault="002B2285">
            <w:pPr>
              <w:rPr>
                <w:rFonts w:ascii="Times New Roman" w:eastAsia="Times New Roman" w:hAnsi="Times New Roman" w:cs="Times New Roman"/>
                <w:b/>
                <w:szCs w:val="24"/>
              </w:rPr>
            </w:pPr>
            <w:r>
              <w:rPr>
                <w:rFonts w:ascii="Times New Roman" w:eastAsia="Times New Roman" w:hAnsi="Times New Roman" w:cs="Times New Roman"/>
                <w:b/>
                <w:szCs w:val="24"/>
              </w:rPr>
              <w:t>Ech 2</w:t>
            </w:r>
          </w:p>
        </w:tc>
        <w:tc>
          <w:tcPr>
            <w:tcW w:w="1023" w:type="dxa"/>
          </w:tcPr>
          <w:p w:rsidR="00E80891" w:rsidRDefault="002B2285">
            <w:pPr>
              <w:rPr>
                <w:rFonts w:ascii="Times New Roman" w:eastAsia="Times New Roman" w:hAnsi="Times New Roman" w:cs="Times New Roman"/>
                <w:szCs w:val="24"/>
              </w:rPr>
            </w:pPr>
            <w:r>
              <w:rPr>
                <w:rFonts w:ascii="Times New Roman" w:eastAsia="Times New Roman" w:hAnsi="Times New Roman" w:cs="Times New Roman"/>
                <w:szCs w:val="24"/>
              </w:rPr>
              <w:t>41.61</w:t>
            </w:r>
          </w:p>
        </w:tc>
        <w:tc>
          <w:tcPr>
            <w:tcW w:w="1023" w:type="dxa"/>
          </w:tcPr>
          <w:p w:rsidR="00E80891" w:rsidRDefault="002B2285">
            <w:pPr>
              <w:rPr>
                <w:rFonts w:ascii="Times New Roman" w:eastAsia="Times New Roman" w:hAnsi="Times New Roman" w:cs="Times New Roman"/>
                <w:szCs w:val="24"/>
              </w:rPr>
            </w:pPr>
            <w:r>
              <w:rPr>
                <w:rFonts w:ascii="Times New Roman" w:eastAsia="Times New Roman" w:hAnsi="Times New Roman" w:cs="Times New Roman"/>
                <w:szCs w:val="24"/>
              </w:rPr>
              <w:t>33.45</w:t>
            </w:r>
          </w:p>
        </w:tc>
        <w:tc>
          <w:tcPr>
            <w:tcW w:w="1023" w:type="dxa"/>
          </w:tcPr>
          <w:p w:rsidR="00E80891" w:rsidRDefault="002B2285">
            <w:pPr>
              <w:rPr>
                <w:rFonts w:ascii="Times New Roman" w:eastAsia="Times New Roman" w:hAnsi="Times New Roman" w:cs="Times New Roman"/>
                <w:szCs w:val="24"/>
              </w:rPr>
            </w:pPr>
            <w:r>
              <w:rPr>
                <w:rFonts w:ascii="Times New Roman" w:eastAsia="Times New Roman" w:hAnsi="Times New Roman" w:cs="Times New Roman"/>
                <w:szCs w:val="24"/>
              </w:rPr>
              <w:t>25.26</w:t>
            </w:r>
          </w:p>
        </w:tc>
        <w:tc>
          <w:tcPr>
            <w:tcW w:w="1024" w:type="dxa"/>
          </w:tcPr>
          <w:p w:rsidR="00E80891" w:rsidRDefault="002B2285">
            <w:pPr>
              <w:rPr>
                <w:rFonts w:ascii="Times New Roman" w:eastAsia="Times New Roman" w:hAnsi="Times New Roman" w:cs="Times New Roman"/>
                <w:szCs w:val="24"/>
              </w:rPr>
            </w:pPr>
            <w:r>
              <w:rPr>
                <w:rFonts w:ascii="Times New Roman" w:eastAsia="Times New Roman" w:hAnsi="Times New Roman" w:cs="Times New Roman"/>
                <w:szCs w:val="24"/>
              </w:rPr>
              <w:t>16.8</w:t>
            </w:r>
          </w:p>
        </w:tc>
        <w:tc>
          <w:tcPr>
            <w:tcW w:w="1024" w:type="dxa"/>
          </w:tcPr>
          <w:p w:rsidR="00E80891" w:rsidRDefault="002B2285">
            <w:pPr>
              <w:rPr>
                <w:rFonts w:ascii="Times New Roman" w:eastAsia="Times New Roman" w:hAnsi="Times New Roman" w:cs="Times New Roman"/>
                <w:szCs w:val="24"/>
              </w:rPr>
            </w:pPr>
            <w:r>
              <w:rPr>
                <w:rFonts w:ascii="Times New Roman" w:eastAsia="Times New Roman" w:hAnsi="Times New Roman" w:cs="Times New Roman"/>
                <w:szCs w:val="24"/>
              </w:rPr>
              <w:t>11.3</w:t>
            </w:r>
          </w:p>
        </w:tc>
        <w:tc>
          <w:tcPr>
            <w:tcW w:w="1024" w:type="dxa"/>
          </w:tcPr>
          <w:p w:rsidR="00E80891" w:rsidRDefault="002B2285">
            <w:pPr>
              <w:rPr>
                <w:rFonts w:ascii="Times New Roman" w:eastAsia="Times New Roman" w:hAnsi="Times New Roman" w:cs="Times New Roman"/>
                <w:szCs w:val="24"/>
              </w:rPr>
            </w:pPr>
            <w:r>
              <w:rPr>
                <w:rFonts w:ascii="Times New Roman" w:eastAsia="Times New Roman" w:hAnsi="Times New Roman" w:cs="Times New Roman"/>
                <w:szCs w:val="24"/>
              </w:rPr>
              <w:t>6.8</w:t>
            </w:r>
          </w:p>
        </w:tc>
        <w:tc>
          <w:tcPr>
            <w:tcW w:w="1024" w:type="dxa"/>
          </w:tcPr>
          <w:p w:rsidR="00E80891" w:rsidRDefault="002B2285">
            <w:pPr>
              <w:rPr>
                <w:rFonts w:ascii="Times New Roman" w:eastAsia="Times New Roman" w:hAnsi="Times New Roman" w:cs="Times New Roman"/>
                <w:szCs w:val="24"/>
              </w:rPr>
            </w:pPr>
            <w:r>
              <w:rPr>
                <w:rFonts w:ascii="Times New Roman" w:eastAsia="Times New Roman" w:hAnsi="Times New Roman" w:cs="Times New Roman"/>
                <w:szCs w:val="24"/>
              </w:rPr>
              <w:t>3.4</w:t>
            </w:r>
          </w:p>
        </w:tc>
        <w:tc>
          <w:tcPr>
            <w:tcW w:w="1024" w:type="dxa"/>
          </w:tcPr>
          <w:p w:rsidR="00E80891" w:rsidRDefault="002B2285">
            <w:pPr>
              <w:rPr>
                <w:rFonts w:ascii="Times New Roman" w:eastAsia="Times New Roman" w:hAnsi="Times New Roman" w:cs="Times New Roman"/>
                <w:szCs w:val="24"/>
              </w:rPr>
            </w:pPr>
            <w:r>
              <w:rPr>
                <w:rFonts w:ascii="Times New Roman" w:eastAsia="Times New Roman" w:hAnsi="Times New Roman" w:cs="Times New Roman"/>
                <w:szCs w:val="24"/>
              </w:rPr>
              <w:t>2.1</w:t>
            </w:r>
          </w:p>
        </w:tc>
      </w:tr>
      <w:tr w:rsidR="00E80891">
        <w:tc>
          <w:tcPr>
            <w:tcW w:w="1023" w:type="dxa"/>
          </w:tcPr>
          <w:p w:rsidR="00E80891" w:rsidRDefault="002B2285">
            <w:pPr>
              <w:rPr>
                <w:rFonts w:ascii="Times New Roman" w:eastAsia="Times New Roman" w:hAnsi="Times New Roman" w:cs="Times New Roman"/>
                <w:b/>
                <w:szCs w:val="24"/>
              </w:rPr>
            </w:pPr>
            <w:r>
              <w:rPr>
                <w:rFonts w:ascii="Times New Roman" w:eastAsia="Times New Roman" w:hAnsi="Times New Roman" w:cs="Times New Roman"/>
                <w:b/>
                <w:szCs w:val="24"/>
              </w:rPr>
              <w:t>Ech 3</w:t>
            </w:r>
          </w:p>
        </w:tc>
        <w:tc>
          <w:tcPr>
            <w:tcW w:w="1023" w:type="dxa"/>
          </w:tcPr>
          <w:p w:rsidR="00E80891" w:rsidRDefault="002B2285">
            <w:pPr>
              <w:rPr>
                <w:rFonts w:ascii="Times New Roman" w:eastAsia="Times New Roman" w:hAnsi="Times New Roman" w:cs="Times New Roman"/>
                <w:szCs w:val="24"/>
              </w:rPr>
            </w:pPr>
            <w:r>
              <w:rPr>
                <w:rFonts w:ascii="Times New Roman" w:eastAsia="Times New Roman" w:hAnsi="Times New Roman" w:cs="Times New Roman"/>
                <w:szCs w:val="24"/>
              </w:rPr>
              <w:t>40.75</w:t>
            </w:r>
          </w:p>
        </w:tc>
        <w:tc>
          <w:tcPr>
            <w:tcW w:w="1023" w:type="dxa"/>
          </w:tcPr>
          <w:p w:rsidR="00E80891" w:rsidRDefault="002B2285">
            <w:pPr>
              <w:rPr>
                <w:rFonts w:ascii="Times New Roman" w:eastAsia="Times New Roman" w:hAnsi="Times New Roman" w:cs="Times New Roman"/>
                <w:szCs w:val="24"/>
              </w:rPr>
            </w:pPr>
            <w:r>
              <w:rPr>
                <w:rFonts w:ascii="Times New Roman" w:eastAsia="Times New Roman" w:hAnsi="Times New Roman" w:cs="Times New Roman"/>
                <w:szCs w:val="24"/>
              </w:rPr>
              <w:t>33.41</w:t>
            </w:r>
          </w:p>
        </w:tc>
        <w:tc>
          <w:tcPr>
            <w:tcW w:w="1023" w:type="dxa"/>
          </w:tcPr>
          <w:p w:rsidR="00E80891" w:rsidRDefault="002B2285">
            <w:pPr>
              <w:rPr>
                <w:rFonts w:ascii="Times New Roman" w:eastAsia="Times New Roman" w:hAnsi="Times New Roman" w:cs="Times New Roman"/>
                <w:szCs w:val="24"/>
              </w:rPr>
            </w:pPr>
            <w:r>
              <w:rPr>
                <w:rFonts w:ascii="Times New Roman" w:eastAsia="Times New Roman" w:hAnsi="Times New Roman" w:cs="Times New Roman"/>
                <w:szCs w:val="24"/>
              </w:rPr>
              <w:t>25.22</w:t>
            </w:r>
          </w:p>
        </w:tc>
        <w:tc>
          <w:tcPr>
            <w:tcW w:w="1024" w:type="dxa"/>
          </w:tcPr>
          <w:p w:rsidR="00E80891" w:rsidRDefault="002B2285">
            <w:pPr>
              <w:rPr>
                <w:rFonts w:ascii="Times New Roman" w:eastAsia="Times New Roman" w:hAnsi="Times New Roman" w:cs="Times New Roman"/>
                <w:szCs w:val="24"/>
              </w:rPr>
            </w:pPr>
            <w:r>
              <w:rPr>
                <w:rFonts w:ascii="Times New Roman" w:eastAsia="Times New Roman" w:hAnsi="Times New Roman" w:cs="Times New Roman"/>
                <w:szCs w:val="24"/>
              </w:rPr>
              <w:t>16.5</w:t>
            </w:r>
          </w:p>
        </w:tc>
        <w:tc>
          <w:tcPr>
            <w:tcW w:w="1024" w:type="dxa"/>
          </w:tcPr>
          <w:p w:rsidR="00E80891" w:rsidRDefault="002B2285">
            <w:pPr>
              <w:rPr>
                <w:rFonts w:ascii="Times New Roman" w:eastAsia="Times New Roman" w:hAnsi="Times New Roman" w:cs="Times New Roman"/>
                <w:szCs w:val="24"/>
              </w:rPr>
            </w:pPr>
            <w:r>
              <w:rPr>
                <w:rFonts w:ascii="Times New Roman" w:eastAsia="Times New Roman" w:hAnsi="Times New Roman" w:cs="Times New Roman"/>
                <w:szCs w:val="24"/>
              </w:rPr>
              <w:t>11.5</w:t>
            </w:r>
          </w:p>
        </w:tc>
        <w:tc>
          <w:tcPr>
            <w:tcW w:w="1024" w:type="dxa"/>
          </w:tcPr>
          <w:p w:rsidR="00E80891" w:rsidRDefault="002B2285">
            <w:pPr>
              <w:rPr>
                <w:rFonts w:ascii="Times New Roman" w:eastAsia="Times New Roman" w:hAnsi="Times New Roman" w:cs="Times New Roman"/>
                <w:szCs w:val="24"/>
              </w:rPr>
            </w:pPr>
            <w:r>
              <w:rPr>
                <w:rFonts w:ascii="Times New Roman" w:eastAsia="Times New Roman" w:hAnsi="Times New Roman" w:cs="Times New Roman"/>
                <w:szCs w:val="24"/>
              </w:rPr>
              <w:t>7</w:t>
            </w:r>
          </w:p>
        </w:tc>
        <w:tc>
          <w:tcPr>
            <w:tcW w:w="1024" w:type="dxa"/>
          </w:tcPr>
          <w:p w:rsidR="00E80891" w:rsidRDefault="002B2285">
            <w:pPr>
              <w:rPr>
                <w:rFonts w:ascii="Times New Roman" w:eastAsia="Times New Roman" w:hAnsi="Times New Roman" w:cs="Times New Roman"/>
                <w:szCs w:val="24"/>
              </w:rPr>
            </w:pPr>
            <w:r>
              <w:rPr>
                <w:rFonts w:ascii="Times New Roman" w:eastAsia="Times New Roman" w:hAnsi="Times New Roman" w:cs="Times New Roman"/>
                <w:szCs w:val="24"/>
              </w:rPr>
              <w:t>4.5</w:t>
            </w:r>
          </w:p>
        </w:tc>
        <w:tc>
          <w:tcPr>
            <w:tcW w:w="1024" w:type="dxa"/>
          </w:tcPr>
          <w:p w:rsidR="00E80891" w:rsidRDefault="002B2285">
            <w:pPr>
              <w:rPr>
                <w:rFonts w:ascii="Times New Roman" w:eastAsia="Times New Roman" w:hAnsi="Times New Roman" w:cs="Times New Roman"/>
                <w:szCs w:val="24"/>
              </w:rPr>
            </w:pPr>
            <w:r>
              <w:rPr>
                <w:rFonts w:ascii="Times New Roman" w:eastAsia="Times New Roman" w:hAnsi="Times New Roman" w:cs="Times New Roman"/>
                <w:szCs w:val="24"/>
              </w:rPr>
              <w:t>1.7</w:t>
            </w:r>
          </w:p>
        </w:tc>
      </w:tr>
    </w:tbl>
    <w:p w:rsidR="001952EE" w:rsidRDefault="001952EE" w:rsidP="001952EE"/>
    <w:p w:rsidR="001952EE" w:rsidRPr="002A0150" w:rsidRDefault="001952EE" w:rsidP="00A40D67">
      <w:pPr>
        <w:spacing w:line="360" w:lineRule="auto"/>
        <w:ind w:firstLine="720"/>
        <w:jc w:val="both"/>
      </w:pPr>
      <w:r w:rsidRPr="002A0150">
        <w:t xml:space="preserve">L’analyse du Solid Fat Content (SFC) à différentes températures (de 5 °C à 40 °C) permet d’évaluer le comportement thermique et la structure cristalline des margarines enrichies en huile de citrouille. Les trois formulations, correspondant à des enrichissements de 5 % (Échantillon 1), 10 % (Échantillon 2) et 15 % (Échantillon 3), présentent des profils très similaires, avec une diminution progressive du pourcentage de matières grasses solides à mesure que la température augmente. À 5 °C, les valeurs de SFC sont relativement élevées, allant de 39,8 % à 41,6 %, ce qui indique une texture ferme à basse température. Ce </w:t>
      </w:r>
      <w:r w:rsidRPr="002A0150">
        <w:lastRenderedPageBreak/>
        <w:t>comportement est typique des margarines structurées pour conserver leur consistance au réfrigérateur.</w:t>
      </w:r>
    </w:p>
    <w:p w:rsidR="001952EE" w:rsidRPr="002A0150" w:rsidRDefault="001952EE" w:rsidP="00A40D67">
      <w:pPr>
        <w:spacing w:line="360" w:lineRule="auto"/>
        <w:ind w:firstLine="720"/>
        <w:jc w:val="both"/>
      </w:pPr>
      <w:r w:rsidRPr="002A0150">
        <w:t xml:space="preserve">Entre 10 °C et 25 °C, la courbe SFC diminue régulièrement pour atteindre des valeurs comprises entre 11,1 % et 11,5 % à 25 °C, température correspondant généralement aux conditions ambiantes. Ce profil suggère une bonne plasticité à température ambiante, ce qui est essentiel pour assurer l’aptitude à l’étalement sans que le produit ne fonde complètement. La faible teneur en phase solide à 30 °C et au-delà (environ 6,8 % à 7 % à 30 °C et moins de 5 % à 35 °C) montre que la margarine devient de plus en plus fluide à mesure qu’elle approche de la température corporelle, ce qui est favorable pour une sensation agréable en bouche. Ces résultats sont conformes aux critères d’une margarine de qualité, tel que décrit par </w:t>
      </w:r>
      <w:r w:rsidR="008E177E" w:rsidRPr="008E177E">
        <w:rPr>
          <w:b/>
          <w:bCs/>
        </w:rPr>
        <w:t>(</w:t>
      </w:r>
      <w:r w:rsidRPr="008E177E">
        <w:rPr>
          <w:b/>
          <w:bCs/>
        </w:rPr>
        <w:t>Sonwai</w:t>
      </w:r>
      <w:r w:rsidR="008E177E" w:rsidRPr="008E177E">
        <w:rPr>
          <w:b/>
          <w:bCs/>
        </w:rPr>
        <w:t> </w:t>
      </w:r>
      <w:r w:rsidR="00550089">
        <w:rPr>
          <w:b/>
          <w:bCs/>
          <w:i/>
          <w:iCs/>
        </w:rPr>
        <w:t>et</w:t>
      </w:r>
      <w:r w:rsidR="008E177E" w:rsidRPr="008E177E">
        <w:rPr>
          <w:b/>
          <w:bCs/>
          <w:i/>
          <w:iCs/>
        </w:rPr>
        <w:t>a</w:t>
      </w:r>
      <w:r w:rsidR="00605412">
        <w:rPr>
          <w:b/>
          <w:bCs/>
          <w:i/>
          <w:iCs/>
        </w:rPr>
        <w:t>l</w:t>
      </w:r>
      <w:r w:rsidR="00550089">
        <w:rPr>
          <w:b/>
          <w:bCs/>
        </w:rPr>
        <w:t>.,</w:t>
      </w:r>
      <w:r w:rsidRPr="008E177E">
        <w:rPr>
          <w:b/>
          <w:bCs/>
        </w:rPr>
        <w:t>2018)</w:t>
      </w:r>
      <w:r w:rsidR="008E177E" w:rsidRPr="008E177E">
        <w:t>,</w:t>
      </w:r>
      <w:r w:rsidRPr="002A0150">
        <w:t>qui soulignent qu’un bon profil SFC doit allier fermeté au froid, malléabilité à température ambiante et fonte rapide en bouche.</w:t>
      </w:r>
    </w:p>
    <w:p w:rsidR="001952EE" w:rsidRPr="002A0150" w:rsidRDefault="001952EE" w:rsidP="00A40D67">
      <w:pPr>
        <w:spacing w:line="360" w:lineRule="auto"/>
        <w:ind w:firstLine="720"/>
        <w:jc w:val="both"/>
      </w:pPr>
      <w:r w:rsidRPr="002A0150">
        <w:t xml:space="preserve">L’incorporation de l’huile de citrouille semble peu modifier la structure globale des profils SFC, ce qui suggère une bonne compatibilité entre cette huile végétale et la phase grasse de base utilisée dans la formulation. Les petites variations observées (par exemple, une légère augmentation du SFC à 5 °C pour l’échantillon à 10 %) peuvent être attribuées à la présence de fractions triglycéridiques plus saturées ou à des interactions particulières avec les autres composants lipidiques. Cependant, ces différences restent mineures et ne modifient pas significativement le comportement fonctionnel du produit. Ces résultats corroborent les travaux de </w:t>
      </w:r>
      <w:r w:rsidR="008E177E" w:rsidRPr="008E177E">
        <w:rPr>
          <w:b/>
          <w:bCs/>
        </w:rPr>
        <w:t xml:space="preserve">(Timms, </w:t>
      </w:r>
      <w:r w:rsidRPr="008E177E">
        <w:rPr>
          <w:b/>
          <w:bCs/>
        </w:rPr>
        <w:t>2003)</w:t>
      </w:r>
      <w:r w:rsidRPr="002A0150">
        <w:t>, qui a démontré que des huiles végétales enrichies en composés insaturés peuvent être intégrées dans les formulations sans perturber les cristallisations polymorphiques si elles sont bien équilibrées.</w:t>
      </w:r>
    </w:p>
    <w:p w:rsidR="000B5CDA" w:rsidRDefault="001952EE" w:rsidP="00A40D67">
      <w:pPr>
        <w:spacing w:line="360" w:lineRule="auto"/>
        <w:ind w:firstLine="720"/>
        <w:jc w:val="both"/>
        <w:sectPr w:rsidR="000B5CDA">
          <w:pgSz w:w="11907" w:h="16840"/>
          <w:pgMar w:top="1418" w:right="1418" w:bottom="1418" w:left="1418" w:header="709" w:footer="709" w:gutter="0"/>
          <w:cols w:space="720"/>
        </w:sectPr>
      </w:pPr>
      <w:r w:rsidRPr="002A0150">
        <w:t xml:space="preserve">En comparaison avec les margarines commerciales algériennes, les profils SFC obtenus dans cette étude sont globalement similaires. D’après des données issues de travaux académiques réalisés sur des margarines locales (notamment ceux de </w:t>
      </w:r>
      <w:r w:rsidR="008E177E" w:rsidRPr="008E177E">
        <w:rPr>
          <w:b/>
          <w:bCs/>
        </w:rPr>
        <w:t>(</w:t>
      </w:r>
      <w:r w:rsidRPr="008E177E">
        <w:rPr>
          <w:b/>
          <w:bCs/>
        </w:rPr>
        <w:t>Benali, 2020</w:t>
      </w:r>
      <w:r w:rsidR="008E177E" w:rsidRPr="008E177E">
        <w:rPr>
          <w:b/>
          <w:bCs/>
        </w:rPr>
        <w:t>)</w:t>
      </w:r>
      <w:r w:rsidRPr="002A0150">
        <w:t>, à l’Université de Constantine), les margarines industrielles destinées à un usage domestique présentent généralement un SFC de 35–42 % à 5 °C, 25–30 % à 10 °C et une chute rapide au-delà de 30 °C. Les margarines enrichies de notre étude répondent donc à ces crit</w:t>
      </w:r>
      <w:r w:rsidRPr="002A0150">
        <w:rPr>
          <w:rFonts w:hint="eastAsia"/>
        </w:rPr>
        <w:t>è</w:t>
      </w:r>
      <w:r w:rsidRPr="002A0150">
        <w:t>res, tout en intégrant une composante fonctionnelle naturelle bénéfique. L’avantage potentiel de notre produit réside dans sa formulation enrichie avec une huile riche en antioxydants naturels, ce qui pourrait améliorer non seulement la stabilité nutritionnelle, mais également l’image santé du produit, sans compromettre ses propriétés rhéologiques</w:t>
      </w:r>
    </w:p>
    <w:p w:rsidR="00E80891" w:rsidRDefault="00E80891" w:rsidP="000B5CDA">
      <w:pPr>
        <w:spacing w:line="360" w:lineRule="auto"/>
        <w:jc w:val="both"/>
        <w:rPr>
          <w:rFonts w:ascii="Times New Roman" w:eastAsia="Times New Roman" w:hAnsi="Times New Roman" w:cs="Times New Roman"/>
          <w:b/>
          <w:sz w:val="96"/>
          <w:szCs w:val="96"/>
        </w:rPr>
      </w:pPr>
    </w:p>
    <w:p w:rsidR="001952EE" w:rsidRDefault="001952EE">
      <w:pPr>
        <w:spacing w:after="0" w:line="360" w:lineRule="auto"/>
        <w:ind w:firstLine="567"/>
        <w:jc w:val="center"/>
        <w:rPr>
          <w:rFonts w:ascii="Times New Roman" w:eastAsia="Times New Roman" w:hAnsi="Times New Roman" w:cs="Times New Roman"/>
          <w:b/>
          <w:sz w:val="96"/>
          <w:szCs w:val="96"/>
        </w:rPr>
      </w:pPr>
    </w:p>
    <w:p w:rsidR="001952EE" w:rsidRDefault="001952EE" w:rsidP="000B5CDA">
      <w:pPr>
        <w:spacing w:after="0" w:line="360" w:lineRule="auto"/>
        <w:rPr>
          <w:rFonts w:ascii="Times New Roman" w:eastAsia="Times New Roman" w:hAnsi="Times New Roman" w:cs="Times New Roman"/>
          <w:b/>
          <w:sz w:val="96"/>
          <w:szCs w:val="96"/>
        </w:rPr>
      </w:pPr>
    </w:p>
    <w:p w:rsidR="001952EE" w:rsidRDefault="001952EE" w:rsidP="001952EE">
      <w:pPr>
        <w:spacing w:after="0" w:line="360" w:lineRule="auto"/>
        <w:ind w:firstLine="567"/>
        <w:jc w:val="center"/>
        <w:rPr>
          <w:rFonts w:ascii="Times New Roman" w:eastAsia="Times New Roman" w:hAnsi="Times New Roman" w:cs="Times New Roman"/>
          <w:b/>
          <w:sz w:val="96"/>
          <w:szCs w:val="96"/>
        </w:rPr>
        <w:sectPr w:rsidR="001952EE" w:rsidSect="000B5CDA">
          <w:footerReference w:type="default" r:id="rId59"/>
          <w:pgSz w:w="11907" w:h="16840"/>
          <w:pgMar w:top="1418" w:right="1418" w:bottom="1418" w:left="1418" w:header="709" w:footer="709" w:gutter="0"/>
          <w:cols w:space="720"/>
          <w:titlePg/>
          <w:docGrid w:linePitch="326"/>
        </w:sectPr>
      </w:pPr>
      <w:r>
        <w:rPr>
          <w:rFonts w:ascii="Times New Roman" w:eastAsia="Times New Roman" w:hAnsi="Times New Roman" w:cs="Times New Roman"/>
          <w:b/>
          <w:sz w:val="96"/>
          <w:szCs w:val="96"/>
        </w:rPr>
        <w:t>Conclusion</w:t>
      </w:r>
    </w:p>
    <w:p w:rsidR="00E80891" w:rsidRDefault="002B2285" w:rsidP="00A40D67">
      <w:pPr>
        <w:spacing w:before="280" w:after="280" w:line="360" w:lineRule="auto"/>
        <w:ind w:firstLine="720"/>
        <w:jc w:val="both"/>
        <w:rPr>
          <w:rFonts w:ascii="Times New Roman" w:eastAsia="Times New Roman" w:hAnsi="Times New Roman" w:cs="Times New Roman"/>
          <w:szCs w:val="24"/>
        </w:rPr>
      </w:pPr>
      <w:r>
        <w:rPr>
          <w:rFonts w:ascii="Times New Roman" w:eastAsia="Times New Roman" w:hAnsi="Times New Roman" w:cs="Times New Roman"/>
          <w:szCs w:val="24"/>
        </w:rPr>
        <w:lastRenderedPageBreak/>
        <w:t xml:space="preserve">L’élaboration d’une margarine enrichie en huile de citrouille représente une approche innovante pour améliorer à la fois la qualité nutritionnelle et technologique des matières grasses </w:t>
      </w:r>
      <w:r w:rsidR="00605412">
        <w:rPr>
          <w:rFonts w:ascii="Times New Roman" w:eastAsia="Times New Roman" w:hAnsi="Times New Roman" w:cs="Times New Roman"/>
          <w:szCs w:val="24"/>
        </w:rPr>
        <w:t xml:space="preserve">à tartiner. </w:t>
      </w:r>
      <w:r>
        <w:rPr>
          <w:rFonts w:ascii="Times New Roman" w:eastAsia="Times New Roman" w:hAnsi="Times New Roman" w:cs="Times New Roman"/>
          <w:szCs w:val="24"/>
        </w:rPr>
        <w:t>Dans le cadre de ce travail, trois formules de margarines ont été développées avec des taux d’incorporation croissants d’huile de citrouille (5 %, 10 % et 15 %), et soumises à une série d’analyses physico-chimiques afin d’évaluer leur comportement et leur stabilité.</w:t>
      </w:r>
    </w:p>
    <w:p w:rsidR="00E80891" w:rsidRDefault="002B2285" w:rsidP="00A40D67">
      <w:pPr>
        <w:spacing w:before="280" w:after="280" w:line="360" w:lineRule="auto"/>
        <w:ind w:firstLine="720"/>
        <w:jc w:val="both"/>
        <w:rPr>
          <w:rFonts w:ascii="Times New Roman" w:eastAsia="Times New Roman" w:hAnsi="Times New Roman" w:cs="Times New Roman"/>
          <w:szCs w:val="24"/>
        </w:rPr>
      </w:pPr>
      <w:r>
        <w:rPr>
          <w:rFonts w:ascii="Times New Roman" w:eastAsia="Times New Roman" w:hAnsi="Times New Roman" w:cs="Times New Roman"/>
          <w:szCs w:val="24"/>
        </w:rPr>
        <w:t>Les résultats obtenus ont révélé que l’ajout d’huile de citrouille entraîne une légère diminution de la teneur en humidité (16,57 % à 15,40 % pour les margarines enrichies à 5 % et 10 %, respectivement) et une amélioration du profil lipidique, notamment par l’augmentation des acides gras insaturés. L’acide oléique (C18:1), par exemple, est passé de 29,58 % dans la margarine standard à 31,23 % dans celle enrichie à 15 %, tandis que l’acide linolénique (C18:3) est passé de 0,165 % à 0,250 %. Le point de fusion reste adapté à un usage domestique (entre 36 et 39 °C), et les teneurs en NaCl restent faibles (entre 0,28 % et 0,34 %), ce qui est favorable du point de vue nutritionnel.</w:t>
      </w:r>
    </w:p>
    <w:p w:rsidR="00E80891" w:rsidRDefault="002B2285" w:rsidP="00A40D67">
      <w:pPr>
        <w:spacing w:before="280" w:after="280" w:line="360" w:lineRule="auto"/>
        <w:ind w:firstLine="720"/>
        <w:jc w:val="both"/>
        <w:rPr>
          <w:rFonts w:ascii="Times New Roman" w:eastAsia="Times New Roman" w:hAnsi="Times New Roman" w:cs="Times New Roman"/>
          <w:szCs w:val="24"/>
        </w:rPr>
      </w:pPr>
      <w:r>
        <w:rPr>
          <w:rFonts w:ascii="Times New Roman" w:eastAsia="Times New Roman" w:hAnsi="Times New Roman" w:cs="Times New Roman"/>
          <w:szCs w:val="24"/>
        </w:rPr>
        <w:t>En parallèle, l’huile de citrouille utilisée s’est montrée stable, avec un indice de peroxyde de 7 meq O₂/kg, une acidité de 8,46 %, un indice de réfraction de 1,4734 à 20 °C, et un test de rancissement indiquant une bonne résistance à l’oxydation (17 h 22 min). Ces paramètres confirment la qualité de l’huile incorporée et sa compatibilité avec la formulation des margarines.</w:t>
      </w:r>
    </w:p>
    <w:p w:rsidR="00E80891" w:rsidRDefault="002B2285" w:rsidP="00A40D67">
      <w:pPr>
        <w:spacing w:before="280" w:after="280" w:line="360" w:lineRule="auto"/>
        <w:ind w:firstLine="720"/>
        <w:jc w:val="both"/>
        <w:rPr>
          <w:rFonts w:ascii="Times New Roman" w:eastAsia="Times New Roman" w:hAnsi="Times New Roman" w:cs="Times New Roman"/>
          <w:szCs w:val="24"/>
        </w:rPr>
      </w:pPr>
      <w:r>
        <w:rPr>
          <w:rFonts w:ascii="Times New Roman" w:eastAsia="Times New Roman" w:hAnsi="Times New Roman" w:cs="Times New Roman"/>
          <w:szCs w:val="24"/>
        </w:rPr>
        <w:t>Comparées aux margarines commerciales disponibles sur le marché algérien, nos formulations – notamment celle enrichie à 10 % – se distinguent par un meilleur apport nutritionnel (richesse en acides gras insaturés) et une stabilité technologique satisfaisante, sans altération des propriétés essentielles telles que la tartinabilité, la structure ou le pH (compris entre 3,98 et 5,00 selon les échantillons).</w:t>
      </w:r>
    </w:p>
    <w:p w:rsidR="00E80891" w:rsidRDefault="002B2285" w:rsidP="00A40D67">
      <w:pPr>
        <w:spacing w:before="280" w:after="280" w:line="360" w:lineRule="auto"/>
        <w:ind w:firstLine="720"/>
        <w:jc w:val="both"/>
        <w:rPr>
          <w:rFonts w:ascii="Times New Roman" w:eastAsia="Times New Roman" w:hAnsi="Times New Roman" w:cs="Times New Roman"/>
          <w:szCs w:val="24"/>
        </w:rPr>
        <w:sectPr w:rsidR="00E80891">
          <w:headerReference w:type="default" r:id="rId60"/>
          <w:footerReference w:type="default" r:id="rId61"/>
          <w:pgSz w:w="11907" w:h="16840"/>
          <w:pgMar w:top="1418" w:right="1418" w:bottom="1418" w:left="1418" w:header="709" w:footer="709" w:gutter="0"/>
          <w:cols w:space="720"/>
        </w:sectPr>
      </w:pPr>
      <w:r>
        <w:rPr>
          <w:rFonts w:ascii="Times New Roman" w:eastAsia="Times New Roman" w:hAnsi="Times New Roman" w:cs="Times New Roman"/>
          <w:szCs w:val="24"/>
        </w:rPr>
        <w:t xml:space="preserve">En somme, ce travail a permis de démontrer la faisabilité technique et l’intérêt nutritionnel de l’enrichissement des margarines avec une huile locale sous-exploitée, tout en valorisant une ressource végétale aux propriétés fonctionnelles prometteuses. Ce travail ouvre des perspectives de développement pour des margarines plus saines, intégrant des ingrédients naturels et locaux, tout en répondant aux exigences du marché et des consommateurs. </w:t>
      </w:r>
    </w:p>
    <w:p w:rsidR="001952EE" w:rsidRDefault="001952EE" w:rsidP="001952EE">
      <w:pPr>
        <w:pStyle w:val="Titre11"/>
      </w:pPr>
    </w:p>
    <w:p w:rsidR="001952EE" w:rsidRDefault="001952EE" w:rsidP="001952EE">
      <w:pPr>
        <w:pStyle w:val="Titre11"/>
      </w:pPr>
    </w:p>
    <w:p w:rsidR="001952EE" w:rsidRDefault="001952EE" w:rsidP="001952EE">
      <w:pPr>
        <w:pStyle w:val="Titre11"/>
      </w:pPr>
    </w:p>
    <w:p w:rsidR="001952EE" w:rsidRDefault="001952EE" w:rsidP="001952EE">
      <w:pPr>
        <w:pStyle w:val="Titre11"/>
      </w:pPr>
    </w:p>
    <w:p w:rsidR="001952EE" w:rsidRDefault="001952EE" w:rsidP="001952EE">
      <w:pPr>
        <w:pStyle w:val="Titre11"/>
      </w:pPr>
    </w:p>
    <w:p w:rsidR="001952EE" w:rsidRDefault="001952EE" w:rsidP="001952EE">
      <w:pPr>
        <w:pStyle w:val="Titre11"/>
      </w:pPr>
    </w:p>
    <w:p w:rsidR="001952EE" w:rsidRDefault="001952EE" w:rsidP="001952EE">
      <w:pPr>
        <w:pStyle w:val="Titre11"/>
      </w:pPr>
    </w:p>
    <w:p w:rsidR="00ED3543" w:rsidRPr="00170161" w:rsidRDefault="002B2285" w:rsidP="00170161">
      <w:pPr>
        <w:pStyle w:val="Titre11"/>
        <w:sectPr w:rsidR="00ED3543" w:rsidRPr="00170161" w:rsidSect="00EC4560">
          <w:headerReference w:type="default" r:id="rId62"/>
          <w:footerReference w:type="default" r:id="rId63"/>
          <w:pgSz w:w="11907" w:h="16840"/>
          <w:pgMar w:top="1418" w:right="1418" w:bottom="1418" w:left="1418" w:header="709" w:footer="709" w:gutter="0"/>
          <w:cols w:space="720"/>
        </w:sectPr>
      </w:pPr>
      <w:bookmarkStart w:id="77" w:name="_Toc200830954"/>
      <w:r>
        <w:t>Les références bibliographiques </w:t>
      </w:r>
      <w:bookmarkEnd w:id="77"/>
    </w:p>
    <w:p w:rsidR="00170161" w:rsidRPr="00170161" w:rsidRDefault="00170161" w:rsidP="00170161">
      <w:pPr>
        <w:pStyle w:val="NormalWeb"/>
        <w:numPr>
          <w:ilvl w:val="0"/>
          <w:numId w:val="21"/>
        </w:numPr>
        <w:spacing w:line="360" w:lineRule="auto"/>
        <w:jc w:val="both"/>
        <w:rPr>
          <w:rFonts w:asciiTheme="majorBidi" w:hAnsiTheme="majorBidi" w:cstheme="majorBidi"/>
        </w:rPr>
      </w:pPr>
      <w:r w:rsidRPr="00170161">
        <w:rPr>
          <w:rFonts w:asciiTheme="majorBidi" w:hAnsiTheme="majorBidi" w:cstheme="majorBidi"/>
          <w:lang w:val="en-US"/>
        </w:rPr>
        <w:lastRenderedPageBreak/>
        <w:t xml:space="preserve">Abdel-Ghaffar, F., Semmler, M., Al-Rasheid, K. A. S., Mehlhorn, H., Bashtar, A. R., Al-Olayan, E., &amp; Abdel-Gaber, R. (2017). </w:t>
      </w:r>
      <w:r w:rsidRPr="00170161">
        <w:rPr>
          <w:rStyle w:val="lev"/>
          <w:rFonts w:asciiTheme="majorBidi" w:hAnsiTheme="majorBidi" w:cstheme="majorBidi"/>
          <w:lang w:val="en-US"/>
        </w:rPr>
        <w:t>In vitro and in vivo efficacy of pumpkin seed extract against Hymenolepisdiminuta.</w:t>
      </w:r>
      <w:r w:rsidRPr="00D34670">
        <w:rPr>
          <w:rStyle w:val="Accentuation"/>
          <w:rFonts w:asciiTheme="majorBidi" w:hAnsiTheme="majorBidi" w:cstheme="majorBidi"/>
          <w:lang w:val="en-US"/>
        </w:rPr>
        <w:t>Veterinary World</w:t>
      </w:r>
      <w:r w:rsidRPr="00D34670">
        <w:rPr>
          <w:rFonts w:asciiTheme="majorBidi" w:hAnsiTheme="majorBidi" w:cstheme="majorBidi"/>
          <w:lang w:val="en-US"/>
        </w:rPr>
        <w:t xml:space="preserve">, </w:t>
      </w:r>
      <w:r w:rsidRPr="00D34670">
        <w:rPr>
          <w:rStyle w:val="Accentuation"/>
          <w:rFonts w:asciiTheme="majorBidi" w:hAnsiTheme="majorBidi" w:cstheme="majorBidi"/>
          <w:lang w:val="en-US"/>
        </w:rPr>
        <w:t>10</w:t>
      </w:r>
      <w:r w:rsidRPr="00D34670">
        <w:rPr>
          <w:rFonts w:asciiTheme="majorBidi" w:hAnsiTheme="majorBidi" w:cstheme="majorBidi"/>
          <w:lang w:val="en-US"/>
        </w:rPr>
        <w:t xml:space="preserve">(10), 1221–1225. </w:t>
      </w:r>
      <w:hyperlink r:id="rId64" w:tgtFrame="_blank" w:history="1">
        <w:r w:rsidRPr="00170161">
          <w:rPr>
            <w:rStyle w:val="Lienhypertexte"/>
            <w:rFonts w:asciiTheme="majorBidi" w:hAnsiTheme="majorBidi" w:cstheme="majorBidi"/>
          </w:rPr>
          <w:t>https://doi.org/10.14202/vetworld.2017.1221-1225</w:t>
        </w:r>
      </w:hyperlink>
    </w:p>
    <w:p w:rsidR="00170161" w:rsidRPr="00170161" w:rsidRDefault="00170161" w:rsidP="00170161">
      <w:pPr>
        <w:pStyle w:val="NormalWeb"/>
        <w:numPr>
          <w:ilvl w:val="0"/>
          <w:numId w:val="21"/>
        </w:numPr>
        <w:spacing w:line="360" w:lineRule="auto"/>
        <w:jc w:val="both"/>
        <w:rPr>
          <w:rFonts w:asciiTheme="majorBidi" w:hAnsiTheme="majorBidi" w:cstheme="majorBidi"/>
        </w:rPr>
      </w:pPr>
      <w:r w:rsidRPr="00170161">
        <w:rPr>
          <w:rFonts w:asciiTheme="majorBidi" w:hAnsiTheme="majorBidi" w:cstheme="majorBidi"/>
        </w:rPr>
        <w:t xml:space="preserve">Achilonu, M. C., et al. </w:t>
      </w:r>
      <w:r w:rsidRPr="00D34670">
        <w:rPr>
          <w:rFonts w:asciiTheme="majorBidi" w:hAnsiTheme="majorBidi" w:cstheme="majorBidi"/>
          <w:lang w:val="en-US"/>
        </w:rPr>
        <w:t xml:space="preserve">(2018). </w:t>
      </w:r>
      <w:r w:rsidRPr="00D34670">
        <w:rPr>
          <w:rStyle w:val="lev"/>
          <w:rFonts w:asciiTheme="majorBidi" w:hAnsiTheme="majorBidi" w:cstheme="majorBidi"/>
          <w:lang w:val="en-US"/>
        </w:rPr>
        <w:t>PumpkinSeedOil.</w:t>
      </w:r>
      <w:r w:rsidRPr="00170161">
        <w:rPr>
          <w:rFonts w:asciiTheme="majorBidi" w:hAnsiTheme="majorBidi" w:cstheme="majorBidi"/>
          <w:lang w:val="en-US"/>
        </w:rPr>
        <w:t>In</w:t>
      </w:r>
      <w:r w:rsidRPr="00170161">
        <w:rPr>
          <w:rStyle w:val="Accentuation"/>
          <w:rFonts w:asciiTheme="majorBidi" w:hAnsiTheme="majorBidi" w:cstheme="majorBidi"/>
          <w:lang w:val="en-US"/>
        </w:rPr>
        <w:t>Vegetable Oils in Food Technology</w:t>
      </w:r>
      <w:r w:rsidRPr="00170161">
        <w:rPr>
          <w:rFonts w:asciiTheme="majorBidi" w:hAnsiTheme="majorBidi" w:cstheme="majorBidi"/>
          <w:lang w:val="en-US"/>
        </w:rPr>
        <w:t xml:space="preserve"> (pp. 1–20). </w:t>
      </w:r>
      <w:r w:rsidRPr="00170161">
        <w:rPr>
          <w:rFonts w:asciiTheme="majorBidi" w:hAnsiTheme="majorBidi" w:cstheme="majorBidi"/>
        </w:rPr>
        <w:t xml:space="preserve">Springer. </w:t>
      </w:r>
      <w:hyperlink r:id="rId65" w:tgtFrame="_blank" w:history="1">
        <w:r w:rsidRPr="00170161">
          <w:rPr>
            <w:rStyle w:val="Lienhypertexte"/>
            <w:rFonts w:asciiTheme="majorBidi" w:hAnsiTheme="majorBidi" w:cstheme="majorBidi"/>
          </w:rPr>
          <w:t>https://doi.org/10.1007/978-3-030-12473-1_41</w:t>
        </w:r>
      </w:hyperlink>
    </w:p>
    <w:p w:rsidR="00170161" w:rsidRPr="00170161" w:rsidRDefault="00170161" w:rsidP="00170161">
      <w:pPr>
        <w:pStyle w:val="NormalWeb"/>
        <w:numPr>
          <w:ilvl w:val="0"/>
          <w:numId w:val="21"/>
        </w:numPr>
        <w:spacing w:line="360" w:lineRule="auto"/>
        <w:jc w:val="both"/>
        <w:rPr>
          <w:rFonts w:asciiTheme="majorBidi" w:hAnsiTheme="majorBidi" w:cstheme="majorBidi"/>
        </w:rPr>
      </w:pPr>
      <w:r w:rsidRPr="00170161">
        <w:rPr>
          <w:rFonts w:asciiTheme="majorBidi" w:hAnsiTheme="majorBidi" w:cstheme="majorBidi"/>
          <w:lang w:val="en-US"/>
        </w:rPr>
        <w:t xml:space="preserve">Ahmed, A., El-Baz, H., &amp; Fattah, A. A. (2021). </w:t>
      </w:r>
      <w:r w:rsidRPr="00170161">
        <w:rPr>
          <w:rStyle w:val="lev"/>
          <w:rFonts w:asciiTheme="majorBidi" w:hAnsiTheme="majorBidi" w:cstheme="majorBidi"/>
          <w:lang w:val="en-US"/>
        </w:rPr>
        <w:t>Effect of pH and moisture on the microbiological stability of low-moisture lipid emulsions.</w:t>
      </w:r>
      <w:r w:rsidRPr="00D34670">
        <w:rPr>
          <w:rStyle w:val="Accentuation"/>
          <w:rFonts w:asciiTheme="majorBidi" w:hAnsiTheme="majorBidi" w:cstheme="majorBidi"/>
          <w:lang w:val="en-US"/>
        </w:rPr>
        <w:t>Journal of Food Microbiology</w:t>
      </w:r>
      <w:r w:rsidRPr="00D34670">
        <w:rPr>
          <w:rFonts w:asciiTheme="majorBidi" w:hAnsiTheme="majorBidi" w:cstheme="majorBidi"/>
          <w:lang w:val="en-US"/>
        </w:rPr>
        <w:t xml:space="preserve">, </w:t>
      </w:r>
      <w:r w:rsidRPr="00D34670">
        <w:rPr>
          <w:rStyle w:val="Accentuation"/>
          <w:rFonts w:asciiTheme="majorBidi" w:hAnsiTheme="majorBidi" w:cstheme="majorBidi"/>
          <w:lang w:val="en-US"/>
        </w:rPr>
        <w:t>98</w:t>
      </w:r>
      <w:r w:rsidRPr="00D34670">
        <w:rPr>
          <w:rFonts w:asciiTheme="majorBidi" w:hAnsiTheme="majorBidi" w:cstheme="majorBidi"/>
          <w:lang w:val="en-US"/>
        </w:rPr>
        <w:t xml:space="preserve">, 103782. </w:t>
      </w:r>
      <w:hyperlink r:id="rId66" w:tgtFrame="_blank" w:history="1">
        <w:r w:rsidRPr="00170161">
          <w:rPr>
            <w:rStyle w:val="Lienhypertexte"/>
            <w:rFonts w:asciiTheme="majorBidi" w:hAnsiTheme="majorBidi" w:cstheme="majorBidi"/>
          </w:rPr>
          <w:t>https://doi.org/10.1016/j.fm.2020.103782</w:t>
        </w:r>
      </w:hyperlink>
    </w:p>
    <w:p w:rsidR="00170161" w:rsidRPr="00170161" w:rsidRDefault="00170161" w:rsidP="00170161">
      <w:pPr>
        <w:pStyle w:val="NormalWeb"/>
        <w:numPr>
          <w:ilvl w:val="0"/>
          <w:numId w:val="21"/>
        </w:numPr>
        <w:spacing w:line="360" w:lineRule="auto"/>
        <w:jc w:val="both"/>
        <w:rPr>
          <w:rFonts w:asciiTheme="majorBidi" w:hAnsiTheme="majorBidi" w:cstheme="majorBidi"/>
          <w:lang w:val="en-US"/>
        </w:rPr>
      </w:pPr>
      <w:r w:rsidRPr="00170161">
        <w:rPr>
          <w:rFonts w:asciiTheme="majorBidi" w:hAnsiTheme="majorBidi" w:cstheme="majorBidi"/>
        </w:rPr>
        <w:t xml:space="preserve">Akin, I. D., et al. </w:t>
      </w:r>
      <w:r w:rsidRPr="00170161">
        <w:rPr>
          <w:rFonts w:asciiTheme="majorBidi" w:hAnsiTheme="majorBidi" w:cstheme="majorBidi"/>
          <w:lang w:val="en-US"/>
        </w:rPr>
        <w:t xml:space="preserve">(2020). </w:t>
      </w:r>
      <w:r w:rsidRPr="00170161">
        <w:rPr>
          <w:rStyle w:val="lev"/>
          <w:rFonts w:asciiTheme="majorBidi" w:hAnsiTheme="majorBidi" w:cstheme="majorBidi"/>
          <w:lang w:val="en-US"/>
        </w:rPr>
        <w:t>Seed Oil Biochemical Composition of Cultivated Cucurbita L. Species from the VIR Collections Grown in the Astrakhan Province of the Russian Federation.</w:t>
      </w:r>
      <w:r w:rsidRPr="00170161">
        <w:rPr>
          <w:rStyle w:val="Accentuation"/>
          <w:rFonts w:asciiTheme="majorBidi" w:hAnsiTheme="majorBidi" w:cstheme="majorBidi"/>
          <w:lang w:val="en-US"/>
        </w:rPr>
        <w:t>Agronomy</w:t>
      </w:r>
      <w:r w:rsidRPr="00170161">
        <w:rPr>
          <w:rFonts w:asciiTheme="majorBidi" w:hAnsiTheme="majorBidi" w:cstheme="majorBidi"/>
          <w:lang w:val="en-US"/>
        </w:rPr>
        <w:t xml:space="preserve">, </w:t>
      </w:r>
      <w:r w:rsidRPr="00170161">
        <w:rPr>
          <w:rStyle w:val="Accentuation"/>
          <w:rFonts w:asciiTheme="majorBidi" w:hAnsiTheme="majorBidi" w:cstheme="majorBidi"/>
          <w:lang w:val="en-US"/>
        </w:rPr>
        <w:t>10</w:t>
      </w:r>
      <w:r w:rsidRPr="00170161">
        <w:rPr>
          <w:rFonts w:asciiTheme="majorBidi" w:hAnsiTheme="majorBidi" w:cstheme="majorBidi"/>
          <w:lang w:val="en-US"/>
        </w:rPr>
        <w:t xml:space="preserve">(10), 1491. </w:t>
      </w:r>
      <w:hyperlink r:id="rId67" w:tgtFrame="_blank" w:history="1">
        <w:r w:rsidRPr="00170161">
          <w:rPr>
            <w:rStyle w:val="Lienhypertexte"/>
            <w:rFonts w:asciiTheme="majorBidi" w:hAnsiTheme="majorBidi" w:cstheme="majorBidi"/>
            <w:lang w:val="en-US"/>
          </w:rPr>
          <w:t>https://doi.org/10.3390/agronomy10101491</w:t>
        </w:r>
      </w:hyperlink>
    </w:p>
    <w:p w:rsidR="00170161" w:rsidRPr="00170161" w:rsidRDefault="00170161" w:rsidP="00170161">
      <w:pPr>
        <w:pStyle w:val="NormalWeb"/>
        <w:numPr>
          <w:ilvl w:val="0"/>
          <w:numId w:val="21"/>
        </w:numPr>
        <w:spacing w:line="360" w:lineRule="auto"/>
        <w:jc w:val="both"/>
        <w:rPr>
          <w:rFonts w:asciiTheme="majorBidi" w:hAnsiTheme="majorBidi" w:cstheme="majorBidi"/>
        </w:rPr>
      </w:pPr>
      <w:r w:rsidRPr="00170161">
        <w:rPr>
          <w:rFonts w:asciiTheme="majorBidi" w:hAnsiTheme="majorBidi" w:cstheme="majorBidi"/>
        </w:rPr>
        <w:t xml:space="preserve">Alfa Laval. (2023). </w:t>
      </w:r>
      <w:r w:rsidRPr="00170161">
        <w:rPr>
          <w:rStyle w:val="lev"/>
          <w:rFonts w:asciiTheme="majorBidi" w:hAnsiTheme="majorBidi" w:cstheme="majorBidi"/>
        </w:rPr>
        <w:t>Systèmes pour usine de margarine.</w:t>
      </w:r>
      <w:hyperlink r:id="rId68" w:tgtFrame="_blank" w:history="1">
        <w:r w:rsidRPr="00170161">
          <w:rPr>
            <w:rStyle w:val="Lienhypertexte"/>
            <w:rFonts w:asciiTheme="majorBidi" w:hAnsiTheme="majorBidi" w:cstheme="majorBidi"/>
          </w:rPr>
          <w:t>https://www.alfalaval.fr</w:t>
        </w:r>
      </w:hyperlink>
    </w:p>
    <w:p w:rsidR="00170161" w:rsidRPr="00170161" w:rsidRDefault="00170161" w:rsidP="00170161">
      <w:pPr>
        <w:pStyle w:val="NormalWeb"/>
        <w:numPr>
          <w:ilvl w:val="0"/>
          <w:numId w:val="21"/>
        </w:numPr>
        <w:spacing w:line="360" w:lineRule="auto"/>
        <w:jc w:val="both"/>
        <w:rPr>
          <w:rFonts w:asciiTheme="majorBidi" w:hAnsiTheme="majorBidi" w:cstheme="majorBidi"/>
          <w:lang w:val="en-US"/>
        </w:rPr>
      </w:pPr>
      <w:r w:rsidRPr="00170161">
        <w:rPr>
          <w:rFonts w:asciiTheme="majorBidi" w:hAnsiTheme="majorBidi" w:cstheme="majorBidi"/>
          <w:lang w:val="en-US"/>
        </w:rPr>
        <w:t xml:space="preserve">Aliyu, M., &amp; Musa, H. (2021). </w:t>
      </w:r>
      <w:r w:rsidRPr="00170161">
        <w:rPr>
          <w:rStyle w:val="lev"/>
          <w:rFonts w:asciiTheme="majorBidi" w:hAnsiTheme="majorBidi" w:cstheme="majorBidi"/>
          <w:lang w:val="en-US"/>
        </w:rPr>
        <w:t>Proximate, Mineral and Anti-nutrient Composition of Pumpkin (Cucurbita pepo) Seeds Extract.</w:t>
      </w:r>
      <w:r w:rsidRPr="00170161">
        <w:rPr>
          <w:rStyle w:val="Accentuation"/>
          <w:rFonts w:asciiTheme="majorBidi" w:hAnsiTheme="majorBidi" w:cstheme="majorBidi"/>
          <w:lang w:val="en-US"/>
        </w:rPr>
        <w:t>International Journal of Food Science and Nutrition</w:t>
      </w:r>
      <w:r w:rsidRPr="00170161">
        <w:rPr>
          <w:rFonts w:asciiTheme="majorBidi" w:hAnsiTheme="majorBidi" w:cstheme="majorBidi"/>
          <w:lang w:val="en-US"/>
        </w:rPr>
        <w:t xml:space="preserve">, </w:t>
      </w:r>
      <w:r w:rsidRPr="00170161">
        <w:rPr>
          <w:rStyle w:val="Accentuation"/>
          <w:rFonts w:asciiTheme="majorBidi" w:hAnsiTheme="majorBidi" w:cstheme="majorBidi"/>
          <w:lang w:val="en-US"/>
        </w:rPr>
        <w:t>6</w:t>
      </w:r>
      <w:r w:rsidRPr="00170161">
        <w:rPr>
          <w:rFonts w:asciiTheme="majorBidi" w:hAnsiTheme="majorBidi" w:cstheme="majorBidi"/>
          <w:lang w:val="en-US"/>
        </w:rPr>
        <w:t xml:space="preserve">(1), 2021. </w:t>
      </w:r>
      <w:hyperlink r:id="rId69" w:tgtFrame="_blank" w:history="1">
        <w:r w:rsidRPr="00170161">
          <w:rPr>
            <w:rStyle w:val="Lienhypertexte"/>
            <w:rFonts w:asciiTheme="majorBidi" w:hAnsiTheme="majorBidi" w:cstheme="majorBidi"/>
            <w:lang w:val="en-US"/>
          </w:rPr>
          <w:t>https://www.foodsciencejournal.com/assets/archives/2021/vol6issue1/6-1-26-313.pdf</w:t>
        </w:r>
      </w:hyperlink>
    </w:p>
    <w:p w:rsidR="00170161" w:rsidRPr="00170161" w:rsidRDefault="00170161" w:rsidP="00170161">
      <w:pPr>
        <w:pStyle w:val="NormalWeb"/>
        <w:numPr>
          <w:ilvl w:val="0"/>
          <w:numId w:val="21"/>
        </w:numPr>
        <w:spacing w:line="360" w:lineRule="auto"/>
        <w:jc w:val="both"/>
        <w:rPr>
          <w:rFonts w:asciiTheme="majorBidi" w:hAnsiTheme="majorBidi" w:cstheme="majorBidi"/>
          <w:lang w:val="en-US"/>
        </w:rPr>
      </w:pPr>
      <w:r w:rsidRPr="00170161">
        <w:rPr>
          <w:rFonts w:asciiTheme="majorBidi" w:hAnsiTheme="majorBidi" w:cstheme="majorBidi"/>
        </w:rPr>
        <w:t xml:space="preserve">Amoah, A. S., et al. </w:t>
      </w:r>
      <w:r w:rsidRPr="00170161">
        <w:rPr>
          <w:rFonts w:asciiTheme="majorBidi" w:hAnsiTheme="majorBidi" w:cstheme="majorBidi"/>
          <w:lang w:val="en-US"/>
        </w:rPr>
        <w:t xml:space="preserve">(2013). </w:t>
      </w:r>
      <w:r w:rsidRPr="00170161">
        <w:rPr>
          <w:rStyle w:val="lev"/>
          <w:rFonts w:asciiTheme="majorBidi" w:hAnsiTheme="majorBidi" w:cstheme="majorBidi"/>
          <w:lang w:val="en-US"/>
        </w:rPr>
        <w:t>Evaluation of the anthelmintic activity of pumpkin seeds (Cucurbita pepo) in Ghana.</w:t>
      </w:r>
      <w:r w:rsidRPr="00170161">
        <w:rPr>
          <w:rStyle w:val="Accentuation"/>
          <w:rFonts w:asciiTheme="majorBidi" w:hAnsiTheme="majorBidi" w:cstheme="majorBidi"/>
          <w:lang w:val="en-US"/>
        </w:rPr>
        <w:t>Journal of Pharmacognosy and Phytotherapy</w:t>
      </w:r>
      <w:r w:rsidRPr="00170161">
        <w:rPr>
          <w:rFonts w:asciiTheme="majorBidi" w:hAnsiTheme="majorBidi" w:cstheme="majorBidi"/>
          <w:lang w:val="en-US"/>
        </w:rPr>
        <w:t xml:space="preserve">, </w:t>
      </w:r>
      <w:r w:rsidRPr="00170161">
        <w:rPr>
          <w:rStyle w:val="Accentuation"/>
          <w:rFonts w:asciiTheme="majorBidi" w:hAnsiTheme="majorBidi" w:cstheme="majorBidi"/>
          <w:lang w:val="en-US"/>
        </w:rPr>
        <w:t>5</w:t>
      </w:r>
      <w:r w:rsidRPr="00170161">
        <w:rPr>
          <w:rFonts w:asciiTheme="majorBidi" w:hAnsiTheme="majorBidi" w:cstheme="majorBidi"/>
          <w:lang w:val="en-US"/>
        </w:rPr>
        <w:t>(6), 94–98.</w:t>
      </w:r>
    </w:p>
    <w:p w:rsidR="00170161" w:rsidRPr="00170161" w:rsidRDefault="00170161" w:rsidP="00170161">
      <w:pPr>
        <w:pStyle w:val="NormalWeb"/>
        <w:numPr>
          <w:ilvl w:val="0"/>
          <w:numId w:val="21"/>
        </w:numPr>
        <w:spacing w:line="360" w:lineRule="auto"/>
        <w:jc w:val="both"/>
        <w:rPr>
          <w:rStyle w:val="Lienhypertexte"/>
          <w:rFonts w:asciiTheme="majorBidi" w:hAnsiTheme="majorBidi" w:cstheme="majorBidi"/>
          <w:color w:val="auto"/>
          <w:u w:val="none"/>
          <w:lang w:val="en-US"/>
        </w:rPr>
      </w:pPr>
      <w:r w:rsidRPr="00170161">
        <w:rPr>
          <w:rFonts w:asciiTheme="majorBidi" w:hAnsiTheme="majorBidi" w:cstheme="majorBidi"/>
          <w:lang w:val="en-US"/>
        </w:rPr>
        <w:t xml:space="preserve">Bardaa, S., et al. (2018). </w:t>
      </w:r>
      <w:r w:rsidRPr="00170161">
        <w:rPr>
          <w:rStyle w:val="lev"/>
          <w:rFonts w:asciiTheme="majorBidi" w:hAnsiTheme="majorBidi" w:cstheme="majorBidi"/>
          <w:lang w:val="en-US"/>
        </w:rPr>
        <w:t>Bioactive compounds and antioxidant activity in pumpkin (Cucurbita pepo) seed oil.</w:t>
      </w:r>
      <w:r w:rsidRPr="00170161">
        <w:rPr>
          <w:rFonts w:asciiTheme="majorBidi" w:hAnsiTheme="majorBidi" w:cstheme="majorBidi"/>
          <w:lang w:val="en-US"/>
        </w:rPr>
        <w:t xml:space="preserve"> Food Science Conferences. </w:t>
      </w:r>
      <w:hyperlink r:id="rId70" w:tgtFrame="_blank" w:history="1">
        <w:r w:rsidRPr="00170161">
          <w:rPr>
            <w:rStyle w:val="Lienhypertexte"/>
            <w:rFonts w:asciiTheme="majorBidi" w:hAnsiTheme="majorBidi" w:cstheme="majorBidi"/>
            <w:lang w:val="en-US"/>
          </w:rPr>
          <w:t>https://food-chemistry-technology-conferences.magnusgroup.org/program/scientific-program/2018</w:t>
        </w:r>
      </w:hyperlink>
    </w:p>
    <w:p w:rsidR="00170161" w:rsidRPr="00170161" w:rsidRDefault="00170161" w:rsidP="00170161">
      <w:pPr>
        <w:pStyle w:val="NormalWeb"/>
        <w:numPr>
          <w:ilvl w:val="0"/>
          <w:numId w:val="21"/>
        </w:numPr>
        <w:spacing w:line="360" w:lineRule="auto"/>
        <w:jc w:val="both"/>
        <w:rPr>
          <w:rFonts w:asciiTheme="majorBidi" w:hAnsiTheme="majorBidi" w:cstheme="majorBidi"/>
          <w:lang w:val="en-US"/>
        </w:rPr>
      </w:pPr>
      <w:r w:rsidRPr="00170161">
        <w:rPr>
          <w:rStyle w:val="lev"/>
          <w:rFonts w:asciiTheme="majorBidi" w:hAnsiTheme="majorBidi" w:cstheme="majorBidi"/>
          <w:shd w:val="clear" w:color="auto" w:fill="FFFFFF"/>
          <w:lang w:val="en-US"/>
        </w:rPr>
        <w:t>Belitz, H.-D., Grosch, W., &amp;Schieberle, P.</w:t>
      </w:r>
      <w:r w:rsidRPr="00170161">
        <w:rPr>
          <w:rFonts w:asciiTheme="majorBidi" w:hAnsiTheme="majorBidi" w:cstheme="majorBidi"/>
          <w:shd w:val="clear" w:color="auto" w:fill="FFFFFF"/>
          <w:lang w:val="en-US"/>
        </w:rPr>
        <w:t> (2009).</w:t>
      </w:r>
      <w:r w:rsidRPr="00170161">
        <w:rPr>
          <w:rFonts w:asciiTheme="majorBidi" w:hAnsiTheme="majorBidi" w:cstheme="majorBidi"/>
          <w:lang w:val="en-US"/>
        </w:rPr>
        <w:br/>
      </w:r>
      <w:r w:rsidRPr="00170161">
        <w:rPr>
          <w:rStyle w:val="Accentuation"/>
          <w:rFonts w:asciiTheme="majorBidi" w:hAnsiTheme="majorBidi" w:cstheme="majorBidi"/>
          <w:shd w:val="clear" w:color="auto" w:fill="FFFFFF"/>
          <w:lang w:val="en-US"/>
        </w:rPr>
        <w:t xml:space="preserve">Food Chemistry </w:t>
      </w:r>
      <w:r w:rsidRPr="00170161">
        <w:rPr>
          <w:rFonts w:asciiTheme="majorBidi" w:hAnsiTheme="majorBidi" w:cstheme="majorBidi"/>
          <w:shd w:val="clear" w:color="auto" w:fill="FFFFFF"/>
          <w:lang w:val="en-US"/>
        </w:rPr>
        <w:t>(4th ed.). Springer.</w:t>
      </w:r>
    </w:p>
    <w:p w:rsidR="00170161" w:rsidRPr="00170161" w:rsidRDefault="00170161" w:rsidP="00170161">
      <w:pPr>
        <w:pStyle w:val="NormalWeb"/>
        <w:numPr>
          <w:ilvl w:val="0"/>
          <w:numId w:val="21"/>
        </w:numPr>
        <w:spacing w:line="360" w:lineRule="auto"/>
        <w:jc w:val="both"/>
        <w:rPr>
          <w:rFonts w:asciiTheme="majorBidi" w:hAnsiTheme="majorBidi" w:cstheme="majorBidi"/>
        </w:rPr>
      </w:pPr>
      <w:r w:rsidRPr="00170161">
        <w:rPr>
          <w:rFonts w:asciiTheme="majorBidi" w:hAnsiTheme="majorBidi" w:cstheme="majorBidi"/>
        </w:rPr>
        <w:t xml:space="preserve">Benali, M. (2020). </w:t>
      </w:r>
      <w:r w:rsidRPr="00170161">
        <w:rPr>
          <w:rStyle w:val="lev"/>
          <w:rFonts w:asciiTheme="majorBidi" w:hAnsiTheme="majorBidi" w:cstheme="majorBidi"/>
        </w:rPr>
        <w:t>Étude technologique et caractérisation physico-chimique des margarines produites localement.</w:t>
      </w:r>
      <w:r w:rsidRPr="00170161">
        <w:rPr>
          <w:rFonts w:asciiTheme="majorBidi" w:hAnsiTheme="majorBidi" w:cstheme="majorBidi"/>
        </w:rPr>
        <w:t xml:space="preserve"> Mémoire de Master, Université de Constantine 1.</w:t>
      </w:r>
    </w:p>
    <w:p w:rsidR="00170161" w:rsidRPr="00170161" w:rsidRDefault="00170161" w:rsidP="00170161">
      <w:pPr>
        <w:pStyle w:val="NormalWeb"/>
        <w:numPr>
          <w:ilvl w:val="0"/>
          <w:numId w:val="21"/>
        </w:numPr>
        <w:spacing w:line="360" w:lineRule="auto"/>
        <w:jc w:val="both"/>
        <w:rPr>
          <w:rFonts w:asciiTheme="majorBidi" w:hAnsiTheme="majorBidi" w:cstheme="majorBidi"/>
          <w:lang w:val="en-US"/>
        </w:rPr>
      </w:pPr>
      <w:r w:rsidRPr="00170161">
        <w:rPr>
          <w:rFonts w:asciiTheme="majorBidi" w:hAnsiTheme="majorBidi" w:cstheme="majorBidi"/>
          <w:lang w:val="en-US"/>
        </w:rPr>
        <w:t xml:space="preserve">Benalia, M., et al. (2023). </w:t>
      </w:r>
      <w:r w:rsidRPr="00170161">
        <w:rPr>
          <w:rStyle w:val="lev"/>
          <w:rFonts w:asciiTheme="majorBidi" w:hAnsiTheme="majorBidi" w:cstheme="majorBidi"/>
          <w:lang w:val="en-US"/>
        </w:rPr>
        <w:t>Antioxidant Properties of Pumpkin Seeds.</w:t>
      </w:r>
      <w:r w:rsidRPr="00170161">
        <w:rPr>
          <w:rFonts w:asciiTheme="majorBidi" w:hAnsiTheme="majorBidi" w:cstheme="majorBidi"/>
          <w:lang w:val="en-US"/>
        </w:rPr>
        <w:t xml:space="preserve"> In </w:t>
      </w:r>
      <w:r w:rsidRPr="00170161">
        <w:rPr>
          <w:rStyle w:val="Accentuation"/>
          <w:rFonts w:asciiTheme="majorBidi" w:hAnsiTheme="majorBidi" w:cstheme="majorBidi"/>
          <w:lang w:val="en-US"/>
        </w:rPr>
        <w:t>Pumpkin Seeds: Nutritional and Health Benefits</w:t>
      </w:r>
      <w:r w:rsidRPr="00170161">
        <w:rPr>
          <w:rFonts w:asciiTheme="majorBidi" w:hAnsiTheme="majorBidi" w:cstheme="majorBidi"/>
          <w:lang w:val="en-US"/>
        </w:rPr>
        <w:t xml:space="preserve"> (pp. 85–102). Springer. </w:t>
      </w:r>
      <w:hyperlink r:id="rId71" w:tgtFrame="_blank" w:history="1">
        <w:r w:rsidRPr="00170161">
          <w:rPr>
            <w:rStyle w:val="Lienhypertexte"/>
            <w:rFonts w:asciiTheme="majorBidi" w:hAnsiTheme="majorBidi" w:cstheme="majorBidi"/>
            <w:lang w:val="en-US"/>
          </w:rPr>
          <w:t>https://doi.org/10.1007/978-3-031-83803-3_6</w:t>
        </w:r>
      </w:hyperlink>
    </w:p>
    <w:p w:rsidR="00170161" w:rsidRPr="00170161" w:rsidRDefault="00170161" w:rsidP="00170161">
      <w:pPr>
        <w:pStyle w:val="NormalWeb"/>
        <w:numPr>
          <w:ilvl w:val="0"/>
          <w:numId w:val="21"/>
        </w:numPr>
        <w:spacing w:line="360" w:lineRule="auto"/>
        <w:jc w:val="both"/>
        <w:rPr>
          <w:rFonts w:asciiTheme="majorBidi" w:hAnsiTheme="majorBidi" w:cstheme="majorBidi"/>
        </w:rPr>
      </w:pPr>
      <w:r w:rsidRPr="00170161">
        <w:rPr>
          <w:rFonts w:asciiTheme="majorBidi" w:hAnsiTheme="majorBidi" w:cstheme="majorBidi"/>
          <w:lang w:val="en-US"/>
        </w:rPr>
        <w:lastRenderedPageBreak/>
        <w:t xml:space="preserve">Benhamza, H., Touati, M., &amp; Hamadi, F. (2020). </w:t>
      </w:r>
      <w:r w:rsidRPr="00170161">
        <w:rPr>
          <w:rStyle w:val="lev"/>
          <w:rFonts w:asciiTheme="majorBidi" w:hAnsiTheme="majorBidi" w:cstheme="majorBidi"/>
        </w:rPr>
        <w:t>Évaluation de la qualité physico-chimique des margarines industrielles commercialisées en Algérie.</w:t>
      </w:r>
      <w:r w:rsidRPr="00170161">
        <w:rPr>
          <w:rStyle w:val="Accentuation"/>
          <w:rFonts w:asciiTheme="majorBidi" w:hAnsiTheme="majorBidi" w:cstheme="majorBidi"/>
        </w:rPr>
        <w:t>Revue des Sciences et Technologies</w:t>
      </w:r>
      <w:r w:rsidRPr="00170161">
        <w:rPr>
          <w:rFonts w:asciiTheme="majorBidi" w:hAnsiTheme="majorBidi" w:cstheme="majorBidi"/>
        </w:rPr>
        <w:t xml:space="preserve">, </w:t>
      </w:r>
      <w:r w:rsidRPr="00170161">
        <w:rPr>
          <w:rStyle w:val="Accentuation"/>
          <w:rFonts w:asciiTheme="majorBidi" w:hAnsiTheme="majorBidi" w:cstheme="majorBidi"/>
        </w:rPr>
        <w:t>18</w:t>
      </w:r>
      <w:r w:rsidRPr="00170161">
        <w:rPr>
          <w:rFonts w:asciiTheme="majorBidi" w:hAnsiTheme="majorBidi" w:cstheme="majorBidi"/>
        </w:rPr>
        <w:t>, 45–54.</w:t>
      </w:r>
    </w:p>
    <w:p w:rsidR="00170161" w:rsidRPr="00170161" w:rsidRDefault="00170161" w:rsidP="00170161">
      <w:pPr>
        <w:pStyle w:val="NormalWeb"/>
        <w:numPr>
          <w:ilvl w:val="0"/>
          <w:numId w:val="21"/>
        </w:numPr>
        <w:spacing w:line="360" w:lineRule="auto"/>
        <w:jc w:val="both"/>
        <w:rPr>
          <w:rFonts w:asciiTheme="majorBidi" w:hAnsiTheme="majorBidi" w:cstheme="majorBidi"/>
        </w:rPr>
      </w:pPr>
      <w:r w:rsidRPr="00170161">
        <w:rPr>
          <w:rFonts w:asciiTheme="majorBidi" w:hAnsiTheme="majorBidi" w:cstheme="majorBidi"/>
        </w:rPr>
        <w:t xml:space="preserve">Benmansour, H., Bouziane, H., &amp; Saadi, R. (2019). </w:t>
      </w:r>
      <w:r w:rsidRPr="00170161">
        <w:rPr>
          <w:rStyle w:val="lev"/>
          <w:rFonts w:asciiTheme="majorBidi" w:hAnsiTheme="majorBidi" w:cstheme="majorBidi"/>
        </w:rPr>
        <w:t>Étude des caractéristiques physico-chimiques de l’huile de graines de courge obtenue par pression à froid.</w:t>
      </w:r>
      <w:r w:rsidRPr="00170161">
        <w:rPr>
          <w:rStyle w:val="Accentuation"/>
          <w:rFonts w:asciiTheme="majorBidi" w:hAnsiTheme="majorBidi" w:cstheme="majorBidi"/>
        </w:rPr>
        <w:t>Annales de l’Université de Bejaia</w:t>
      </w:r>
      <w:r w:rsidRPr="00170161">
        <w:rPr>
          <w:rFonts w:asciiTheme="majorBidi" w:hAnsiTheme="majorBidi" w:cstheme="majorBidi"/>
        </w:rPr>
        <w:t xml:space="preserve">, </w:t>
      </w:r>
      <w:r w:rsidRPr="00170161">
        <w:rPr>
          <w:rStyle w:val="Accentuation"/>
          <w:rFonts w:asciiTheme="majorBidi" w:hAnsiTheme="majorBidi" w:cstheme="majorBidi"/>
        </w:rPr>
        <w:t>12</w:t>
      </w:r>
      <w:r w:rsidRPr="00170161">
        <w:rPr>
          <w:rFonts w:asciiTheme="majorBidi" w:hAnsiTheme="majorBidi" w:cstheme="majorBidi"/>
        </w:rPr>
        <w:t>(2), 61–68.</w:t>
      </w:r>
    </w:p>
    <w:p w:rsidR="00170161" w:rsidRPr="00170161" w:rsidRDefault="00170161" w:rsidP="00170161">
      <w:pPr>
        <w:pStyle w:val="NormalWeb"/>
        <w:numPr>
          <w:ilvl w:val="0"/>
          <w:numId w:val="21"/>
        </w:numPr>
        <w:spacing w:line="360" w:lineRule="auto"/>
        <w:jc w:val="both"/>
        <w:rPr>
          <w:rStyle w:val="lev"/>
          <w:rFonts w:asciiTheme="majorBidi" w:hAnsiTheme="majorBidi" w:cstheme="majorBidi"/>
          <w:b w:val="0"/>
          <w:bCs w:val="0"/>
        </w:rPr>
      </w:pPr>
      <w:r w:rsidRPr="00170161">
        <w:rPr>
          <w:rFonts w:asciiTheme="majorBidi" w:hAnsiTheme="majorBidi" w:cstheme="majorBidi"/>
        </w:rPr>
        <w:t xml:space="preserve">Bibliothèque nationale de France – Gallica. (2023). </w:t>
      </w:r>
      <w:r w:rsidRPr="00170161">
        <w:rPr>
          <w:rStyle w:val="lev"/>
          <w:rFonts w:asciiTheme="majorBidi" w:hAnsiTheme="majorBidi" w:cstheme="majorBidi"/>
        </w:rPr>
        <w:t>Une invention culinaire du Second Empire : la margarine.</w:t>
      </w:r>
    </w:p>
    <w:p w:rsidR="00170161" w:rsidRPr="00170161" w:rsidRDefault="00170161" w:rsidP="00170161">
      <w:pPr>
        <w:pStyle w:val="NormalWeb"/>
        <w:numPr>
          <w:ilvl w:val="0"/>
          <w:numId w:val="21"/>
        </w:numPr>
        <w:spacing w:line="360" w:lineRule="auto"/>
        <w:jc w:val="both"/>
        <w:rPr>
          <w:rFonts w:asciiTheme="majorBidi" w:hAnsiTheme="majorBidi" w:cstheme="majorBidi"/>
        </w:rPr>
      </w:pPr>
      <w:r w:rsidRPr="00170161">
        <w:rPr>
          <w:rFonts w:asciiTheme="majorBidi" w:hAnsiTheme="majorBidi" w:cstheme="majorBidi"/>
          <w:lang w:val="en-US"/>
        </w:rPr>
        <w:t>Bihola, A., Chaudhary, M. B., Bumbadiya, M. R., Suvera, P., &amp; Adil, S. (2025). Technological innovations in margarine production: Current trends and future perspectives on trans‐fat removal and saturated fat replacement. </w:t>
      </w:r>
      <w:r w:rsidRPr="00170161">
        <w:rPr>
          <w:rFonts w:asciiTheme="majorBidi" w:hAnsiTheme="majorBidi" w:cstheme="majorBidi"/>
          <w:i/>
          <w:iCs/>
        </w:rPr>
        <w:t>ComprehensiveReviews in Food Science and Food Safety</w:t>
      </w:r>
      <w:r w:rsidRPr="00170161">
        <w:rPr>
          <w:rFonts w:asciiTheme="majorBidi" w:hAnsiTheme="majorBidi" w:cstheme="majorBidi"/>
        </w:rPr>
        <w:t>, </w:t>
      </w:r>
      <w:r w:rsidRPr="00170161">
        <w:rPr>
          <w:rFonts w:asciiTheme="majorBidi" w:hAnsiTheme="majorBidi" w:cstheme="majorBidi"/>
          <w:i/>
          <w:iCs/>
        </w:rPr>
        <w:t>24</w:t>
      </w:r>
      <w:r w:rsidRPr="00170161">
        <w:rPr>
          <w:rFonts w:asciiTheme="majorBidi" w:hAnsiTheme="majorBidi" w:cstheme="majorBidi"/>
        </w:rPr>
        <w:t>(1), e70088.</w:t>
      </w:r>
      <w:r w:rsidRPr="00170161">
        <w:rPr>
          <w:rFonts w:asciiTheme="majorBidi" w:hAnsiTheme="majorBidi" w:cstheme="majorBidi"/>
          <w:rtl/>
        </w:rPr>
        <w:t>‏</w:t>
      </w:r>
    </w:p>
    <w:p w:rsidR="00170161" w:rsidRPr="00170161" w:rsidRDefault="00170161" w:rsidP="00170161">
      <w:pPr>
        <w:pStyle w:val="NormalWeb"/>
        <w:numPr>
          <w:ilvl w:val="0"/>
          <w:numId w:val="21"/>
        </w:numPr>
        <w:spacing w:line="360" w:lineRule="auto"/>
        <w:jc w:val="both"/>
        <w:rPr>
          <w:rFonts w:asciiTheme="majorBidi" w:hAnsiTheme="majorBidi" w:cstheme="majorBidi"/>
        </w:rPr>
      </w:pPr>
      <w:r w:rsidRPr="00170161">
        <w:rPr>
          <w:rFonts w:asciiTheme="majorBidi" w:hAnsiTheme="majorBidi" w:cstheme="majorBidi"/>
        </w:rPr>
        <w:t xml:space="preserve">Boulahrouf, F. (2019). </w:t>
      </w:r>
      <w:r w:rsidRPr="00170161">
        <w:rPr>
          <w:rStyle w:val="lev"/>
          <w:rFonts w:asciiTheme="majorBidi" w:hAnsiTheme="majorBidi" w:cstheme="majorBidi"/>
        </w:rPr>
        <w:t>Analyse comparative de la qualité physico-chimique des margarines algériennes du marché local.</w:t>
      </w:r>
      <w:r w:rsidRPr="00170161">
        <w:rPr>
          <w:rFonts w:asciiTheme="majorBidi" w:hAnsiTheme="majorBidi" w:cstheme="majorBidi"/>
        </w:rPr>
        <w:t xml:space="preserve"> Mémoire de Master, Université Mouloud Mammeri de Tizi-Ouzou.</w:t>
      </w:r>
    </w:p>
    <w:p w:rsidR="00170161" w:rsidRPr="00170161" w:rsidRDefault="00170161" w:rsidP="00170161">
      <w:pPr>
        <w:pStyle w:val="NormalWeb"/>
        <w:numPr>
          <w:ilvl w:val="0"/>
          <w:numId w:val="21"/>
        </w:numPr>
        <w:spacing w:line="360" w:lineRule="auto"/>
        <w:jc w:val="both"/>
        <w:rPr>
          <w:rFonts w:asciiTheme="majorBidi" w:hAnsiTheme="majorBidi" w:cstheme="majorBidi"/>
        </w:rPr>
      </w:pPr>
      <w:r w:rsidRPr="00170161">
        <w:rPr>
          <w:rFonts w:asciiTheme="majorBidi" w:hAnsiTheme="majorBidi" w:cstheme="majorBidi"/>
        </w:rPr>
        <w:t xml:space="preserve">Chrysafi, I., Katsanidis, E., &amp;Zampouni, A. (2019). </w:t>
      </w:r>
      <w:r w:rsidRPr="00170161">
        <w:rPr>
          <w:rStyle w:val="lev"/>
          <w:rFonts w:asciiTheme="majorBidi" w:hAnsiTheme="majorBidi" w:cstheme="majorBidi"/>
          <w:lang w:val="en-US"/>
        </w:rPr>
        <w:t>Melting behavior and sensory perception of functional margarines: The role of fatty acid composition and solid fat content.</w:t>
      </w:r>
      <w:r w:rsidRPr="00D34670">
        <w:rPr>
          <w:rStyle w:val="Accentuation"/>
          <w:rFonts w:asciiTheme="majorBidi" w:hAnsiTheme="majorBidi" w:cstheme="majorBidi"/>
          <w:lang w:val="en-US"/>
        </w:rPr>
        <w:t>Food Structure</w:t>
      </w:r>
      <w:r w:rsidRPr="00D34670">
        <w:rPr>
          <w:rFonts w:asciiTheme="majorBidi" w:hAnsiTheme="majorBidi" w:cstheme="majorBidi"/>
          <w:lang w:val="en-US"/>
        </w:rPr>
        <w:t xml:space="preserve">, </w:t>
      </w:r>
      <w:r w:rsidRPr="00D34670">
        <w:rPr>
          <w:rStyle w:val="Accentuation"/>
          <w:rFonts w:asciiTheme="majorBidi" w:hAnsiTheme="majorBidi" w:cstheme="majorBidi"/>
          <w:lang w:val="en-US"/>
        </w:rPr>
        <w:t>20</w:t>
      </w:r>
      <w:r w:rsidRPr="00D34670">
        <w:rPr>
          <w:rFonts w:asciiTheme="majorBidi" w:hAnsiTheme="majorBidi" w:cstheme="majorBidi"/>
          <w:lang w:val="en-US"/>
        </w:rPr>
        <w:t xml:space="preserve">, 100110. </w:t>
      </w:r>
      <w:hyperlink r:id="rId72" w:tgtFrame="_blank" w:history="1">
        <w:r w:rsidRPr="00170161">
          <w:rPr>
            <w:rStyle w:val="Lienhypertexte"/>
            <w:rFonts w:asciiTheme="majorBidi" w:hAnsiTheme="majorBidi" w:cstheme="majorBidi"/>
          </w:rPr>
          <w:t>https://doi.org/10.1016/j.foostr.2019.100110</w:t>
        </w:r>
      </w:hyperlink>
    </w:p>
    <w:p w:rsidR="00170161" w:rsidRPr="00170161" w:rsidRDefault="00170161" w:rsidP="00170161">
      <w:pPr>
        <w:pStyle w:val="NormalWeb"/>
        <w:numPr>
          <w:ilvl w:val="0"/>
          <w:numId w:val="21"/>
        </w:numPr>
        <w:spacing w:line="360" w:lineRule="auto"/>
        <w:jc w:val="both"/>
        <w:rPr>
          <w:rFonts w:asciiTheme="majorBidi" w:hAnsiTheme="majorBidi" w:cstheme="majorBidi"/>
          <w:lang w:val="en-US"/>
        </w:rPr>
      </w:pPr>
      <w:r w:rsidRPr="00D34670">
        <w:rPr>
          <w:rFonts w:asciiTheme="majorBidi" w:hAnsiTheme="majorBidi" w:cstheme="majorBidi"/>
          <w:lang w:val="en-US"/>
        </w:rPr>
        <w:t xml:space="preserve">Codex Alimentarius Commission. (2021). </w:t>
      </w:r>
      <w:r w:rsidRPr="00D34670">
        <w:rPr>
          <w:rStyle w:val="lev"/>
          <w:rFonts w:asciiTheme="majorBidi" w:hAnsiTheme="majorBidi" w:cstheme="majorBidi"/>
          <w:lang w:val="en-US"/>
        </w:rPr>
        <w:t>Codex Standard for NamedVegetableOils (CODEX-STAN 210-1999).</w:t>
      </w:r>
      <w:r w:rsidRPr="00170161">
        <w:rPr>
          <w:rFonts w:asciiTheme="majorBidi" w:hAnsiTheme="majorBidi" w:cstheme="majorBidi"/>
          <w:lang w:val="en-US"/>
        </w:rPr>
        <w:t xml:space="preserve">FAO/WHO. Retrieved from </w:t>
      </w:r>
      <w:hyperlink r:id="rId73" w:tgtFrame="_blank" w:history="1">
        <w:r w:rsidRPr="00170161">
          <w:rPr>
            <w:rStyle w:val="Lienhypertexte"/>
            <w:rFonts w:asciiTheme="majorBidi" w:hAnsiTheme="majorBidi" w:cstheme="majorBidi"/>
            <w:lang w:val="en-US"/>
          </w:rPr>
          <w:t>http://www.fao.org/fao-who-codexalimentarius</w:t>
        </w:r>
      </w:hyperlink>
    </w:p>
    <w:p w:rsidR="00170161" w:rsidRPr="00170161" w:rsidRDefault="00170161" w:rsidP="00170161">
      <w:pPr>
        <w:pStyle w:val="NormalWeb"/>
        <w:numPr>
          <w:ilvl w:val="0"/>
          <w:numId w:val="21"/>
        </w:numPr>
        <w:spacing w:line="360" w:lineRule="auto"/>
        <w:jc w:val="both"/>
        <w:rPr>
          <w:rFonts w:asciiTheme="majorBidi" w:hAnsiTheme="majorBidi" w:cstheme="majorBidi"/>
          <w:lang w:val="en-US"/>
        </w:rPr>
      </w:pPr>
      <w:r w:rsidRPr="00170161">
        <w:rPr>
          <w:rFonts w:asciiTheme="majorBidi" w:hAnsiTheme="majorBidi" w:cstheme="majorBidi"/>
          <w:lang w:val="en-US"/>
        </w:rPr>
        <w:t xml:space="preserve">Cuco, R. P., Cardozo-Filho, L., &amp; da Silva, C. (2019). </w:t>
      </w:r>
      <w:r w:rsidRPr="00170161">
        <w:rPr>
          <w:rStyle w:val="lev"/>
          <w:rFonts w:asciiTheme="majorBidi" w:hAnsiTheme="majorBidi" w:cstheme="majorBidi"/>
          <w:lang w:val="en-US"/>
        </w:rPr>
        <w:t>Simultaneous extraction of seed oil and active compounds from peel of pumpkin (Cucurbita maxima) using pressurized carbon dioxide as solvent.</w:t>
      </w:r>
      <w:r w:rsidRPr="00170161">
        <w:rPr>
          <w:rStyle w:val="Accentuation"/>
          <w:rFonts w:asciiTheme="majorBidi" w:hAnsiTheme="majorBidi" w:cstheme="majorBidi"/>
          <w:lang w:val="en-US"/>
        </w:rPr>
        <w:t>The Journal of Supercritical Fluids</w:t>
      </w:r>
      <w:r w:rsidRPr="00170161">
        <w:rPr>
          <w:rFonts w:asciiTheme="majorBidi" w:hAnsiTheme="majorBidi" w:cstheme="majorBidi"/>
          <w:lang w:val="en-US"/>
        </w:rPr>
        <w:t xml:space="preserve">, </w:t>
      </w:r>
      <w:r w:rsidRPr="00170161">
        <w:rPr>
          <w:rStyle w:val="Accentuation"/>
          <w:rFonts w:asciiTheme="majorBidi" w:hAnsiTheme="majorBidi" w:cstheme="majorBidi"/>
          <w:lang w:val="en-US"/>
        </w:rPr>
        <w:t>143</w:t>
      </w:r>
      <w:r w:rsidRPr="00170161">
        <w:rPr>
          <w:rFonts w:asciiTheme="majorBidi" w:hAnsiTheme="majorBidi" w:cstheme="majorBidi"/>
          <w:lang w:val="en-US"/>
        </w:rPr>
        <w:t xml:space="preserve">, 8–16. </w:t>
      </w:r>
      <w:hyperlink r:id="rId74" w:tgtFrame="_blank" w:history="1">
        <w:r w:rsidRPr="00170161">
          <w:rPr>
            <w:rStyle w:val="Lienhypertexte"/>
            <w:rFonts w:asciiTheme="majorBidi" w:hAnsiTheme="majorBidi" w:cstheme="majorBidi"/>
            <w:lang w:val="en-US"/>
          </w:rPr>
          <w:t>https://doi.org/10.1016/j.supflu.2018.08.002</w:t>
        </w:r>
      </w:hyperlink>
    </w:p>
    <w:p w:rsidR="00170161" w:rsidRPr="00170161" w:rsidRDefault="00170161" w:rsidP="00170161">
      <w:pPr>
        <w:pStyle w:val="NormalWeb"/>
        <w:numPr>
          <w:ilvl w:val="0"/>
          <w:numId w:val="21"/>
        </w:numPr>
        <w:spacing w:line="360" w:lineRule="auto"/>
        <w:jc w:val="both"/>
        <w:rPr>
          <w:rFonts w:asciiTheme="majorBidi" w:hAnsiTheme="majorBidi" w:cstheme="majorBidi"/>
        </w:rPr>
      </w:pPr>
      <w:r w:rsidRPr="00170161">
        <w:rPr>
          <w:rFonts w:asciiTheme="majorBidi" w:hAnsiTheme="majorBidi" w:cstheme="majorBidi"/>
          <w:lang w:val="en-US"/>
        </w:rPr>
        <w:t xml:space="preserve">Dang, T. H., &amp; Bui, T. T. (2019). </w:t>
      </w:r>
      <w:r w:rsidRPr="00170161">
        <w:rPr>
          <w:rStyle w:val="lev"/>
          <w:rFonts w:asciiTheme="majorBidi" w:hAnsiTheme="majorBidi" w:cstheme="majorBidi"/>
          <w:lang w:val="en-US"/>
        </w:rPr>
        <w:t>Physicochemical properties and antioxidant activities of pumpkin seed oil as affected by different origins and extraction methods.</w:t>
      </w:r>
      <w:r w:rsidRPr="00D34670">
        <w:rPr>
          <w:rStyle w:val="Accentuation"/>
          <w:rFonts w:asciiTheme="majorBidi" w:hAnsiTheme="majorBidi" w:cstheme="majorBidi"/>
          <w:lang w:val="en-US"/>
        </w:rPr>
        <w:t>Journal of Applied Pharmaceutical Science</w:t>
      </w:r>
      <w:r w:rsidRPr="00D34670">
        <w:rPr>
          <w:rFonts w:asciiTheme="majorBidi" w:hAnsiTheme="majorBidi" w:cstheme="majorBidi"/>
          <w:lang w:val="en-US"/>
        </w:rPr>
        <w:t xml:space="preserve">, </w:t>
      </w:r>
      <w:r w:rsidRPr="00D34670">
        <w:rPr>
          <w:rStyle w:val="Accentuation"/>
          <w:rFonts w:asciiTheme="majorBidi" w:hAnsiTheme="majorBidi" w:cstheme="majorBidi"/>
          <w:lang w:val="en-US"/>
        </w:rPr>
        <w:t>12</w:t>
      </w:r>
      <w:r w:rsidRPr="00D34670">
        <w:rPr>
          <w:rFonts w:asciiTheme="majorBidi" w:hAnsiTheme="majorBidi" w:cstheme="majorBidi"/>
          <w:lang w:val="en-US"/>
        </w:rPr>
        <w:t xml:space="preserve">(3), 116–123. </w:t>
      </w:r>
      <w:hyperlink r:id="rId75" w:tgtFrame="_blank" w:history="1">
        <w:r w:rsidRPr="00170161">
          <w:rPr>
            <w:rStyle w:val="Lienhypertexte"/>
            <w:rFonts w:asciiTheme="majorBidi" w:hAnsiTheme="majorBidi" w:cstheme="majorBidi"/>
          </w:rPr>
          <w:t>https://doi.org/10.7324/JAPS.2022.120312</w:t>
        </w:r>
      </w:hyperlink>
    </w:p>
    <w:p w:rsidR="00170161" w:rsidRPr="00170161" w:rsidRDefault="00170161" w:rsidP="00170161">
      <w:pPr>
        <w:pStyle w:val="NormalWeb"/>
        <w:numPr>
          <w:ilvl w:val="0"/>
          <w:numId w:val="21"/>
        </w:numPr>
        <w:spacing w:line="360" w:lineRule="auto"/>
        <w:jc w:val="both"/>
        <w:rPr>
          <w:rFonts w:asciiTheme="majorBidi" w:hAnsiTheme="majorBidi" w:cstheme="majorBidi"/>
          <w:lang w:val="en-US"/>
        </w:rPr>
      </w:pPr>
      <w:r w:rsidRPr="00170161">
        <w:rPr>
          <w:rFonts w:asciiTheme="majorBidi" w:hAnsiTheme="majorBidi" w:cstheme="majorBidi"/>
          <w:lang w:val="en-US"/>
        </w:rPr>
        <w:t>El-Mosallamy, A. E., Sleem, A. A., Abdel-Salam, O. M., Shaffie, N., &amp; Kenawy, S. A. (2012). Antihypertensive and cardioprotective effects of pumpkin seed oil. </w:t>
      </w:r>
      <w:r w:rsidRPr="00170161">
        <w:rPr>
          <w:rFonts w:asciiTheme="majorBidi" w:hAnsiTheme="majorBidi" w:cstheme="majorBidi"/>
          <w:i/>
          <w:iCs/>
          <w:lang w:val="en-US"/>
        </w:rPr>
        <w:t>Journal of Medicinal Food</w:t>
      </w:r>
      <w:r w:rsidRPr="00170161">
        <w:rPr>
          <w:rFonts w:asciiTheme="majorBidi" w:hAnsiTheme="majorBidi" w:cstheme="majorBidi"/>
          <w:lang w:val="en-US"/>
        </w:rPr>
        <w:t>, </w:t>
      </w:r>
      <w:r w:rsidRPr="00170161">
        <w:rPr>
          <w:rFonts w:asciiTheme="majorBidi" w:hAnsiTheme="majorBidi" w:cstheme="majorBidi"/>
          <w:i/>
          <w:iCs/>
          <w:lang w:val="en-US"/>
        </w:rPr>
        <w:t>15</w:t>
      </w:r>
      <w:r w:rsidRPr="00170161">
        <w:rPr>
          <w:rFonts w:asciiTheme="majorBidi" w:hAnsiTheme="majorBidi" w:cstheme="majorBidi"/>
          <w:lang w:val="en-US"/>
        </w:rPr>
        <w:t>(2), 180-189.</w:t>
      </w:r>
      <w:r w:rsidRPr="00170161">
        <w:rPr>
          <w:rFonts w:asciiTheme="majorBidi" w:hAnsiTheme="majorBidi" w:cstheme="majorBidi"/>
          <w:rtl/>
        </w:rPr>
        <w:t>‏</w:t>
      </w:r>
    </w:p>
    <w:p w:rsidR="00170161" w:rsidRPr="00170161" w:rsidRDefault="00170161" w:rsidP="00170161">
      <w:pPr>
        <w:pStyle w:val="NormalWeb"/>
        <w:numPr>
          <w:ilvl w:val="0"/>
          <w:numId w:val="21"/>
        </w:numPr>
        <w:spacing w:line="360" w:lineRule="auto"/>
        <w:jc w:val="both"/>
        <w:rPr>
          <w:rFonts w:asciiTheme="majorBidi" w:hAnsiTheme="majorBidi" w:cstheme="majorBidi"/>
        </w:rPr>
      </w:pPr>
      <w:r w:rsidRPr="00170161">
        <w:rPr>
          <w:rFonts w:asciiTheme="majorBidi" w:hAnsiTheme="majorBidi" w:cstheme="majorBidi"/>
        </w:rPr>
        <w:t xml:space="preserve">Faur, A. (1992). </w:t>
      </w:r>
      <w:r w:rsidRPr="00170161">
        <w:rPr>
          <w:rStyle w:val="Accentuation"/>
          <w:rFonts w:asciiTheme="majorBidi" w:hAnsiTheme="majorBidi" w:cstheme="majorBidi"/>
        </w:rPr>
        <w:t>Technologie des corps gras</w:t>
      </w:r>
      <w:r w:rsidRPr="00170161">
        <w:rPr>
          <w:rFonts w:asciiTheme="majorBidi" w:hAnsiTheme="majorBidi" w:cstheme="majorBidi"/>
        </w:rPr>
        <w:t>. Lavoisier.</w:t>
      </w:r>
    </w:p>
    <w:p w:rsidR="00170161" w:rsidRPr="00170161" w:rsidRDefault="00170161" w:rsidP="00170161">
      <w:pPr>
        <w:pStyle w:val="NormalWeb"/>
        <w:numPr>
          <w:ilvl w:val="0"/>
          <w:numId w:val="21"/>
        </w:numPr>
        <w:spacing w:line="360" w:lineRule="auto"/>
        <w:jc w:val="both"/>
        <w:rPr>
          <w:rFonts w:asciiTheme="majorBidi" w:hAnsiTheme="majorBidi" w:cstheme="majorBidi"/>
          <w:lang w:val="en-US"/>
        </w:rPr>
      </w:pPr>
      <w:r w:rsidRPr="00170161">
        <w:rPr>
          <w:rStyle w:val="lev"/>
          <w:rFonts w:asciiTheme="majorBidi" w:hAnsiTheme="majorBidi" w:cstheme="majorBidi"/>
          <w:shd w:val="clear" w:color="auto" w:fill="FFFFFF"/>
          <w:lang w:val="en-US"/>
        </w:rPr>
        <w:lastRenderedPageBreak/>
        <w:t>Frank D. Gunstone,2021.</w:t>
      </w:r>
      <w:r w:rsidRPr="00170161">
        <w:rPr>
          <w:rStyle w:val="Accentuation"/>
          <w:rFonts w:asciiTheme="majorBidi" w:hAnsiTheme="majorBidi" w:cstheme="majorBidi"/>
          <w:b/>
          <w:bCs/>
          <w:shd w:val="clear" w:color="auto" w:fill="FFFFFF"/>
          <w:lang w:val="en-US"/>
        </w:rPr>
        <w:t>Recent advances in the analysis of vegetable oils</w:t>
      </w:r>
      <w:r w:rsidRPr="00170161">
        <w:rPr>
          <w:rFonts w:asciiTheme="majorBidi" w:hAnsiTheme="majorBidi" w:cstheme="majorBidi"/>
          <w:shd w:val="clear" w:color="auto" w:fill="FFFFFF"/>
          <w:lang w:val="en-US"/>
        </w:rPr>
        <w:t>, </w:t>
      </w:r>
      <w:r w:rsidRPr="00170161">
        <w:rPr>
          <w:rStyle w:val="Accentuation"/>
          <w:rFonts w:asciiTheme="majorBidi" w:hAnsiTheme="majorBidi" w:cstheme="majorBidi"/>
          <w:shd w:val="clear" w:color="auto" w:fill="FFFFFF"/>
          <w:lang w:val="en-US"/>
        </w:rPr>
        <w:t>Journal of the American Oil Chemists' Society (JAOCS)</w:t>
      </w:r>
      <w:r w:rsidRPr="00170161">
        <w:rPr>
          <w:rFonts w:asciiTheme="majorBidi" w:hAnsiTheme="majorBidi" w:cstheme="majorBidi"/>
          <w:shd w:val="clear" w:color="auto" w:fill="FFFFFF"/>
          <w:lang w:val="en-US"/>
        </w:rPr>
        <w:t>, 98(3), 231-245.</w:t>
      </w:r>
    </w:p>
    <w:p w:rsidR="00170161" w:rsidRPr="00170161" w:rsidRDefault="00170161" w:rsidP="00170161">
      <w:pPr>
        <w:pStyle w:val="NormalWeb"/>
        <w:numPr>
          <w:ilvl w:val="0"/>
          <w:numId w:val="21"/>
        </w:numPr>
        <w:spacing w:line="360" w:lineRule="auto"/>
        <w:jc w:val="both"/>
        <w:rPr>
          <w:rStyle w:val="Accentuation"/>
          <w:rFonts w:asciiTheme="majorBidi" w:hAnsiTheme="majorBidi" w:cstheme="majorBidi"/>
          <w:i w:val="0"/>
          <w:iCs w:val="0"/>
          <w:lang w:val="en-US"/>
        </w:rPr>
      </w:pPr>
      <w:r w:rsidRPr="00170161">
        <w:rPr>
          <w:rStyle w:val="lev"/>
          <w:rFonts w:asciiTheme="majorBidi" w:hAnsiTheme="majorBidi" w:cstheme="majorBidi"/>
          <w:shd w:val="clear" w:color="auto" w:fill="FFFFFF"/>
          <w:lang w:val="en-US"/>
        </w:rPr>
        <w:t>Frank D. Gunstone,2023.</w:t>
      </w:r>
      <w:r w:rsidRPr="00170161">
        <w:rPr>
          <w:rStyle w:val="Accentuation"/>
          <w:rFonts w:asciiTheme="majorBidi" w:hAnsiTheme="majorBidi" w:cstheme="majorBidi"/>
          <w:shd w:val="clear" w:color="auto" w:fill="FFFFFF"/>
          <w:lang w:val="en-US"/>
        </w:rPr>
        <w:t>Vegetable Oils in Food Technology</w:t>
      </w:r>
    </w:p>
    <w:p w:rsidR="00170161" w:rsidRPr="00170161" w:rsidRDefault="00170161" w:rsidP="00170161">
      <w:pPr>
        <w:pStyle w:val="NormalWeb"/>
        <w:numPr>
          <w:ilvl w:val="0"/>
          <w:numId w:val="21"/>
        </w:numPr>
        <w:spacing w:line="360" w:lineRule="auto"/>
        <w:jc w:val="both"/>
        <w:rPr>
          <w:rFonts w:asciiTheme="majorBidi" w:hAnsiTheme="majorBidi" w:cstheme="majorBidi"/>
        </w:rPr>
      </w:pPr>
      <w:r w:rsidRPr="00170161">
        <w:rPr>
          <w:rFonts w:asciiTheme="majorBidi" w:hAnsiTheme="majorBidi" w:cstheme="majorBidi"/>
          <w:lang w:val="en-US"/>
        </w:rPr>
        <w:t xml:space="preserve">Gacem, M., Amari, F., &amp; Aït Saada, D. (2020). </w:t>
      </w:r>
      <w:r w:rsidRPr="00170161">
        <w:rPr>
          <w:rStyle w:val="lev"/>
          <w:rFonts w:asciiTheme="majorBidi" w:hAnsiTheme="majorBidi" w:cstheme="majorBidi"/>
        </w:rPr>
        <w:t>Qualité des huiles végétales commercialisées en Algérie : évaluation de l’acidité et des indices d’oxydation.</w:t>
      </w:r>
      <w:r w:rsidRPr="00170161">
        <w:rPr>
          <w:rStyle w:val="Accentuation"/>
          <w:rFonts w:asciiTheme="majorBidi" w:hAnsiTheme="majorBidi" w:cstheme="majorBidi"/>
        </w:rPr>
        <w:t>Revue Algérienne des Sciences et Technologies</w:t>
      </w:r>
      <w:r w:rsidRPr="00170161">
        <w:rPr>
          <w:rFonts w:asciiTheme="majorBidi" w:hAnsiTheme="majorBidi" w:cstheme="majorBidi"/>
        </w:rPr>
        <w:t xml:space="preserve">, </w:t>
      </w:r>
      <w:r w:rsidRPr="00170161">
        <w:rPr>
          <w:rStyle w:val="Accentuation"/>
          <w:rFonts w:asciiTheme="majorBidi" w:hAnsiTheme="majorBidi" w:cstheme="majorBidi"/>
        </w:rPr>
        <w:t>10</w:t>
      </w:r>
      <w:r w:rsidRPr="00170161">
        <w:rPr>
          <w:rFonts w:asciiTheme="majorBidi" w:hAnsiTheme="majorBidi" w:cstheme="majorBidi"/>
        </w:rPr>
        <w:t>, 97–105.</w:t>
      </w:r>
    </w:p>
    <w:p w:rsidR="00170161" w:rsidRPr="00170161" w:rsidRDefault="00170161" w:rsidP="00170161">
      <w:pPr>
        <w:pStyle w:val="NormalWeb"/>
        <w:numPr>
          <w:ilvl w:val="0"/>
          <w:numId w:val="21"/>
        </w:numPr>
        <w:spacing w:line="360" w:lineRule="auto"/>
        <w:jc w:val="both"/>
        <w:rPr>
          <w:rFonts w:asciiTheme="majorBidi" w:hAnsiTheme="majorBidi" w:cstheme="majorBidi"/>
        </w:rPr>
      </w:pPr>
      <w:r w:rsidRPr="00D34670">
        <w:rPr>
          <w:rFonts w:asciiTheme="majorBidi" w:hAnsiTheme="majorBidi" w:cstheme="majorBidi"/>
        </w:rPr>
        <w:t xml:space="preserve">González-Ferrero, C., Irache, J. M., González-Navarro, C. J., &amp;Peñas, F. J. (2012). </w:t>
      </w:r>
      <w:r w:rsidRPr="00170161">
        <w:rPr>
          <w:rStyle w:val="lev"/>
          <w:rFonts w:asciiTheme="majorBidi" w:hAnsiTheme="majorBidi" w:cstheme="majorBidi"/>
          <w:lang w:val="en-US"/>
        </w:rPr>
        <w:t>Influence of pH and preservatives on the microbiological stability of oil-in-water food emulsions.</w:t>
      </w:r>
      <w:r w:rsidRPr="00D34670">
        <w:rPr>
          <w:rStyle w:val="Accentuation"/>
          <w:rFonts w:asciiTheme="majorBidi" w:hAnsiTheme="majorBidi" w:cstheme="majorBidi"/>
          <w:lang w:val="en-US"/>
        </w:rPr>
        <w:t>Food Control</w:t>
      </w:r>
      <w:r w:rsidRPr="00D34670">
        <w:rPr>
          <w:rFonts w:asciiTheme="majorBidi" w:hAnsiTheme="majorBidi" w:cstheme="majorBidi"/>
          <w:lang w:val="en-US"/>
        </w:rPr>
        <w:t xml:space="preserve">, </w:t>
      </w:r>
      <w:r w:rsidRPr="00D34670">
        <w:rPr>
          <w:rStyle w:val="Accentuation"/>
          <w:rFonts w:asciiTheme="majorBidi" w:hAnsiTheme="majorBidi" w:cstheme="majorBidi"/>
          <w:lang w:val="en-US"/>
        </w:rPr>
        <w:t>23</w:t>
      </w:r>
      <w:r w:rsidRPr="00D34670">
        <w:rPr>
          <w:rFonts w:asciiTheme="majorBidi" w:hAnsiTheme="majorBidi" w:cstheme="majorBidi"/>
          <w:lang w:val="en-US"/>
        </w:rPr>
        <w:t xml:space="preserve">(2), 426–432. </w:t>
      </w:r>
      <w:hyperlink r:id="rId76" w:tgtFrame="_blank" w:history="1">
        <w:r w:rsidRPr="00170161">
          <w:rPr>
            <w:rStyle w:val="Lienhypertexte"/>
            <w:rFonts w:asciiTheme="majorBidi" w:hAnsiTheme="majorBidi" w:cstheme="majorBidi"/>
          </w:rPr>
          <w:t>https://doi.org/10.1016/j.foodcont.2011.08.012</w:t>
        </w:r>
      </w:hyperlink>
    </w:p>
    <w:p w:rsidR="00170161" w:rsidRPr="00170161" w:rsidRDefault="00170161" w:rsidP="00170161">
      <w:pPr>
        <w:pStyle w:val="NormalWeb"/>
        <w:numPr>
          <w:ilvl w:val="0"/>
          <w:numId w:val="21"/>
        </w:numPr>
        <w:spacing w:line="360" w:lineRule="auto"/>
        <w:jc w:val="both"/>
        <w:rPr>
          <w:rFonts w:asciiTheme="majorBidi" w:hAnsiTheme="majorBidi" w:cstheme="majorBidi"/>
        </w:rPr>
      </w:pPr>
      <w:r w:rsidRPr="00170161">
        <w:rPr>
          <w:rFonts w:asciiTheme="majorBidi" w:hAnsiTheme="majorBidi" w:cstheme="majorBidi"/>
        </w:rPr>
        <w:t xml:space="preserve">Graille, J. (2003). </w:t>
      </w:r>
      <w:r w:rsidRPr="00170161">
        <w:rPr>
          <w:rStyle w:val="Accentuation"/>
          <w:rFonts w:asciiTheme="majorBidi" w:hAnsiTheme="majorBidi" w:cstheme="majorBidi"/>
        </w:rPr>
        <w:t>Les corps gras – Chimie, physico-chimie et technologie</w:t>
      </w:r>
      <w:r w:rsidRPr="00170161">
        <w:rPr>
          <w:rFonts w:asciiTheme="majorBidi" w:hAnsiTheme="majorBidi" w:cstheme="majorBidi"/>
        </w:rPr>
        <w:t>. Lavoisier.</w:t>
      </w:r>
    </w:p>
    <w:p w:rsidR="00170161" w:rsidRPr="00170161" w:rsidRDefault="00170161" w:rsidP="00170161">
      <w:pPr>
        <w:pStyle w:val="NormalWeb"/>
        <w:numPr>
          <w:ilvl w:val="0"/>
          <w:numId w:val="21"/>
        </w:numPr>
        <w:spacing w:line="360" w:lineRule="auto"/>
        <w:jc w:val="both"/>
        <w:rPr>
          <w:rFonts w:asciiTheme="majorBidi" w:hAnsiTheme="majorBidi" w:cstheme="majorBidi"/>
        </w:rPr>
      </w:pPr>
      <w:r w:rsidRPr="00170161">
        <w:rPr>
          <w:rFonts w:asciiTheme="majorBidi" w:hAnsiTheme="majorBidi" w:cstheme="majorBidi"/>
          <w:lang w:val="en-US"/>
        </w:rPr>
        <w:t xml:space="preserve">Gropper, S. S., &amp; Smith, J. L. (2020). </w:t>
      </w:r>
      <w:r w:rsidRPr="00170161">
        <w:rPr>
          <w:rStyle w:val="Accentuation"/>
          <w:rFonts w:asciiTheme="majorBidi" w:hAnsiTheme="majorBidi" w:cstheme="majorBidi"/>
          <w:lang w:val="en-US"/>
        </w:rPr>
        <w:t>Advanced Nutrition and Human Metabolism</w:t>
      </w:r>
      <w:r w:rsidRPr="00170161">
        <w:rPr>
          <w:rFonts w:asciiTheme="majorBidi" w:hAnsiTheme="majorBidi" w:cstheme="majorBidi"/>
          <w:lang w:val="en-US"/>
        </w:rPr>
        <w:t xml:space="preserve"> (7th ed.). </w:t>
      </w:r>
      <w:r w:rsidRPr="00170161">
        <w:rPr>
          <w:rFonts w:asciiTheme="majorBidi" w:hAnsiTheme="majorBidi" w:cstheme="majorBidi"/>
        </w:rPr>
        <w:t>Cengage Learning.</w:t>
      </w:r>
    </w:p>
    <w:p w:rsidR="00170161" w:rsidRPr="00170161" w:rsidRDefault="00170161" w:rsidP="00170161">
      <w:pPr>
        <w:pStyle w:val="NormalWeb"/>
        <w:numPr>
          <w:ilvl w:val="0"/>
          <w:numId w:val="21"/>
        </w:numPr>
        <w:spacing w:line="360" w:lineRule="auto"/>
        <w:jc w:val="both"/>
        <w:rPr>
          <w:rFonts w:asciiTheme="majorBidi" w:hAnsiTheme="majorBidi" w:cstheme="majorBidi"/>
        </w:rPr>
      </w:pPr>
      <w:r w:rsidRPr="00170161">
        <w:rPr>
          <w:rFonts w:asciiTheme="majorBidi" w:hAnsiTheme="majorBidi" w:cstheme="majorBidi"/>
        </w:rPr>
        <w:t xml:space="preserve">Hamlat, N. (2020). </w:t>
      </w:r>
      <w:r w:rsidRPr="00170161">
        <w:rPr>
          <w:rStyle w:val="lev"/>
          <w:rFonts w:asciiTheme="majorBidi" w:hAnsiTheme="majorBidi" w:cstheme="majorBidi"/>
        </w:rPr>
        <w:t>Caractérisation physico-chimique des margarines commercialisées en Algérie.</w:t>
      </w:r>
      <w:r w:rsidRPr="00170161">
        <w:rPr>
          <w:rFonts w:asciiTheme="majorBidi" w:hAnsiTheme="majorBidi" w:cstheme="majorBidi"/>
        </w:rPr>
        <w:t xml:space="preserve"> Mémoire de Master, Université de Boumerdès.</w:t>
      </w:r>
    </w:p>
    <w:p w:rsidR="00170161" w:rsidRPr="00170161" w:rsidRDefault="00170161" w:rsidP="00170161">
      <w:pPr>
        <w:pStyle w:val="NormalWeb"/>
        <w:numPr>
          <w:ilvl w:val="0"/>
          <w:numId w:val="21"/>
        </w:numPr>
        <w:spacing w:line="360" w:lineRule="auto"/>
        <w:jc w:val="both"/>
        <w:rPr>
          <w:rFonts w:asciiTheme="majorBidi" w:hAnsiTheme="majorBidi" w:cstheme="majorBidi"/>
          <w:lang w:val="en-US"/>
        </w:rPr>
      </w:pPr>
      <w:r w:rsidRPr="00170161">
        <w:rPr>
          <w:rFonts w:asciiTheme="majorBidi" w:hAnsiTheme="majorBidi" w:cstheme="majorBidi"/>
          <w:lang w:val="en-US"/>
        </w:rPr>
        <w:t xml:space="preserve">Healthline. (2020). </w:t>
      </w:r>
      <w:r w:rsidRPr="00170161">
        <w:rPr>
          <w:rStyle w:val="lev"/>
          <w:rFonts w:asciiTheme="majorBidi" w:hAnsiTheme="majorBidi" w:cstheme="majorBidi"/>
          <w:lang w:val="en-US"/>
        </w:rPr>
        <w:t>What Is Pumpkin Seed Oil? Nutrition, Benefits, and Uses.</w:t>
      </w:r>
      <w:hyperlink r:id="rId77" w:tgtFrame="_blank" w:history="1">
        <w:r w:rsidRPr="00170161">
          <w:rPr>
            <w:rStyle w:val="Lienhypertexte"/>
            <w:rFonts w:asciiTheme="majorBidi" w:hAnsiTheme="majorBidi" w:cstheme="majorBidi"/>
            <w:lang w:val="en-US"/>
          </w:rPr>
          <w:t>https://www.healthline.com/nutrition/pumpkin-seed-oil</w:t>
        </w:r>
      </w:hyperlink>
    </w:p>
    <w:p w:rsidR="00170161" w:rsidRPr="00170161" w:rsidRDefault="00170161" w:rsidP="00170161">
      <w:pPr>
        <w:pStyle w:val="NormalWeb"/>
        <w:numPr>
          <w:ilvl w:val="0"/>
          <w:numId w:val="21"/>
        </w:numPr>
        <w:spacing w:line="360" w:lineRule="auto"/>
        <w:jc w:val="both"/>
        <w:rPr>
          <w:rFonts w:asciiTheme="majorBidi" w:hAnsiTheme="majorBidi" w:cstheme="majorBidi"/>
        </w:rPr>
      </w:pPr>
      <w:r w:rsidRPr="00170161">
        <w:rPr>
          <w:rFonts w:asciiTheme="majorBidi" w:hAnsiTheme="majorBidi" w:cstheme="majorBidi"/>
          <w:lang w:val="en-US"/>
        </w:rPr>
        <w:t xml:space="preserve">Innocent-Ukachi, A. C. (2019). </w:t>
      </w:r>
      <w:r w:rsidRPr="00170161">
        <w:rPr>
          <w:rStyle w:val="lev"/>
          <w:rFonts w:asciiTheme="majorBidi" w:hAnsiTheme="majorBidi" w:cstheme="majorBidi"/>
          <w:lang w:val="en-US"/>
        </w:rPr>
        <w:t>Chemical and Nutritional Evaluation of Pumpkin (Cucurbita pepo) Seed Proteins.</w:t>
      </w:r>
      <w:r w:rsidRPr="00D34670">
        <w:rPr>
          <w:rStyle w:val="Accentuation"/>
          <w:rFonts w:asciiTheme="majorBidi" w:hAnsiTheme="majorBidi" w:cstheme="majorBidi"/>
          <w:lang w:val="en-US"/>
        </w:rPr>
        <w:t>Asian Food Science Journal</w:t>
      </w:r>
      <w:r w:rsidRPr="00D34670">
        <w:rPr>
          <w:rFonts w:asciiTheme="majorBidi" w:hAnsiTheme="majorBidi" w:cstheme="majorBidi"/>
          <w:lang w:val="en-US"/>
        </w:rPr>
        <w:t xml:space="preserve">, </w:t>
      </w:r>
      <w:r w:rsidRPr="00D34670">
        <w:rPr>
          <w:rStyle w:val="Accentuation"/>
          <w:rFonts w:asciiTheme="majorBidi" w:hAnsiTheme="majorBidi" w:cstheme="majorBidi"/>
          <w:lang w:val="en-US"/>
        </w:rPr>
        <w:t>8</w:t>
      </w:r>
      <w:r w:rsidRPr="00D34670">
        <w:rPr>
          <w:rFonts w:asciiTheme="majorBidi" w:hAnsiTheme="majorBidi" w:cstheme="majorBidi"/>
          <w:lang w:val="en-US"/>
        </w:rPr>
        <w:t xml:space="preserve">(2), 1–11. </w:t>
      </w:r>
      <w:hyperlink r:id="rId78" w:tgtFrame="_blank" w:history="1">
        <w:r w:rsidRPr="00170161">
          <w:rPr>
            <w:rStyle w:val="Lienhypertexte"/>
            <w:rFonts w:asciiTheme="majorBidi" w:hAnsiTheme="majorBidi" w:cstheme="majorBidi"/>
          </w:rPr>
          <w:t>https://doi.org/10.9734/afsj/2019/v8i229989</w:t>
        </w:r>
      </w:hyperlink>
    </w:p>
    <w:p w:rsidR="00170161" w:rsidRPr="00170161" w:rsidRDefault="00170161" w:rsidP="00170161">
      <w:pPr>
        <w:pStyle w:val="NormalWeb"/>
        <w:numPr>
          <w:ilvl w:val="0"/>
          <w:numId w:val="21"/>
        </w:numPr>
        <w:spacing w:line="360" w:lineRule="auto"/>
        <w:jc w:val="both"/>
        <w:rPr>
          <w:rFonts w:asciiTheme="majorBidi" w:hAnsiTheme="majorBidi" w:cstheme="majorBidi"/>
        </w:rPr>
      </w:pPr>
      <w:r w:rsidRPr="00170161">
        <w:rPr>
          <w:rFonts w:asciiTheme="majorBidi" w:hAnsiTheme="majorBidi" w:cstheme="majorBidi"/>
          <w:lang w:val="en-US"/>
        </w:rPr>
        <w:t xml:space="preserve">Jonathan, M. (2004). </w:t>
      </w:r>
      <w:r w:rsidRPr="00170161">
        <w:rPr>
          <w:rStyle w:val="Accentuation"/>
          <w:rFonts w:asciiTheme="majorBidi" w:hAnsiTheme="majorBidi" w:cstheme="majorBidi"/>
          <w:lang w:val="en-US"/>
        </w:rPr>
        <w:t>Food Processing Technology</w:t>
      </w:r>
      <w:r w:rsidRPr="00170161">
        <w:rPr>
          <w:rFonts w:asciiTheme="majorBidi" w:hAnsiTheme="majorBidi" w:cstheme="majorBidi"/>
          <w:lang w:val="en-US"/>
        </w:rPr>
        <w:t xml:space="preserve">. </w:t>
      </w:r>
      <w:r w:rsidRPr="00170161">
        <w:rPr>
          <w:rFonts w:asciiTheme="majorBidi" w:hAnsiTheme="majorBidi" w:cstheme="majorBidi"/>
        </w:rPr>
        <w:t>WoodheadPublishing.</w:t>
      </w:r>
    </w:p>
    <w:p w:rsidR="00170161" w:rsidRPr="00170161" w:rsidRDefault="00170161" w:rsidP="00170161">
      <w:pPr>
        <w:pStyle w:val="NormalWeb"/>
        <w:numPr>
          <w:ilvl w:val="0"/>
          <w:numId w:val="21"/>
        </w:numPr>
        <w:spacing w:line="360" w:lineRule="auto"/>
        <w:jc w:val="both"/>
        <w:rPr>
          <w:rFonts w:asciiTheme="majorBidi" w:hAnsiTheme="majorBidi" w:cstheme="majorBidi"/>
        </w:rPr>
      </w:pPr>
      <w:r w:rsidRPr="00170161">
        <w:rPr>
          <w:rFonts w:asciiTheme="majorBidi" w:hAnsiTheme="majorBidi" w:cstheme="majorBidi"/>
          <w:lang w:val="en-US"/>
        </w:rPr>
        <w:t>Kiralan, M., Özkan, G.,</w:t>
      </w:r>
      <w:r w:rsidRPr="00170161">
        <w:rPr>
          <w:rStyle w:val="animating"/>
          <w:rFonts w:asciiTheme="majorBidi" w:hAnsiTheme="majorBidi" w:cstheme="majorBidi"/>
          <w:lang w:val="en-US"/>
        </w:rPr>
        <w:t>&amp; Bayrak,</w:t>
      </w:r>
      <w:r w:rsidRPr="00170161">
        <w:rPr>
          <w:rFonts w:asciiTheme="majorBidi" w:hAnsiTheme="majorBidi" w:cstheme="majorBidi"/>
          <w:lang w:val="en-US"/>
        </w:rPr>
        <w:t xml:space="preserve"> A. (2012). </w:t>
      </w:r>
      <w:r w:rsidRPr="00170161">
        <w:rPr>
          <w:rStyle w:val="lev"/>
          <w:rFonts w:asciiTheme="majorBidi" w:hAnsiTheme="majorBidi" w:cstheme="majorBidi"/>
          <w:lang w:val="en-US"/>
        </w:rPr>
        <w:t>Oxidative stability of commonly consumed vegetable oils in Turkey under accelerated oxidation conditions.</w:t>
      </w:r>
      <w:r w:rsidRPr="00D34670">
        <w:rPr>
          <w:rStyle w:val="Accentuation"/>
          <w:rFonts w:asciiTheme="majorBidi" w:hAnsiTheme="majorBidi" w:cstheme="majorBidi"/>
          <w:lang w:val="en-US"/>
        </w:rPr>
        <w:t>International Journal of Food Properties</w:t>
      </w:r>
      <w:r w:rsidRPr="00D34670">
        <w:rPr>
          <w:rFonts w:asciiTheme="majorBidi" w:hAnsiTheme="majorBidi" w:cstheme="majorBidi"/>
          <w:lang w:val="en-US"/>
        </w:rPr>
        <w:t xml:space="preserve">, </w:t>
      </w:r>
      <w:r w:rsidRPr="00D34670">
        <w:rPr>
          <w:rStyle w:val="Accentuation"/>
          <w:rFonts w:asciiTheme="majorBidi" w:hAnsiTheme="majorBidi" w:cstheme="majorBidi"/>
          <w:lang w:val="en-US"/>
        </w:rPr>
        <w:t>15</w:t>
      </w:r>
      <w:r w:rsidRPr="00D34670">
        <w:rPr>
          <w:rFonts w:asciiTheme="majorBidi" w:hAnsiTheme="majorBidi" w:cstheme="majorBidi"/>
          <w:lang w:val="en-US"/>
        </w:rPr>
        <w:t xml:space="preserve">(6), 1257–1268. </w:t>
      </w:r>
      <w:hyperlink r:id="rId79" w:tgtFrame="_blank" w:history="1">
        <w:r w:rsidRPr="00170161">
          <w:rPr>
            <w:rStyle w:val="Lienhypertexte"/>
            <w:rFonts w:asciiTheme="majorBidi" w:hAnsiTheme="majorBidi" w:cstheme="majorBidi"/>
          </w:rPr>
          <w:t>https://doi.org/10.1080/10942912.2010.491929</w:t>
        </w:r>
      </w:hyperlink>
    </w:p>
    <w:p w:rsidR="00170161" w:rsidRPr="00170161" w:rsidRDefault="00170161" w:rsidP="00170161">
      <w:pPr>
        <w:pStyle w:val="NormalWeb"/>
        <w:numPr>
          <w:ilvl w:val="0"/>
          <w:numId w:val="21"/>
        </w:numPr>
        <w:spacing w:line="360" w:lineRule="auto"/>
        <w:jc w:val="both"/>
        <w:rPr>
          <w:rFonts w:asciiTheme="majorBidi" w:hAnsiTheme="majorBidi" w:cstheme="majorBidi"/>
        </w:rPr>
      </w:pPr>
      <w:r w:rsidRPr="00170161">
        <w:rPr>
          <w:rFonts w:asciiTheme="majorBidi" w:hAnsiTheme="majorBidi" w:cstheme="majorBidi"/>
        </w:rPr>
        <w:t xml:space="preserve">Le Petit Boulanger. (2022). </w:t>
      </w:r>
      <w:r w:rsidRPr="00170161">
        <w:rPr>
          <w:rStyle w:val="lev"/>
          <w:rFonts w:asciiTheme="majorBidi" w:hAnsiTheme="majorBidi" w:cstheme="majorBidi"/>
        </w:rPr>
        <w:t>Les matières grasses dans la boulangerie.</w:t>
      </w:r>
      <w:hyperlink r:id="rId80" w:tgtFrame="_blank" w:history="1">
        <w:r w:rsidRPr="00170161">
          <w:rPr>
            <w:rStyle w:val="Lienhypertexte"/>
            <w:rFonts w:asciiTheme="majorBidi" w:hAnsiTheme="majorBidi" w:cstheme="majorBidi"/>
          </w:rPr>
          <w:t>https://lepetitboulanger.com</w:t>
        </w:r>
      </w:hyperlink>
    </w:p>
    <w:p w:rsidR="00170161" w:rsidRPr="00170161" w:rsidRDefault="00170161" w:rsidP="00170161">
      <w:pPr>
        <w:pStyle w:val="NormalWeb"/>
        <w:numPr>
          <w:ilvl w:val="0"/>
          <w:numId w:val="21"/>
        </w:numPr>
        <w:spacing w:line="360" w:lineRule="auto"/>
        <w:jc w:val="both"/>
        <w:rPr>
          <w:rFonts w:asciiTheme="majorBidi" w:hAnsiTheme="majorBidi" w:cstheme="majorBidi"/>
          <w:lang w:val="en-US"/>
        </w:rPr>
      </w:pPr>
      <w:r w:rsidRPr="00170161">
        <w:rPr>
          <w:rFonts w:asciiTheme="majorBidi" w:hAnsiTheme="majorBidi" w:cstheme="majorBidi"/>
          <w:lang w:val="en-US"/>
        </w:rPr>
        <w:t xml:space="preserve">Li, Y., et al. (2023). </w:t>
      </w:r>
      <w:r w:rsidRPr="00170161">
        <w:rPr>
          <w:rStyle w:val="lev"/>
          <w:rFonts w:asciiTheme="majorBidi" w:hAnsiTheme="majorBidi" w:cstheme="majorBidi"/>
          <w:lang w:val="en-US"/>
        </w:rPr>
        <w:t>Synthesis of dietary lipids from pumpkin (Cucurbita pepo L.) oil obtained by enzymatic extraction: a sustainable approach.</w:t>
      </w:r>
      <w:r w:rsidRPr="00170161">
        <w:rPr>
          <w:rStyle w:val="Accentuation"/>
          <w:rFonts w:asciiTheme="majorBidi" w:hAnsiTheme="majorBidi" w:cstheme="majorBidi"/>
          <w:lang w:val="en-US"/>
        </w:rPr>
        <w:t>Frontiers in Nutrition</w:t>
      </w:r>
      <w:r w:rsidRPr="00170161">
        <w:rPr>
          <w:rFonts w:asciiTheme="majorBidi" w:hAnsiTheme="majorBidi" w:cstheme="majorBidi"/>
          <w:lang w:val="en-US"/>
        </w:rPr>
        <w:t xml:space="preserve">, </w:t>
      </w:r>
      <w:r w:rsidRPr="00170161">
        <w:rPr>
          <w:rStyle w:val="Accentuation"/>
          <w:rFonts w:asciiTheme="majorBidi" w:hAnsiTheme="majorBidi" w:cstheme="majorBidi"/>
          <w:lang w:val="en-US"/>
        </w:rPr>
        <w:t>10</w:t>
      </w:r>
      <w:r w:rsidRPr="00170161">
        <w:rPr>
          <w:rFonts w:asciiTheme="majorBidi" w:hAnsiTheme="majorBidi" w:cstheme="majorBidi"/>
          <w:lang w:val="en-US"/>
        </w:rPr>
        <w:t xml:space="preserve">, 10562325. </w:t>
      </w:r>
      <w:hyperlink r:id="rId81" w:tgtFrame="_blank" w:history="1">
        <w:r w:rsidRPr="00170161">
          <w:rPr>
            <w:rStyle w:val="Lienhypertexte"/>
            <w:rFonts w:asciiTheme="majorBidi" w:hAnsiTheme="majorBidi" w:cstheme="majorBidi"/>
            <w:lang w:val="en-US"/>
          </w:rPr>
          <w:t>https://doi.org/10.3389/fnut.2023.10562325</w:t>
        </w:r>
      </w:hyperlink>
    </w:p>
    <w:p w:rsidR="00170161" w:rsidRPr="00170161" w:rsidRDefault="00170161" w:rsidP="00170161">
      <w:pPr>
        <w:pStyle w:val="NormalWeb"/>
        <w:numPr>
          <w:ilvl w:val="0"/>
          <w:numId w:val="21"/>
        </w:numPr>
        <w:spacing w:line="360" w:lineRule="auto"/>
        <w:jc w:val="both"/>
        <w:rPr>
          <w:rFonts w:asciiTheme="majorBidi" w:hAnsiTheme="majorBidi" w:cstheme="majorBidi"/>
        </w:rPr>
      </w:pPr>
      <w:r w:rsidRPr="00170161">
        <w:rPr>
          <w:rFonts w:asciiTheme="majorBidi" w:hAnsiTheme="majorBidi" w:cstheme="majorBidi"/>
        </w:rPr>
        <w:t xml:space="preserve">Lira, R., Eguiarte, L. E., &amp; Montes-Hernández, S. (2010). </w:t>
      </w:r>
      <w:r w:rsidRPr="00170161">
        <w:rPr>
          <w:rStyle w:val="lev"/>
          <w:rFonts w:asciiTheme="majorBidi" w:hAnsiTheme="majorBidi" w:cstheme="majorBidi"/>
          <w:lang w:val="en-US"/>
        </w:rPr>
        <w:t>Cucurbita: Domestication, Evolution, and Biodiversity.</w:t>
      </w:r>
      <w:r w:rsidRPr="00D34670">
        <w:rPr>
          <w:rFonts w:asciiTheme="majorBidi" w:hAnsiTheme="majorBidi" w:cstheme="majorBidi"/>
          <w:lang w:val="en-US"/>
        </w:rPr>
        <w:t>In</w:t>
      </w:r>
      <w:r w:rsidRPr="00D34670">
        <w:rPr>
          <w:rStyle w:val="Accentuation"/>
          <w:rFonts w:asciiTheme="majorBidi" w:hAnsiTheme="majorBidi" w:cstheme="majorBidi"/>
          <w:lang w:val="en-US"/>
        </w:rPr>
        <w:t>Biodiversity, Taxonomy, and Ecology of Mexican Plants</w:t>
      </w:r>
      <w:r w:rsidRPr="00D34670">
        <w:rPr>
          <w:rFonts w:asciiTheme="majorBidi" w:hAnsiTheme="majorBidi" w:cstheme="majorBidi"/>
          <w:lang w:val="en-US"/>
        </w:rPr>
        <w:t xml:space="preserve">. </w:t>
      </w:r>
      <w:r w:rsidRPr="00170161">
        <w:rPr>
          <w:rFonts w:asciiTheme="majorBidi" w:hAnsiTheme="majorBidi" w:cstheme="majorBidi"/>
        </w:rPr>
        <w:t>Springer.</w:t>
      </w:r>
    </w:p>
    <w:p w:rsidR="00170161" w:rsidRPr="00170161" w:rsidRDefault="00170161" w:rsidP="00170161">
      <w:pPr>
        <w:pStyle w:val="NormalWeb"/>
        <w:numPr>
          <w:ilvl w:val="0"/>
          <w:numId w:val="21"/>
        </w:numPr>
        <w:spacing w:line="360" w:lineRule="auto"/>
        <w:jc w:val="both"/>
        <w:rPr>
          <w:rFonts w:asciiTheme="majorBidi" w:hAnsiTheme="majorBidi" w:cstheme="majorBidi"/>
          <w:lang w:val="en-US"/>
        </w:rPr>
      </w:pPr>
      <w:r w:rsidRPr="00170161">
        <w:rPr>
          <w:rFonts w:asciiTheme="majorBidi" w:hAnsiTheme="majorBidi" w:cstheme="majorBidi"/>
        </w:rPr>
        <w:lastRenderedPageBreak/>
        <w:t xml:space="preserve">Marangoni, A. G., Acevedo, N., &amp;Maleky, F. (2012). </w:t>
      </w:r>
      <w:r w:rsidRPr="00170161">
        <w:rPr>
          <w:rStyle w:val="lev"/>
          <w:rFonts w:asciiTheme="majorBidi" w:hAnsiTheme="majorBidi" w:cstheme="majorBidi"/>
          <w:lang w:val="en-US"/>
        </w:rPr>
        <w:t>Structure and functionality of edible fats.</w:t>
      </w:r>
      <w:r w:rsidRPr="00170161">
        <w:rPr>
          <w:rStyle w:val="Accentuation"/>
          <w:rFonts w:asciiTheme="majorBidi" w:hAnsiTheme="majorBidi" w:cstheme="majorBidi"/>
          <w:lang w:val="en-US"/>
        </w:rPr>
        <w:t>Annual Review of Food Science and Technology</w:t>
      </w:r>
      <w:r w:rsidRPr="00170161">
        <w:rPr>
          <w:rFonts w:asciiTheme="majorBidi" w:hAnsiTheme="majorBidi" w:cstheme="majorBidi"/>
          <w:lang w:val="en-US"/>
        </w:rPr>
        <w:t xml:space="preserve">, </w:t>
      </w:r>
      <w:r w:rsidRPr="00170161">
        <w:rPr>
          <w:rStyle w:val="Accentuation"/>
          <w:rFonts w:asciiTheme="majorBidi" w:hAnsiTheme="majorBidi" w:cstheme="majorBidi"/>
          <w:lang w:val="en-US"/>
        </w:rPr>
        <w:t>3</w:t>
      </w:r>
      <w:r w:rsidRPr="00170161">
        <w:rPr>
          <w:rFonts w:asciiTheme="majorBidi" w:hAnsiTheme="majorBidi" w:cstheme="majorBidi"/>
          <w:lang w:val="en-US"/>
        </w:rPr>
        <w:t xml:space="preserve">, 219–239. </w:t>
      </w:r>
      <w:hyperlink r:id="rId82" w:tgtFrame="_blank" w:history="1">
        <w:r w:rsidRPr="00170161">
          <w:rPr>
            <w:rStyle w:val="Lienhypertexte"/>
            <w:rFonts w:asciiTheme="majorBidi" w:hAnsiTheme="majorBidi" w:cstheme="majorBidi"/>
            <w:lang w:val="en-US"/>
          </w:rPr>
          <w:t>https://doi.org/10.1146/annurev-food-022811-101207</w:t>
        </w:r>
      </w:hyperlink>
    </w:p>
    <w:p w:rsidR="00170161" w:rsidRPr="00170161" w:rsidRDefault="00170161" w:rsidP="00170161">
      <w:pPr>
        <w:pStyle w:val="NormalWeb"/>
        <w:numPr>
          <w:ilvl w:val="0"/>
          <w:numId w:val="21"/>
        </w:numPr>
        <w:spacing w:line="360" w:lineRule="auto"/>
        <w:jc w:val="both"/>
        <w:rPr>
          <w:rFonts w:asciiTheme="majorBidi" w:hAnsiTheme="majorBidi" w:cstheme="majorBidi"/>
        </w:rPr>
      </w:pPr>
      <w:r w:rsidRPr="00170161">
        <w:rPr>
          <w:rFonts w:asciiTheme="majorBidi" w:hAnsiTheme="majorBidi" w:cstheme="majorBidi"/>
          <w:lang w:val="en-US"/>
        </w:rPr>
        <w:t xml:space="preserve">Murkovic, M. (2009). </w:t>
      </w:r>
      <w:r w:rsidRPr="00170161">
        <w:rPr>
          <w:rStyle w:val="lev"/>
          <w:rFonts w:asciiTheme="majorBidi" w:hAnsiTheme="majorBidi" w:cstheme="majorBidi"/>
          <w:lang w:val="en-US"/>
        </w:rPr>
        <w:t>Pumpkin Seed Oil.</w:t>
      </w:r>
      <w:r w:rsidRPr="00170161">
        <w:rPr>
          <w:rFonts w:asciiTheme="majorBidi" w:hAnsiTheme="majorBidi" w:cstheme="majorBidi"/>
          <w:lang w:val="en-US"/>
        </w:rPr>
        <w:t xml:space="preserve"> In </w:t>
      </w:r>
      <w:r w:rsidRPr="00170161">
        <w:rPr>
          <w:rStyle w:val="Accentuation"/>
          <w:rFonts w:asciiTheme="majorBidi" w:hAnsiTheme="majorBidi" w:cstheme="majorBidi"/>
          <w:lang w:val="en-US"/>
        </w:rPr>
        <w:t>Functional Food Ingredients and Nutraceuticals</w:t>
      </w:r>
      <w:r w:rsidRPr="00170161">
        <w:rPr>
          <w:rFonts w:asciiTheme="majorBidi" w:hAnsiTheme="majorBidi" w:cstheme="majorBidi"/>
          <w:lang w:val="en-US"/>
        </w:rPr>
        <w:t xml:space="preserve"> (pp. 1–15). </w:t>
      </w:r>
      <w:r w:rsidRPr="00170161">
        <w:rPr>
          <w:rFonts w:asciiTheme="majorBidi" w:hAnsiTheme="majorBidi" w:cstheme="majorBidi"/>
        </w:rPr>
        <w:t xml:space="preserve">Springer. </w:t>
      </w:r>
      <w:hyperlink r:id="rId83" w:tgtFrame="_blank" w:history="1">
        <w:r w:rsidRPr="00170161">
          <w:rPr>
            <w:rStyle w:val="Lienhypertexte"/>
            <w:rFonts w:asciiTheme="majorBidi" w:hAnsiTheme="majorBidi" w:cstheme="majorBidi"/>
          </w:rPr>
          <w:t>https://doi.org/10.1007/978-3-031-83803-3_4</w:t>
        </w:r>
      </w:hyperlink>
    </w:p>
    <w:p w:rsidR="00170161" w:rsidRPr="00D34670" w:rsidRDefault="00170161" w:rsidP="00170161">
      <w:pPr>
        <w:pStyle w:val="NormalWeb"/>
        <w:numPr>
          <w:ilvl w:val="0"/>
          <w:numId w:val="21"/>
        </w:numPr>
        <w:spacing w:line="360" w:lineRule="auto"/>
        <w:jc w:val="both"/>
        <w:rPr>
          <w:rFonts w:asciiTheme="majorBidi" w:hAnsiTheme="majorBidi" w:cstheme="majorBidi"/>
          <w:lang w:val="en-US"/>
        </w:rPr>
      </w:pPr>
      <w:r w:rsidRPr="00170161">
        <w:rPr>
          <w:rFonts w:asciiTheme="majorBidi" w:hAnsiTheme="majorBidi" w:cstheme="majorBidi"/>
          <w:lang w:val="en-US"/>
        </w:rPr>
        <w:t xml:space="preserve">Murkovic, M., Hillebrand, A., Winkler, J., Leitner, E., &amp;Pfannhauser, W. (2004). </w:t>
      </w:r>
      <w:r w:rsidRPr="00170161">
        <w:rPr>
          <w:rStyle w:val="lev"/>
          <w:rFonts w:asciiTheme="majorBidi" w:hAnsiTheme="majorBidi" w:cstheme="majorBidi"/>
          <w:lang w:val="en-US"/>
        </w:rPr>
        <w:t>Variability of vitamin E content in pumpkin seeds (Cucurbita pepo L.).</w:t>
      </w:r>
      <w:r w:rsidRPr="00D34670">
        <w:rPr>
          <w:rStyle w:val="Accentuation"/>
          <w:rFonts w:asciiTheme="majorBidi" w:hAnsiTheme="majorBidi" w:cstheme="majorBidi"/>
          <w:lang w:val="en-US"/>
        </w:rPr>
        <w:t>ZeitschriftfürLebensmittel-Untersuchungund -Forschung A</w:t>
      </w:r>
      <w:r w:rsidRPr="00D34670">
        <w:rPr>
          <w:rFonts w:asciiTheme="majorBidi" w:hAnsiTheme="majorBidi" w:cstheme="majorBidi"/>
          <w:lang w:val="en-US"/>
        </w:rPr>
        <w:t xml:space="preserve">, </w:t>
      </w:r>
      <w:r w:rsidRPr="00D34670">
        <w:rPr>
          <w:rStyle w:val="Accentuation"/>
          <w:rFonts w:asciiTheme="majorBidi" w:hAnsiTheme="majorBidi" w:cstheme="majorBidi"/>
          <w:lang w:val="en-US"/>
        </w:rPr>
        <w:t>208</w:t>
      </w:r>
      <w:r w:rsidRPr="00D34670">
        <w:rPr>
          <w:rFonts w:asciiTheme="majorBidi" w:hAnsiTheme="majorBidi" w:cstheme="majorBidi"/>
          <w:lang w:val="en-US"/>
        </w:rPr>
        <w:t>(1), 12–16.</w:t>
      </w:r>
    </w:p>
    <w:p w:rsidR="00170161" w:rsidRPr="00170161" w:rsidRDefault="00170161" w:rsidP="00170161">
      <w:pPr>
        <w:pStyle w:val="NormalWeb"/>
        <w:numPr>
          <w:ilvl w:val="0"/>
          <w:numId w:val="21"/>
        </w:numPr>
        <w:spacing w:line="360" w:lineRule="auto"/>
        <w:jc w:val="both"/>
        <w:rPr>
          <w:rFonts w:asciiTheme="majorBidi" w:hAnsiTheme="majorBidi" w:cstheme="majorBidi"/>
        </w:rPr>
      </w:pPr>
      <w:r w:rsidRPr="00170161">
        <w:rPr>
          <w:rFonts w:asciiTheme="majorBidi" w:hAnsiTheme="majorBidi" w:cstheme="majorBidi"/>
          <w:lang w:val="en-US"/>
        </w:rPr>
        <w:t xml:space="preserve">Nederal, S., Petrović, M., Rade, D., &amp;Škevin, D. (2014). </w:t>
      </w:r>
      <w:r w:rsidRPr="00170161">
        <w:rPr>
          <w:rStyle w:val="lev"/>
          <w:rFonts w:asciiTheme="majorBidi" w:hAnsiTheme="majorBidi" w:cstheme="majorBidi"/>
          <w:lang w:val="en-US"/>
        </w:rPr>
        <w:t>Composition and antioxidant properties of pumpkin seed oil from Cucurbita pepo L. varieties.</w:t>
      </w:r>
      <w:r w:rsidRPr="00D34670">
        <w:rPr>
          <w:rStyle w:val="Accentuation"/>
          <w:rFonts w:asciiTheme="majorBidi" w:hAnsiTheme="majorBidi" w:cstheme="majorBidi"/>
          <w:lang w:val="en-US"/>
        </w:rPr>
        <w:t>Food Technology and Biotechnology</w:t>
      </w:r>
      <w:r w:rsidRPr="00D34670">
        <w:rPr>
          <w:rFonts w:asciiTheme="majorBidi" w:hAnsiTheme="majorBidi" w:cstheme="majorBidi"/>
          <w:lang w:val="en-US"/>
        </w:rPr>
        <w:t xml:space="preserve">, </w:t>
      </w:r>
      <w:r w:rsidRPr="00D34670">
        <w:rPr>
          <w:rStyle w:val="Accentuation"/>
          <w:rFonts w:asciiTheme="majorBidi" w:hAnsiTheme="majorBidi" w:cstheme="majorBidi"/>
          <w:lang w:val="en-US"/>
        </w:rPr>
        <w:t>52</w:t>
      </w:r>
      <w:r w:rsidRPr="00D34670">
        <w:rPr>
          <w:rFonts w:asciiTheme="majorBidi" w:hAnsiTheme="majorBidi" w:cstheme="majorBidi"/>
          <w:lang w:val="en-US"/>
        </w:rPr>
        <w:t xml:space="preserve">(4), 478–486. </w:t>
      </w:r>
      <w:hyperlink r:id="rId84" w:tgtFrame="_blank" w:history="1">
        <w:r w:rsidRPr="00170161">
          <w:rPr>
            <w:rStyle w:val="Lienhypertexte"/>
            <w:rFonts w:asciiTheme="majorBidi" w:hAnsiTheme="majorBidi" w:cstheme="majorBidi"/>
          </w:rPr>
          <w:t>https://doi.org/10.17113/ftb.52.04.14.3688</w:t>
        </w:r>
      </w:hyperlink>
    </w:p>
    <w:p w:rsidR="00170161" w:rsidRPr="00D34670" w:rsidRDefault="00170161" w:rsidP="00170161">
      <w:pPr>
        <w:pStyle w:val="NormalWeb"/>
        <w:numPr>
          <w:ilvl w:val="0"/>
          <w:numId w:val="21"/>
        </w:numPr>
        <w:spacing w:line="360" w:lineRule="auto"/>
        <w:jc w:val="both"/>
        <w:rPr>
          <w:rFonts w:asciiTheme="majorBidi" w:hAnsiTheme="majorBidi" w:cstheme="majorBidi"/>
          <w:lang w:val="en-US"/>
        </w:rPr>
      </w:pPr>
      <w:r w:rsidRPr="00170161">
        <w:rPr>
          <w:rFonts w:asciiTheme="majorBidi" w:hAnsiTheme="majorBidi" w:cstheme="majorBidi"/>
          <w:lang w:val="en-US"/>
        </w:rPr>
        <w:t xml:space="preserve">Nee, M. (1990). </w:t>
      </w:r>
      <w:r w:rsidRPr="00170161">
        <w:rPr>
          <w:rStyle w:val="lev"/>
          <w:rFonts w:asciiTheme="majorBidi" w:hAnsiTheme="majorBidi" w:cstheme="majorBidi"/>
          <w:lang w:val="en-US"/>
        </w:rPr>
        <w:t>The domestication of Cucurbita (Cucurbitaceae).</w:t>
      </w:r>
      <w:r w:rsidRPr="00D34670">
        <w:rPr>
          <w:rStyle w:val="Accentuation"/>
          <w:rFonts w:asciiTheme="majorBidi" w:hAnsiTheme="majorBidi" w:cstheme="majorBidi"/>
          <w:lang w:val="en-US"/>
        </w:rPr>
        <w:t>EconomicBotany</w:t>
      </w:r>
      <w:r w:rsidRPr="00D34670">
        <w:rPr>
          <w:rFonts w:asciiTheme="majorBidi" w:hAnsiTheme="majorBidi" w:cstheme="majorBidi"/>
          <w:lang w:val="en-US"/>
        </w:rPr>
        <w:t xml:space="preserve">, </w:t>
      </w:r>
      <w:r w:rsidRPr="00D34670">
        <w:rPr>
          <w:rStyle w:val="Accentuation"/>
          <w:rFonts w:asciiTheme="majorBidi" w:hAnsiTheme="majorBidi" w:cstheme="majorBidi"/>
          <w:lang w:val="en-US"/>
        </w:rPr>
        <w:t>44</w:t>
      </w:r>
      <w:r w:rsidRPr="00D34670">
        <w:rPr>
          <w:rFonts w:asciiTheme="majorBidi" w:hAnsiTheme="majorBidi" w:cstheme="majorBidi"/>
          <w:lang w:val="en-US"/>
        </w:rPr>
        <w:t>(3 Suppl.), 56–68.</w:t>
      </w:r>
    </w:p>
    <w:p w:rsidR="00170161" w:rsidRPr="00170161" w:rsidRDefault="00170161" w:rsidP="00170161">
      <w:pPr>
        <w:pStyle w:val="NormalWeb"/>
        <w:numPr>
          <w:ilvl w:val="0"/>
          <w:numId w:val="21"/>
        </w:numPr>
        <w:spacing w:line="360" w:lineRule="auto"/>
        <w:jc w:val="both"/>
        <w:rPr>
          <w:rFonts w:asciiTheme="majorBidi" w:hAnsiTheme="majorBidi" w:cstheme="majorBidi"/>
          <w:lang w:val="en-US"/>
        </w:rPr>
      </w:pPr>
      <w:r w:rsidRPr="00170161">
        <w:rPr>
          <w:rStyle w:val="lev"/>
          <w:rFonts w:asciiTheme="majorBidi" w:hAnsiTheme="majorBidi" w:cstheme="majorBidi"/>
          <w:shd w:val="clear" w:color="auto" w:fill="FFFFFF"/>
        </w:rPr>
        <w:t>Nwosu, L.C., et al.</w:t>
      </w:r>
      <w:r w:rsidRPr="00170161">
        <w:rPr>
          <w:rFonts w:asciiTheme="majorBidi" w:hAnsiTheme="majorBidi" w:cstheme="majorBidi"/>
          <w:shd w:val="clear" w:color="auto" w:fill="FFFFFF"/>
        </w:rPr>
        <w:t> </w:t>
      </w:r>
      <w:r w:rsidRPr="00170161">
        <w:rPr>
          <w:rFonts w:asciiTheme="majorBidi" w:hAnsiTheme="majorBidi" w:cstheme="majorBidi"/>
          <w:shd w:val="clear" w:color="auto" w:fill="FFFFFF"/>
          <w:lang w:val="en-US"/>
        </w:rPr>
        <w:t>(2022).</w:t>
      </w:r>
      <w:r w:rsidRPr="00170161">
        <w:rPr>
          <w:rStyle w:val="Accentuation"/>
          <w:rFonts w:asciiTheme="majorBidi" w:hAnsiTheme="majorBidi" w:cstheme="majorBidi"/>
          <w:shd w:val="clear" w:color="auto" w:fill="FFFFFF"/>
          <w:lang w:val="en-US"/>
        </w:rPr>
        <w:t>Bioactive Compounds and Antioxidant Properties of Cold-Pressed Vegetable Oils: A Review</w:t>
      </w:r>
      <w:r w:rsidRPr="00170161">
        <w:rPr>
          <w:rFonts w:asciiTheme="majorBidi" w:hAnsiTheme="majorBidi" w:cstheme="majorBidi"/>
          <w:color w:val="404040"/>
          <w:shd w:val="clear" w:color="auto" w:fill="FFFFFF"/>
          <w:lang w:val="en-US"/>
        </w:rPr>
        <w:t>.</w:t>
      </w:r>
      <w:r w:rsidRPr="00170161">
        <w:rPr>
          <w:rStyle w:val="lev"/>
          <w:rFonts w:asciiTheme="majorBidi" w:hAnsiTheme="majorBidi" w:cstheme="majorBidi"/>
          <w:shd w:val="clear" w:color="auto" w:fill="FFFFFF"/>
          <w:lang w:val="en-US"/>
        </w:rPr>
        <w:t>Journal of Food Science and Technology</w:t>
      </w:r>
      <w:r w:rsidRPr="00170161">
        <w:rPr>
          <w:rFonts w:asciiTheme="majorBidi" w:hAnsiTheme="majorBidi" w:cstheme="majorBidi"/>
          <w:shd w:val="clear" w:color="auto" w:fill="FFFFFF"/>
          <w:lang w:val="en-US"/>
        </w:rPr>
        <w:t>, 59(3), 1234-1245.</w:t>
      </w:r>
    </w:p>
    <w:p w:rsidR="00170161" w:rsidRPr="00170161" w:rsidRDefault="00170161" w:rsidP="00170161">
      <w:pPr>
        <w:pStyle w:val="NormalWeb"/>
        <w:numPr>
          <w:ilvl w:val="0"/>
          <w:numId w:val="21"/>
        </w:numPr>
        <w:spacing w:line="360" w:lineRule="auto"/>
        <w:jc w:val="both"/>
        <w:rPr>
          <w:rStyle w:val="Lienhypertexte"/>
          <w:rFonts w:asciiTheme="majorBidi" w:hAnsiTheme="majorBidi" w:cstheme="majorBidi"/>
          <w:color w:val="auto"/>
          <w:u w:val="none"/>
        </w:rPr>
      </w:pPr>
      <w:r w:rsidRPr="00170161">
        <w:rPr>
          <w:rFonts w:asciiTheme="majorBidi" w:hAnsiTheme="majorBidi" w:cstheme="majorBidi"/>
          <w:lang w:val="en-US"/>
        </w:rPr>
        <w:t xml:space="preserve">Nyam, K. L., Tan, C. P., Lai, O. M., Long, K., &amp; Che Man, Y. B. (2009). </w:t>
      </w:r>
      <w:r w:rsidRPr="00170161">
        <w:rPr>
          <w:rStyle w:val="lev"/>
          <w:rFonts w:asciiTheme="majorBidi" w:hAnsiTheme="majorBidi" w:cstheme="majorBidi"/>
          <w:lang w:val="en-US"/>
        </w:rPr>
        <w:t>Physicochemical properties and bioactive compounds of selected seed oils.</w:t>
      </w:r>
      <w:r w:rsidRPr="00170161">
        <w:rPr>
          <w:rStyle w:val="Accentuation"/>
          <w:rFonts w:asciiTheme="majorBidi" w:hAnsiTheme="majorBidi" w:cstheme="majorBidi"/>
          <w:lang w:val="en-US"/>
        </w:rPr>
        <w:t>LWT - Food Science and Technology</w:t>
      </w:r>
      <w:r w:rsidRPr="00170161">
        <w:rPr>
          <w:rFonts w:asciiTheme="majorBidi" w:hAnsiTheme="majorBidi" w:cstheme="majorBidi"/>
          <w:lang w:val="en-US"/>
        </w:rPr>
        <w:t xml:space="preserve">, </w:t>
      </w:r>
      <w:r w:rsidRPr="00170161">
        <w:rPr>
          <w:rStyle w:val="Accentuation"/>
          <w:rFonts w:asciiTheme="majorBidi" w:hAnsiTheme="majorBidi" w:cstheme="majorBidi"/>
          <w:lang w:val="en-US"/>
        </w:rPr>
        <w:t>42</w:t>
      </w:r>
      <w:r w:rsidRPr="00170161">
        <w:rPr>
          <w:rFonts w:asciiTheme="majorBidi" w:hAnsiTheme="majorBidi" w:cstheme="majorBidi"/>
          <w:lang w:val="en-US"/>
        </w:rPr>
        <w:t xml:space="preserve">(8), 1396–1403. </w:t>
      </w:r>
      <w:hyperlink r:id="rId85" w:tgtFrame="_blank" w:history="1">
        <w:r w:rsidRPr="00170161">
          <w:rPr>
            <w:rStyle w:val="Lienhypertexte"/>
            <w:rFonts w:asciiTheme="majorBidi" w:hAnsiTheme="majorBidi" w:cstheme="majorBidi"/>
          </w:rPr>
          <w:t>https://doi.org/10.1016/j.lwt.2009.03.004</w:t>
        </w:r>
      </w:hyperlink>
    </w:p>
    <w:p w:rsidR="00170161" w:rsidRPr="00170161" w:rsidRDefault="00170161" w:rsidP="00170161">
      <w:pPr>
        <w:pStyle w:val="NormalWeb"/>
        <w:numPr>
          <w:ilvl w:val="0"/>
          <w:numId w:val="21"/>
        </w:numPr>
        <w:spacing w:line="360" w:lineRule="auto"/>
        <w:jc w:val="both"/>
        <w:rPr>
          <w:rFonts w:asciiTheme="majorBidi" w:hAnsiTheme="majorBidi" w:cstheme="majorBidi"/>
        </w:rPr>
      </w:pPr>
      <w:r w:rsidRPr="00170161">
        <w:rPr>
          <w:rFonts w:asciiTheme="majorBidi" w:hAnsiTheme="majorBidi" w:cstheme="majorBidi"/>
          <w:lang w:val="en-US"/>
        </w:rPr>
        <w:t xml:space="preserve">O’Brien, R. D. (2008). </w:t>
      </w:r>
      <w:r w:rsidRPr="00170161">
        <w:rPr>
          <w:rStyle w:val="Accentuation"/>
          <w:rFonts w:asciiTheme="majorBidi" w:hAnsiTheme="majorBidi" w:cstheme="majorBidi"/>
          <w:lang w:val="en-US"/>
        </w:rPr>
        <w:t>Fats and Oils: Formulating and Processing for Applications</w:t>
      </w:r>
      <w:r w:rsidRPr="00170161">
        <w:rPr>
          <w:rFonts w:asciiTheme="majorBidi" w:hAnsiTheme="majorBidi" w:cstheme="majorBidi"/>
          <w:lang w:val="en-US"/>
        </w:rPr>
        <w:t xml:space="preserve">. </w:t>
      </w:r>
      <w:r w:rsidRPr="00170161">
        <w:rPr>
          <w:rFonts w:asciiTheme="majorBidi" w:hAnsiTheme="majorBidi" w:cstheme="majorBidi"/>
        </w:rPr>
        <w:t>CRC Press.</w:t>
      </w:r>
    </w:p>
    <w:p w:rsidR="00170161" w:rsidRPr="00170161" w:rsidRDefault="00170161" w:rsidP="00170161">
      <w:pPr>
        <w:pStyle w:val="NormalWeb"/>
        <w:numPr>
          <w:ilvl w:val="0"/>
          <w:numId w:val="21"/>
        </w:numPr>
        <w:spacing w:line="360" w:lineRule="auto"/>
        <w:jc w:val="both"/>
        <w:rPr>
          <w:rFonts w:asciiTheme="majorBidi" w:hAnsiTheme="majorBidi" w:cstheme="majorBidi"/>
        </w:rPr>
      </w:pPr>
      <w:r w:rsidRPr="00170161">
        <w:rPr>
          <w:rFonts w:asciiTheme="majorBidi" w:hAnsiTheme="majorBidi" w:cstheme="majorBidi"/>
          <w:lang w:val="en-US"/>
        </w:rPr>
        <w:t xml:space="preserve">Paris, H. S. (2008). </w:t>
      </w:r>
      <w:r w:rsidRPr="00170161">
        <w:rPr>
          <w:rStyle w:val="lev"/>
          <w:rFonts w:asciiTheme="majorBidi" w:hAnsiTheme="majorBidi" w:cstheme="majorBidi"/>
          <w:lang w:val="en-US"/>
        </w:rPr>
        <w:t>Cucurbitaceae: The evolution of fruit morphological diversity.</w:t>
      </w:r>
      <w:r w:rsidRPr="00D34670">
        <w:rPr>
          <w:rFonts w:asciiTheme="majorBidi" w:hAnsiTheme="majorBidi" w:cstheme="majorBidi"/>
          <w:lang w:val="en-US"/>
        </w:rPr>
        <w:t xml:space="preserve">In J. Janick (Ed.), </w:t>
      </w:r>
      <w:r w:rsidRPr="00D34670">
        <w:rPr>
          <w:rStyle w:val="Accentuation"/>
          <w:rFonts w:asciiTheme="majorBidi" w:hAnsiTheme="majorBidi" w:cstheme="majorBidi"/>
          <w:lang w:val="en-US"/>
        </w:rPr>
        <w:t>Horticultural Reviews</w:t>
      </w:r>
      <w:r w:rsidRPr="00D34670">
        <w:rPr>
          <w:rFonts w:asciiTheme="majorBidi" w:hAnsiTheme="majorBidi" w:cstheme="majorBidi"/>
          <w:lang w:val="en-US"/>
        </w:rPr>
        <w:t xml:space="preserve"> (Vol. 34, pp. 13–76). </w:t>
      </w:r>
      <w:r w:rsidRPr="00170161">
        <w:rPr>
          <w:rFonts w:asciiTheme="majorBidi" w:hAnsiTheme="majorBidi" w:cstheme="majorBidi"/>
        </w:rPr>
        <w:t>Wiley.</w:t>
      </w:r>
    </w:p>
    <w:p w:rsidR="00170161" w:rsidRPr="00170161" w:rsidRDefault="00170161" w:rsidP="00170161">
      <w:pPr>
        <w:pStyle w:val="NormalWeb"/>
        <w:numPr>
          <w:ilvl w:val="0"/>
          <w:numId w:val="21"/>
        </w:numPr>
        <w:spacing w:line="360" w:lineRule="auto"/>
        <w:jc w:val="both"/>
        <w:rPr>
          <w:rFonts w:asciiTheme="majorBidi" w:hAnsiTheme="majorBidi" w:cstheme="majorBidi"/>
        </w:rPr>
      </w:pPr>
      <w:r w:rsidRPr="00170161">
        <w:rPr>
          <w:rFonts w:asciiTheme="majorBidi" w:hAnsiTheme="majorBidi" w:cstheme="majorBidi"/>
          <w:lang w:val="en-US"/>
        </w:rPr>
        <w:t xml:space="preserve">Peng, M., Lu, D., Liu, J., Jiang, B., &amp; Chen, J. (2021). </w:t>
      </w:r>
      <w:r w:rsidRPr="00170161">
        <w:rPr>
          <w:rStyle w:val="lev"/>
          <w:rFonts w:asciiTheme="majorBidi" w:hAnsiTheme="majorBidi" w:cstheme="majorBidi"/>
          <w:lang w:val="en-US"/>
        </w:rPr>
        <w:t>Effect of roasting on the antioxidant activity, phenolic composition, and nutritional quality of pumpkin (Cucurbita pepo L.) seeds.</w:t>
      </w:r>
      <w:r w:rsidRPr="00D34670">
        <w:rPr>
          <w:rStyle w:val="Accentuation"/>
          <w:rFonts w:asciiTheme="majorBidi" w:hAnsiTheme="majorBidi" w:cstheme="majorBidi"/>
          <w:lang w:val="en-US"/>
        </w:rPr>
        <w:t>Frontiers in Nutrition</w:t>
      </w:r>
      <w:r w:rsidRPr="00D34670">
        <w:rPr>
          <w:rFonts w:asciiTheme="majorBidi" w:hAnsiTheme="majorBidi" w:cstheme="majorBidi"/>
          <w:lang w:val="en-US"/>
        </w:rPr>
        <w:t xml:space="preserve">, </w:t>
      </w:r>
      <w:r w:rsidRPr="00D34670">
        <w:rPr>
          <w:rStyle w:val="Accentuation"/>
          <w:rFonts w:asciiTheme="majorBidi" w:hAnsiTheme="majorBidi" w:cstheme="majorBidi"/>
          <w:lang w:val="en-US"/>
        </w:rPr>
        <w:t>8</w:t>
      </w:r>
      <w:r w:rsidRPr="00D34670">
        <w:rPr>
          <w:rFonts w:asciiTheme="majorBidi" w:hAnsiTheme="majorBidi" w:cstheme="majorBidi"/>
          <w:lang w:val="en-US"/>
        </w:rPr>
        <w:t xml:space="preserve">, 647354. </w:t>
      </w:r>
      <w:hyperlink r:id="rId86" w:tgtFrame="_blank" w:history="1">
        <w:r w:rsidRPr="00170161">
          <w:rPr>
            <w:rStyle w:val="Lienhypertexte"/>
            <w:rFonts w:asciiTheme="majorBidi" w:hAnsiTheme="majorBidi" w:cstheme="majorBidi"/>
          </w:rPr>
          <w:t>https://doi.org/10.3389/fnut.2021.647354</w:t>
        </w:r>
      </w:hyperlink>
    </w:p>
    <w:p w:rsidR="00170161" w:rsidRPr="00170161" w:rsidRDefault="00170161" w:rsidP="00170161">
      <w:pPr>
        <w:pStyle w:val="NormalWeb"/>
        <w:numPr>
          <w:ilvl w:val="0"/>
          <w:numId w:val="21"/>
        </w:numPr>
        <w:spacing w:line="360" w:lineRule="auto"/>
        <w:jc w:val="both"/>
        <w:rPr>
          <w:rFonts w:asciiTheme="majorBidi" w:hAnsiTheme="majorBidi" w:cstheme="majorBidi"/>
          <w:lang w:val="en-US"/>
        </w:rPr>
      </w:pPr>
      <w:r w:rsidRPr="00170161">
        <w:rPr>
          <w:rFonts w:asciiTheme="majorBidi" w:hAnsiTheme="majorBidi" w:cstheme="majorBidi"/>
          <w:lang w:val="en-US"/>
        </w:rPr>
        <w:t xml:space="preserve">Procida, G., Stancher, B., &amp;Muttoni, A. (2023). </w:t>
      </w:r>
      <w:r w:rsidRPr="00170161">
        <w:rPr>
          <w:rStyle w:val="lev"/>
          <w:rFonts w:asciiTheme="majorBidi" w:hAnsiTheme="majorBidi" w:cstheme="majorBidi"/>
          <w:lang w:val="en-US"/>
        </w:rPr>
        <w:t>Fatty acid composition and antioxidant content of pumpkin seed oil obtained by different extraction methods.</w:t>
      </w:r>
      <w:r w:rsidRPr="00170161">
        <w:rPr>
          <w:rStyle w:val="Accentuation"/>
          <w:rFonts w:asciiTheme="majorBidi" w:hAnsiTheme="majorBidi" w:cstheme="majorBidi"/>
          <w:lang w:val="en-US"/>
        </w:rPr>
        <w:t>Journal of Food Composition and Analysis</w:t>
      </w:r>
      <w:r w:rsidRPr="00170161">
        <w:rPr>
          <w:rFonts w:asciiTheme="majorBidi" w:hAnsiTheme="majorBidi" w:cstheme="majorBidi"/>
          <w:lang w:val="en-US"/>
        </w:rPr>
        <w:t xml:space="preserve">, </w:t>
      </w:r>
      <w:r w:rsidRPr="00170161">
        <w:rPr>
          <w:rStyle w:val="Accentuation"/>
          <w:rFonts w:asciiTheme="majorBidi" w:hAnsiTheme="majorBidi" w:cstheme="majorBidi"/>
          <w:lang w:val="en-US"/>
        </w:rPr>
        <w:t>119</w:t>
      </w:r>
      <w:r w:rsidRPr="00170161">
        <w:rPr>
          <w:rFonts w:asciiTheme="majorBidi" w:hAnsiTheme="majorBidi" w:cstheme="majorBidi"/>
          <w:lang w:val="en-US"/>
        </w:rPr>
        <w:t xml:space="preserve">, 105190. </w:t>
      </w:r>
      <w:hyperlink r:id="rId87" w:tgtFrame="_blank" w:history="1">
        <w:r w:rsidRPr="00170161">
          <w:rPr>
            <w:rStyle w:val="Lienhypertexte"/>
            <w:rFonts w:asciiTheme="majorBidi" w:hAnsiTheme="majorBidi" w:cstheme="majorBidi"/>
            <w:lang w:val="en-US"/>
          </w:rPr>
          <w:t>https://doi.org/10.1016/j.jfca.2023.105190</w:t>
        </w:r>
      </w:hyperlink>
    </w:p>
    <w:p w:rsidR="00170161" w:rsidRPr="00170161" w:rsidRDefault="00170161" w:rsidP="00170161">
      <w:pPr>
        <w:pStyle w:val="NormalWeb"/>
        <w:numPr>
          <w:ilvl w:val="0"/>
          <w:numId w:val="21"/>
        </w:numPr>
        <w:spacing w:line="360" w:lineRule="auto"/>
        <w:jc w:val="both"/>
        <w:rPr>
          <w:rFonts w:asciiTheme="majorBidi" w:hAnsiTheme="majorBidi" w:cstheme="majorBidi"/>
        </w:rPr>
      </w:pPr>
      <w:r w:rsidRPr="00170161">
        <w:rPr>
          <w:rFonts w:asciiTheme="majorBidi" w:hAnsiTheme="majorBidi" w:cstheme="majorBidi"/>
          <w:lang w:val="en-US"/>
        </w:rPr>
        <w:t xml:space="preserve">Robinson, R. W., &amp; Decker-Walters, D. S. (1997). </w:t>
      </w:r>
      <w:r w:rsidRPr="00170161">
        <w:rPr>
          <w:rStyle w:val="Accentuation"/>
          <w:rFonts w:asciiTheme="majorBidi" w:hAnsiTheme="majorBidi" w:cstheme="majorBidi"/>
        </w:rPr>
        <w:t>Cucurbits</w:t>
      </w:r>
      <w:r w:rsidRPr="00170161">
        <w:rPr>
          <w:rFonts w:asciiTheme="majorBidi" w:hAnsiTheme="majorBidi" w:cstheme="majorBidi"/>
        </w:rPr>
        <w:t>. CAB International.</w:t>
      </w:r>
    </w:p>
    <w:p w:rsidR="00170161" w:rsidRPr="00170161" w:rsidRDefault="00170161" w:rsidP="00170161">
      <w:pPr>
        <w:pStyle w:val="NormalWeb"/>
        <w:numPr>
          <w:ilvl w:val="0"/>
          <w:numId w:val="21"/>
        </w:numPr>
        <w:spacing w:line="360" w:lineRule="auto"/>
        <w:jc w:val="both"/>
        <w:rPr>
          <w:rFonts w:asciiTheme="majorBidi" w:hAnsiTheme="majorBidi" w:cstheme="majorBidi"/>
        </w:rPr>
      </w:pPr>
      <w:r w:rsidRPr="00170161">
        <w:rPr>
          <w:rFonts w:asciiTheme="majorBidi" w:hAnsiTheme="majorBidi" w:cstheme="majorBidi"/>
          <w:lang w:val="en-US"/>
        </w:rPr>
        <w:lastRenderedPageBreak/>
        <w:t xml:space="preserve">Sauer, J. D. (1993). </w:t>
      </w:r>
      <w:r w:rsidRPr="00170161">
        <w:rPr>
          <w:rStyle w:val="Accentuation"/>
          <w:rFonts w:asciiTheme="majorBidi" w:hAnsiTheme="majorBidi" w:cstheme="majorBidi"/>
          <w:lang w:val="en-US"/>
        </w:rPr>
        <w:t>Historical Geography of Crop Plants: A Select Roster</w:t>
      </w:r>
      <w:r w:rsidRPr="00170161">
        <w:rPr>
          <w:rFonts w:asciiTheme="majorBidi" w:hAnsiTheme="majorBidi" w:cstheme="majorBidi"/>
          <w:lang w:val="en-US"/>
        </w:rPr>
        <w:t xml:space="preserve">. </w:t>
      </w:r>
      <w:r w:rsidRPr="00170161">
        <w:rPr>
          <w:rFonts w:asciiTheme="majorBidi" w:hAnsiTheme="majorBidi" w:cstheme="majorBidi"/>
        </w:rPr>
        <w:t>CRC Press.</w:t>
      </w:r>
    </w:p>
    <w:p w:rsidR="00170161" w:rsidRPr="00170161" w:rsidRDefault="00170161" w:rsidP="00170161">
      <w:pPr>
        <w:pStyle w:val="NormalWeb"/>
        <w:numPr>
          <w:ilvl w:val="0"/>
          <w:numId w:val="21"/>
        </w:numPr>
        <w:spacing w:line="360" w:lineRule="auto"/>
        <w:jc w:val="both"/>
        <w:rPr>
          <w:rFonts w:asciiTheme="majorBidi" w:hAnsiTheme="majorBidi" w:cstheme="majorBidi"/>
          <w:lang w:val="en-US"/>
        </w:rPr>
      </w:pPr>
      <w:r w:rsidRPr="00170161">
        <w:rPr>
          <w:rFonts w:asciiTheme="majorBidi" w:hAnsiTheme="majorBidi" w:cstheme="majorBidi"/>
          <w:lang w:val="en-US"/>
        </w:rPr>
        <w:t xml:space="preserve">Shaban, A., &amp; Sahu, R. P. (2020). </w:t>
      </w:r>
      <w:r w:rsidRPr="00170161">
        <w:rPr>
          <w:rStyle w:val="lev"/>
          <w:rFonts w:asciiTheme="majorBidi" w:hAnsiTheme="majorBidi" w:cstheme="majorBidi"/>
          <w:lang w:val="en-US"/>
        </w:rPr>
        <w:t>Pumpkin Seed Oil: An Alternative Medicine.</w:t>
      </w:r>
      <w:r w:rsidRPr="00170161">
        <w:rPr>
          <w:rFonts w:asciiTheme="majorBidi" w:hAnsiTheme="majorBidi" w:cstheme="majorBidi"/>
          <w:lang w:val="en-US"/>
        </w:rPr>
        <w:t xml:space="preserve"> PubMed Central. </w:t>
      </w:r>
      <w:hyperlink r:id="rId88" w:tgtFrame="_blank" w:history="1">
        <w:r w:rsidRPr="00170161">
          <w:rPr>
            <w:rStyle w:val="Lienhypertexte"/>
            <w:rFonts w:asciiTheme="majorBidi" w:hAnsiTheme="majorBidi" w:cstheme="majorBidi"/>
            <w:lang w:val="en-US"/>
          </w:rPr>
          <w:t>https://pmc.ncbi.nlm.nih.gov/articles/PMC8681145/</w:t>
        </w:r>
      </w:hyperlink>
    </w:p>
    <w:p w:rsidR="00170161" w:rsidRPr="00170161" w:rsidRDefault="00170161" w:rsidP="00170161">
      <w:pPr>
        <w:pStyle w:val="NormalWeb"/>
        <w:numPr>
          <w:ilvl w:val="0"/>
          <w:numId w:val="21"/>
        </w:numPr>
        <w:spacing w:line="360" w:lineRule="auto"/>
        <w:jc w:val="both"/>
        <w:rPr>
          <w:rStyle w:val="Lienhypertexte"/>
          <w:rFonts w:asciiTheme="majorBidi" w:hAnsiTheme="majorBidi" w:cstheme="majorBidi"/>
          <w:color w:val="auto"/>
          <w:u w:val="none"/>
        </w:rPr>
      </w:pPr>
      <w:r w:rsidRPr="00170161">
        <w:rPr>
          <w:rFonts w:asciiTheme="majorBidi" w:hAnsiTheme="majorBidi" w:cstheme="majorBidi"/>
        </w:rPr>
        <w:t xml:space="preserve">SIA Agro. (n.d.). </w:t>
      </w:r>
      <w:r w:rsidRPr="00170161">
        <w:rPr>
          <w:rStyle w:val="lev"/>
          <w:rFonts w:asciiTheme="majorBidi" w:hAnsiTheme="majorBidi" w:cstheme="majorBidi"/>
        </w:rPr>
        <w:t>Étude sur la margarine.</w:t>
      </w:r>
      <w:hyperlink r:id="rId89" w:tgtFrame="_blank" w:history="1">
        <w:r w:rsidRPr="00170161">
          <w:rPr>
            <w:rStyle w:val="Lienhypertexte"/>
            <w:rFonts w:asciiTheme="majorBidi" w:hAnsiTheme="majorBidi" w:cstheme="majorBidi"/>
          </w:rPr>
          <w:t>https://www.sia-agro.fr/etude-margarine/</w:t>
        </w:r>
      </w:hyperlink>
    </w:p>
    <w:p w:rsidR="00170161" w:rsidRPr="00170161" w:rsidRDefault="00170161" w:rsidP="00170161">
      <w:pPr>
        <w:pStyle w:val="NormalWeb"/>
        <w:numPr>
          <w:ilvl w:val="0"/>
          <w:numId w:val="21"/>
        </w:numPr>
        <w:spacing w:line="360" w:lineRule="auto"/>
        <w:jc w:val="both"/>
        <w:rPr>
          <w:rFonts w:asciiTheme="majorBidi" w:hAnsiTheme="majorBidi" w:cstheme="majorBidi"/>
          <w:lang w:val="en-US"/>
        </w:rPr>
      </w:pPr>
      <w:r w:rsidRPr="00170161">
        <w:rPr>
          <w:rFonts w:asciiTheme="majorBidi" w:hAnsiTheme="majorBidi" w:cstheme="majorBidi"/>
          <w:b/>
          <w:lang w:val="en-US"/>
        </w:rPr>
        <w:t xml:space="preserve">Siger  </w:t>
      </w:r>
      <w:r w:rsidRPr="00170161">
        <w:rPr>
          <w:rFonts w:asciiTheme="majorBidi" w:hAnsiTheme="majorBidi" w:cstheme="majorBidi"/>
          <w:b/>
          <w:i/>
          <w:lang w:val="en-US"/>
        </w:rPr>
        <w:t>etal </w:t>
      </w:r>
      <w:r w:rsidRPr="00170161">
        <w:rPr>
          <w:rFonts w:asciiTheme="majorBidi" w:hAnsiTheme="majorBidi" w:cstheme="majorBidi"/>
          <w:b/>
          <w:iCs/>
          <w:lang w:val="en-US"/>
        </w:rPr>
        <w:t>.,</w:t>
      </w:r>
      <w:r w:rsidRPr="00170161">
        <w:rPr>
          <w:rFonts w:asciiTheme="majorBidi" w:hAnsiTheme="majorBidi" w:cstheme="majorBidi"/>
          <w:b/>
          <w:lang w:val="en-US"/>
        </w:rPr>
        <w:t>2020.</w:t>
      </w:r>
      <w:r w:rsidRPr="00170161">
        <w:rPr>
          <w:rStyle w:val="Accentuation"/>
          <w:rFonts w:asciiTheme="majorBidi" w:hAnsiTheme="majorBidi" w:cstheme="majorBidi"/>
          <w:shd w:val="clear" w:color="auto" w:fill="FFFFFF"/>
          <w:lang w:val="en-US"/>
        </w:rPr>
        <w:t>Cold-Pressed Oils: Technology, Composition, and Nutritional Value</w:t>
      </w:r>
      <w:r w:rsidRPr="00170161">
        <w:rPr>
          <w:rFonts w:asciiTheme="majorBidi" w:hAnsiTheme="majorBidi" w:cstheme="majorBidi"/>
          <w:shd w:val="clear" w:color="auto" w:fill="FFFFFF"/>
          <w:lang w:val="en-US"/>
        </w:rPr>
        <w:t>.</w:t>
      </w:r>
      <w:r w:rsidRPr="00170161">
        <w:rPr>
          <w:rFonts w:asciiTheme="majorBidi" w:hAnsiTheme="majorBidi" w:cstheme="majorBidi"/>
          <w:lang w:val="en-US"/>
        </w:rPr>
        <w:br/>
      </w:r>
      <w:r w:rsidRPr="00170161">
        <w:rPr>
          <w:rStyle w:val="lev"/>
          <w:rFonts w:asciiTheme="majorBidi" w:hAnsiTheme="majorBidi" w:cstheme="majorBidi"/>
          <w:shd w:val="clear" w:color="auto" w:fill="FFFFFF"/>
          <w:lang w:val="en-US"/>
        </w:rPr>
        <w:t>European Journal of Lipid Science and Technology</w:t>
      </w:r>
      <w:r w:rsidRPr="00170161">
        <w:rPr>
          <w:rFonts w:asciiTheme="majorBidi" w:hAnsiTheme="majorBidi" w:cstheme="majorBidi"/>
          <w:shd w:val="clear" w:color="auto" w:fill="FFFFFF"/>
          <w:lang w:val="en-US"/>
        </w:rPr>
        <w:t>, 122(3), 1900345.</w:t>
      </w:r>
    </w:p>
    <w:p w:rsidR="00170161" w:rsidRPr="00170161" w:rsidRDefault="00170161" w:rsidP="00170161">
      <w:pPr>
        <w:pStyle w:val="NormalWeb"/>
        <w:numPr>
          <w:ilvl w:val="0"/>
          <w:numId w:val="21"/>
        </w:numPr>
        <w:spacing w:line="360" w:lineRule="auto"/>
        <w:jc w:val="both"/>
        <w:rPr>
          <w:rFonts w:asciiTheme="majorBidi" w:hAnsiTheme="majorBidi" w:cstheme="majorBidi"/>
          <w:lang w:val="en-US"/>
        </w:rPr>
      </w:pPr>
      <w:r w:rsidRPr="00170161">
        <w:rPr>
          <w:rFonts w:asciiTheme="majorBidi" w:hAnsiTheme="majorBidi" w:cstheme="majorBidi"/>
          <w:lang w:val="en-US"/>
        </w:rPr>
        <w:t xml:space="preserve">Smrkolj, P., et al. (2005). </w:t>
      </w:r>
      <w:r w:rsidRPr="00170161">
        <w:rPr>
          <w:rStyle w:val="lev"/>
          <w:rFonts w:asciiTheme="majorBidi" w:hAnsiTheme="majorBidi" w:cstheme="majorBidi"/>
          <w:lang w:val="en-US"/>
        </w:rPr>
        <w:t>Selenium species determination in selenium-enriched pumpkin (Cucurbita pepo L.) seeds by HPLC-UV-HG-AFS.</w:t>
      </w:r>
      <w:r w:rsidRPr="00170161">
        <w:rPr>
          <w:rStyle w:val="Accentuation"/>
          <w:rFonts w:asciiTheme="majorBidi" w:hAnsiTheme="majorBidi" w:cstheme="majorBidi"/>
          <w:lang w:val="en-US"/>
        </w:rPr>
        <w:t>Analytical Sciences</w:t>
      </w:r>
      <w:r w:rsidRPr="00170161">
        <w:rPr>
          <w:rFonts w:asciiTheme="majorBidi" w:hAnsiTheme="majorBidi" w:cstheme="majorBidi"/>
          <w:lang w:val="en-US"/>
        </w:rPr>
        <w:t xml:space="preserve">, </w:t>
      </w:r>
      <w:r w:rsidRPr="00170161">
        <w:rPr>
          <w:rStyle w:val="Accentuation"/>
          <w:rFonts w:asciiTheme="majorBidi" w:hAnsiTheme="majorBidi" w:cstheme="majorBidi"/>
          <w:lang w:val="en-US"/>
        </w:rPr>
        <w:t>21</w:t>
      </w:r>
      <w:r w:rsidRPr="00170161">
        <w:rPr>
          <w:rFonts w:asciiTheme="majorBidi" w:hAnsiTheme="majorBidi" w:cstheme="majorBidi"/>
          <w:lang w:val="en-US"/>
        </w:rPr>
        <w:t xml:space="preserve">(12), 1501–1504. </w:t>
      </w:r>
      <w:hyperlink r:id="rId90" w:tgtFrame="_blank" w:history="1">
        <w:r w:rsidRPr="00170161">
          <w:rPr>
            <w:rStyle w:val="Lienhypertexte"/>
            <w:rFonts w:asciiTheme="majorBidi" w:hAnsiTheme="majorBidi" w:cstheme="majorBidi"/>
            <w:lang w:val="en-US"/>
          </w:rPr>
          <w:t>https://doi.org/10.2116/analsci.21.1501</w:t>
        </w:r>
      </w:hyperlink>
    </w:p>
    <w:p w:rsidR="00170161" w:rsidRPr="00170161" w:rsidRDefault="00170161" w:rsidP="00170161">
      <w:pPr>
        <w:pStyle w:val="NormalWeb"/>
        <w:numPr>
          <w:ilvl w:val="0"/>
          <w:numId w:val="21"/>
        </w:numPr>
        <w:spacing w:line="360" w:lineRule="auto"/>
        <w:jc w:val="both"/>
        <w:rPr>
          <w:rFonts w:asciiTheme="majorBidi" w:hAnsiTheme="majorBidi" w:cstheme="majorBidi"/>
        </w:rPr>
      </w:pPr>
      <w:r w:rsidRPr="00170161">
        <w:rPr>
          <w:rFonts w:asciiTheme="majorBidi" w:hAnsiTheme="majorBidi" w:cstheme="majorBidi"/>
          <w:lang w:val="en-US"/>
        </w:rPr>
        <w:t xml:space="preserve">Sonwai, S., Kaphueakngam, P., &amp; Flood, A. (2018). </w:t>
      </w:r>
      <w:r w:rsidRPr="00170161">
        <w:rPr>
          <w:rStyle w:val="lev"/>
          <w:rFonts w:asciiTheme="majorBidi" w:hAnsiTheme="majorBidi" w:cstheme="majorBidi"/>
          <w:lang w:val="en-US"/>
        </w:rPr>
        <w:t>Physical and melting properties of margarines formulated from various fat blends.</w:t>
      </w:r>
      <w:r w:rsidRPr="00D34670">
        <w:rPr>
          <w:rStyle w:val="Accentuation"/>
          <w:rFonts w:asciiTheme="majorBidi" w:hAnsiTheme="majorBidi" w:cstheme="majorBidi"/>
          <w:lang w:val="en-US"/>
        </w:rPr>
        <w:t>Journal of Oleo Science</w:t>
      </w:r>
      <w:r w:rsidRPr="00D34670">
        <w:rPr>
          <w:rFonts w:asciiTheme="majorBidi" w:hAnsiTheme="majorBidi" w:cstheme="majorBidi"/>
          <w:lang w:val="en-US"/>
        </w:rPr>
        <w:t xml:space="preserve">, </w:t>
      </w:r>
      <w:r w:rsidRPr="00D34670">
        <w:rPr>
          <w:rStyle w:val="Accentuation"/>
          <w:rFonts w:asciiTheme="majorBidi" w:hAnsiTheme="majorBidi" w:cstheme="majorBidi"/>
          <w:lang w:val="en-US"/>
        </w:rPr>
        <w:t>67</w:t>
      </w:r>
      <w:r w:rsidRPr="00D34670">
        <w:rPr>
          <w:rFonts w:asciiTheme="majorBidi" w:hAnsiTheme="majorBidi" w:cstheme="majorBidi"/>
          <w:lang w:val="en-US"/>
        </w:rPr>
        <w:t xml:space="preserve">(5), 567–575. </w:t>
      </w:r>
      <w:hyperlink r:id="rId91" w:tgtFrame="_blank" w:history="1">
        <w:r w:rsidRPr="00170161">
          <w:rPr>
            <w:rStyle w:val="Lienhypertexte"/>
            <w:rFonts w:asciiTheme="majorBidi" w:hAnsiTheme="majorBidi" w:cstheme="majorBidi"/>
          </w:rPr>
          <w:t>https://doi.org/10.5650/jos.ess17150</w:t>
        </w:r>
      </w:hyperlink>
    </w:p>
    <w:p w:rsidR="00170161" w:rsidRPr="00D34670" w:rsidRDefault="00170161" w:rsidP="00170161">
      <w:pPr>
        <w:pStyle w:val="NormalWeb"/>
        <w:numPr>
          <w:ilvl w:val="0"/>
          <w:numId w:val="21"/>
        </w:numPr>
        <w:spacing w:line="360" w:lineRule="auto"/>
        <w:jc w:val="both"/>
        <w:rPr>
          <w:rFonts w:asciiTheme="majorBidi" w:hAnsiTheme="majorBidi" w:cstheme="majorBidi"/>
          <w:lang w:val="en-US"/>
        </w:rPr>
      </w:pPr>
      <w:r w:rsidRPr="00170161">
        <w:rPr>
          <w:rFonts w:asciiTheme="majorBidi" w:hAnsiTheme="majorBidi" w:cstheme="majorBidi"/>
          <w:lang w:val="en-US"/>
        </w:rPr>
        <w:t xml:space="preserve">Stevenson, D. G., Eller, F. J., Wang, L., Jane, J. L., Wang, T., &amp; Inglett, G. E. (2007). </w:t>
      </w:r>
      <w:r w:rsidRPr="00170161">
        <w:rPr>
          <w:rStyle w:val="lev"/>
          <w:rFonts w:asciiTheme="majorBidi" w:hAnsiTheme="majorBidi" w:cstheme="majorBidi"/>
          <w:lang w:val="en-US"/>
        </w:rPr>
        <w:t>Oil and tocopherol content and composition of pumpkin seed oil in 12 cultivars.</w:t>
      </w:r>
      <w:r w:rsidRPr="00D34670">
        <w:rPr>
          <w:rStyle w:val="Accentuation"/>
          <w:rFonts w:asciiTheme="majorBidi" w:hAnsiTheme="majorBidi" w:cstheme="majorBidi"/>
          <w:lang w:val="en-US"/>
        </w:rPr>
        <w:t>Journal of Agricultural and Food Chemistry</w:t>
      </w:r>
      <w:r w:rsidRPr="00D34670">
        <w:rPr>
          <w:rFonts w:asciiTheme="majorBidi" w:hAnsiTheme="majorBidi" w:cstheme="majorBidi"/>
          <w:lang w:val="en-US"/>
        </w:rPr>
        <w:t xml:space="preserve">, </w:t>
      </w:r>
      <w:r w:rsidRPr="00D34670">
        <w:rPr>
          <w:rStyle w:val="Accentuation"/>
          <w:rFonts w:asciiTheme="majorBidi" w:hAnsiTheme="majorBidi" w:cstheme="majorBidi"/>
          <w:lang w:val="en-US"/>
        </w:rPr>
        <w:t>55</w:t>
      </w:r>
      <w:r w:rsidRPr="00D34670">
        <w:rPr>
          <w:rFonts w:asciiTheme="majorBidi" w:hAnsiTheme="majorBidi" w:cstheme="majorBidi"/>
          <w:lang w:val="en-US"/>
        </w:rPr>
        <w:t>(10), 4005–4013.</w:t>
      </w:r>
    </w:p>
    <w:p w:rsidR="00170161" w:rsidRPr="00170161" w:rsidRDefault="00170161" w:rsidP="00170161">
      <w:pPr>
        <w:pStyle w:val="NormalWeb"/>
        <w:numPr>
          <w:ilvl w:val="0"/>
          <w:numId w:val="21"/>
        </w:numPr>
        <w:spacing w:line="360" w:lineRule="auto"/>
        <w:jc w:val="both"/>
        <w:rPr>
          <w:rFonts w:asciiTheme="majorBidi" w:hAnsiTheme="majorBidi" w:cstheme="majorBidi"/>
        </w:rPr>
      </w:pPr>
      <w:r w:rsidRPr="00170161">
        <w:rPr>
          <w:rFonts w:asciiTheme="majorBidi" w:hAnsiTheme="majorBidi" w:cstheme="majorBidi"/>
          <w:lang w:val="en-US"/>
        </w:rPr>
        <w:t xml:space="preserve">Timms, R. E. (2003). </w:t>
      </w:r>
      <w:r w:rsidRPr="00170161">
        <w:rPr>
          <w:rStyle w:val="lev"/>
          <w:rFonts w:asciiTheme="majorBidi" w:hAnsiTheme="majorBidi" w:cstheme="majorBidi"/>
          <w:lang w:val="en-US"/>
        </w:rPr>
        <w:t>Phase behavior of fat mixtures.</w:t>
      </w:r>
      <w:r w:rsidRPr="00170161">
        <w:rPr>
          <w:rFonts w:asciiTheme="majorBidi" w:hAnsiTheme="majorBidi" w:cstheme="majorBidi"/>
          <w:lang w:val="en-US"/>
        </w:rPr>
        <w:t xml:space="preserve"> In P. J. Wilde (Ed.), </w:t>
      </w:r>
      <w:r w:rsidRPr="00170161">
        <w:rPr>
          <w:rStyle w:val="Accentuation"/>
          <w:rFonts w:asciiTheme="majorBidi" w:hAnsiTheme="majorBidi" w:cstheme="majorBidi"/>
          <w:lang w:val="en-US"/>
        </w:rPr>
        <w:t>Physical properties of lipids</w:t>
      </w:r>
      <w:r w:rsidRPr="00170161">
        <w:rPr>
          <w:rFonts w:asciiTheme="majorBidi" w:hAnsiTheme="majorBidi" w:cstheme="majorBidi"/>
          <w:lang w:val="en-US"/>
        </w:rPr>
        <w:t xml:space="preserve"> (pp. 119–142). </w:t>
      </w:r>
      <w:r w:rsidRPr="00170161">
        <w:rPr>
          <w:rFonts w:asciiTheme="majorBidi" w:hAnsiTheme="majorBidi" w:cstheme="majorBidi"/>
        </w:rPr>
        <w:t>CRC Press.</w:t>
      </w:r>
    </w:p>
    <w:p w:rsidR="00170161" w:rsidRPr="00170161" w:rsidRDefault="00170161" w:rsidP="00170161">
      <w:pPr>
        <w:pStyle w:val="NormalWeb"/>
        <w:numPr>
          <w:ilvl w:val="0"/>
          <w:numId w:val="21"/>
        </w:numPr>
        <w:spacing w:line="360" w:lineRule="auto"/>
        <w:jc w:val="both"/>
        <w:rPr>
          <w:rFonts w:asciiTheme="majorBidi" w:hAnsiTheme="majorBidi" w:cstheme="majorBidi"/>
        </w:rPr>
      </w:pPr>
      <w:r w:rsidRPr="00170161">
        <w:rPr>
          <w:rFonts w:asciiTheme="majorBidi" w:hAnsiTheme="majorBidi" w:cstheme="majorBidi"/>
        </w:rPr>
        <w:t xml:space="preserve">Zahraoui, F., Mansouri, A., &amp;Belkheir, H. (2021). </w:t>
      </w:r>
      <w:r w:rsidRPr="00170161">
        <w:rPr>
          <w:rStyle w:val="lev"/>
          <w:rFonts w:asciiTheme="majorBidi" w:hAnsiTheme="majorBidi" w:cstheme="majorBidi"/>
        </w:rPr>
        <w:t>Étude comparative du pH et de la stabilité microbiologique des margarines industrielles vendues sur le marché algérien.</w:t>
      </w:r>
      <w:r w:rsidRPr="00170161">
        <w:rPr>
          <w:rStyle w:val="Accentuation"/>
          <w:rFonts w:asciiTheme="majorBidi" w:hAnsiTheme="majorBidi" w:cstheme="majorBidi"/>
        </w:rPr>
        <w:t>Revue Maghrébine de Nutrition et Santé</w:t>
      </w:r>
      <w:r w:rsidRPr="00170161">
        <w:rPr>
          <w:rFonts w:asciiTheme="majorBidi" w:hAnsiTheme="majorBidi" w:cstheme="majorBidi"/>
        </w:rPr>
        <w:t xml:space="preserve">, </w:t>
      </w:r>
      <w:r w:rsidRPr="00170161">
        <w:rPr>
          <w:rStyle w:val="Accentuation"/>
          <w:rFonts w:asciiTheme="majorBidi" w:hAnsiTheme="majorBidi" w:cstheme="majorBidi"/>
        </w:rPr>
        <w:t>9</w:t>
      </w:r>
      <w:r w:rsidRPr="00170161">
        <w:rPr>
          <w:rFonts w:asciiTheme="majorBidi" w:hAnsiTheme="majorBidi" w:cstheme="majorBidi"/>
        </w:rPr>
        <w:t>(1), 22–30.</w:t>
      </w:r>
    </w:p>
    <w:p w:rsidR="00170161" w:rsidRPr="00170161" w:rsidRDefault="00170161" w:rsidP="00170161">
      <w:pPr>
        <w:pStyle w:val="NormalWeb"/>
        <w:numPr>
          <w:ilvl w:val="0"/>
          <w:numId w:val="21"/>
        </w:numPr>
        <w:spacing w:line="360" w:lineRule="auto"/>
        <w:jc w:val="both"/>
        <w:rPr>
          <w:rFonts w:asciiTheme="majorBidi" w:hAnsiTheme="majorBidi" w:cstheme="majorBidi"/>
          <w:lang w:val="en-US"/>
        </w:rPr>
      </w:pPr>
      <w:r w:rsidRPr="00170161">
        <w:rPr>
          <w:rStyle w:val="lev"/>
          <w:rFonts w:asciiTheme="majorBidi" w:hAnsiTheme="majorBidi" w:cstheme="majorBidi"/>
          <w:shd w:val="clear" w:color="auto" w:fill="FFFFFF"/>
          <w:lang w:val="en-US"/>
        </w:rPr>
        <w:t>Zdunić, G. et al. (2016)</w:t>
      </w:r>
      <w:r w:rsidRPr="00170161">
        <w:rPr>
          <w:rStyle w:val="Accentuation"/>
          <w:rFonts w:asciiTheme="majorBidi" w:hAnsiTheme="majorBidi" w:cstheme="majorBidi"/>
          <w:shd w:val="clear" w:color="auto" w:fill="FFFFFF"/>
          <w:lang w:val="en-US"/>
        </w:rPr>
        <w:t>Pumpkin oil (Cucurbita pepo L.): A comprehensive review of bioactive compounds, nutritional properties, and health benefits.</w:t>
      </w:r>
      <w:r w:rsidRPr="00170161">
        <w:rPr>
          <w:rFonts w:asciiTheme="majorBidi" w:hAnsiTheme="majorBidi" w:cstheme="majorBidi"/>
          <w:lang w:val="en-US"/>
        </w:rPr>
        <w:br/>
      </w:r>
      <w:r w:rsidRPr="00170161">
        <w:rPr>
          <w:rStyle w:val="lev"/>
          <w:rFonts w:asciiTheme="majorBidi" w:hAnsiTheme="majorBidi" w:cstheme="majorBidi"/>
          <w:shd w:val="clear" w:color="auto" w:fill="FFFFFF"/>
          <w:lang w:val="en-US"/>
        </w:rPr>
        <w:t>Journal of Functional Foods</w:t>
      </w:r>
      <w:r w:rsidRPr="00170161">
        <w:rPr>
          <w:rFonts w:asciiTheme="majorBidi" w:hAnsiTheme="majorBidi" w:cstheme="majorBidi"/>
          <w:shd w:val="clear" w:color="auto" w:fill="FFFFFF"/>
          <w:lang w:val="en-US"/>
        </w:rPr>
        <w:t>, 25, 1-14</w:t>
      </w:r>
    </w:p>
    <w:p w:rsidR="00170161" w:rsidRPr="00170161" w:rsidRDefault="00170161" w:rsidP="00170161">
      <w:pPr>
        <w:pStyle w:val="NormalWeb"/>
        <w:numPr>
          <w:ilvl w:val="0"/>
          <w:numId w:val="21"/>
        </w:numPr>
        <w:spacing w:line="360" w:lineRule="auto"/>
        <w:jc w:val="both"/>
        <w:rPr>
          <w:rFonts w:asciiTheme="majorBidi" w:hAnsiTheme="majorBidi" w:cstheme="majorBidi"/>
          <w:color w:val="000000" w:themeColor="text1"/>
        </w:rPr>
      </w:pPr>
      <w:r w:rsidRPr="00170161">
        <w:rPr>
          <w:rStyle w:val="lev"/>
          <w:rFonts w:asciiTheme="majorBidi" w:hAnsiTheme="majorBidi" w:cstheme="majorBidi"/>
          <w:color w:val="000000" w:themeColor="text1"/>
          <w:shd w:val="clear" w:color="auto" w:fill="FFFFFF"/>
          <w:lang w:val="en-US"/>
        </w:rPr>
        <w:t>Zhang, Y., Wang, X., &amp; Liu, R.</w:t>
      </w:r>
      <w:r w:rsidRPr="00170161">
        <w:rPr>
          <w:rFonts w:asciiTheme="majorBidi" w:hAnsiTheme="majorBidi" w:cstheme="majorBidi"/>
          <w:color w:val="000000" w:themeColor="text1"/>
          <w:shd w:val="clear" w:color="auto" w:fill="FFFFFF"/>
          <w:lang w:val="en-US"/>
        </w:rPr>
        <w:t> (2023). </w:t>
      </w:r>
      <w:r w:rsidRPr="00170161">
        <w:rPr>
          <w:rStyle w:val="Accentuation"/>
          <w:rFonts w:asciiTheme="majorBidi" w:hAnsiTheme="majorBidi" w:cstheme="majorBidi"/>
          <w:color w:val="000000" w:themeColor="text1"/>
          <w:shd w:val="clear" w:color="auto" w:fill="FFFFFF"/>
          <w:lang w:val="en-US"/>
        </w:rPr>
        <w:t>"</w:t>
      </w:r>
      <w:r w:rsidRPr="00170161">
        <w:rPr>
          <w:rStyle w:val="Accentuation"/>
          <w:rFonts w:asciiTheme="majorBidi" w:hAnsiTheme="majorBidi" w:cstheme="majorBidi"/>
          <w:b/>
          <w:bCs/>
          <w:color w:val="000000" w:themeColor="text1"/>
          <w:shd w:val="clear" w:color="auto" w:fill="FFFFFF"/>
          <w:lang w:val="en-US"/>
        </w:rPr>
        <w:t xml:space="preserve">Composition and nutritional properties of vegetable oils: </w:t>
      </w:r>
      <w:r w:rsidRPr="00170161">
        <w:rPr>
          <w:rStyle w:val="Accentuation"/>
          <w:rFonts w:asciiTheme="majorBidi" w:hAnsiTheme="majorBidi" w:cstheme="majorBidi"/>
          <w:color w:val="000000" w:themeColor="text1"/>
          <w:shd w:val="clear" w:color="auto" w:fill="FFFFFF"/>
          <w:lang w:val="en-US"/>
        </w:rPr>
        <w:t>A review."</w:t>
      </w:r>
      <w:r w:rsidRPr="00170161">
        <w:rPr>
          <w:rFonts w:asciiTheme="majorBidi" w:hAnsiTheme="majorBidi" w:cstheme="majorBidi"/>
          <w:color w:val="000000" w:themeColor="text1"/>
          <w:shd w:val="clear" w:color="auto" w:fill="FFFFFF"/>
          <w:lang w:val="en-US"/>
        </w:rPr>
        <w:t> </w:t>
      </w:r>
      <w:r w:rsidRPr="00170161">
        <w:rPr>
          <w:rStyle w:val="lev"/>
          <w:rFonts w:asciiTheme="majorBidi" w:hAnsiTheme="majorBidi" w:cstheme="majorBidi"/>
          <w:color w:val="000000" w:themeColor="text1"/>
          <w:shd w:val="clear" w:color="auto" w:fill="FFFFFF"/>
        </w:rPr>
        <w:t>Food Chemistry</w:t>
      </w:r>
      <w:r w:rsidRPr="00170161">
        <w:rPr>
          <w:rFonts w:asciiTheme="majorBidi" w:hAnsiTheme="majorBidi" w:cstheme="majorBidi"/>
          <w:color w:val="000000" w:themeColor="text1"/>
          <w:shd w:val="clear" w:color="auto" w:fill="FFFFFF"/>
        </w:rPr>
        <w:t>, 405, 134798.</w:t>
      </w:r>
    </w:p>
    <w:p w:rsidR="00E80891" w:rsidRDefault="00E80891" w:rsidP="00170161">
      <w:pPr>
        <w:spacing w:line="360" w:lineRule="auto"/>
        <w:rPr>
          <w:szCs w:val="24"/>
        </w:rPr>
      </w:pPr>
    </w:p>
    <w:p w:rsidR="00E80891" w:rsidRDefault="00E80891">
      <w:pPr>
        <w:rPr>
          <w:b/>
          <w:sz w:val="28"/>
          <w:szCs w:val="28"/>
        </w:rPr>
      </w:pPr>
    </w:p>
    <w:sectPr w:rsidR="00E80891" w:rsidSect="00EC4560">
      <w:headerReference w:type="default" r:id="rId92"/>
      <w:footerReference w:type="default" r:id="rId93"/>
      <w:pgSz w:w="11907" w:h="16840"/>
      <w:pgMar w:top="1418" w:right="1418" w:bottom="1418" w:left="1418"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58C1" w:rsidRDefault="001B58C1">
      <w:pPr>
        <w:spacing w:after="0" w:line="240" w:lineRule="auto"/>
      </w:pPr>
      <w:r>
        <w:separator/>
      </w:r>
    </w:p>
  </w:endnote>
  <w:endnote w:type="continuationSeparator" w:id="1">
    <w:p w:rsidR="001B58C1" w:rsidRDefault="001B58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Calibri"/>
    <w:charset w:val="0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136" w:rsidRDefault="00CD6136">
    <w:pPr>
      <w:pBdr>
        <w:top w:val="nil"/>
        <w:left w:val="nil"/>
        <w:bottom w:val="nil"/>
        <w:right w:val="nil"/>
        <w:between w:val="nil"/>
      </w:pBdr>
      <w:tabs>
        <w:tab w:val="center" w:pos="4703"/>
        <w:tab w:val="right" w:pos="9406"/>
      </w:tabs>
      <w:spacing w:after="0" w:line="240" w:lineRule="auto"/>
      <w:jc w:val="right"/>
      <w:rPr>
        <w:b/>
        <w:color w:val="000000"/>
        <w:szCs w:val="24"/>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63"/>
      <w:gridCol w:w="8324"/>
    </w:tblGrid>
    <w:tr w:rsidR="00CD6136">
      <w:tc>
        <w:tcPr>
          <w:tcW w:w="918" w:type="dxa"/>
        </w:tcPr>
        <w:p w:rsidR="00CD6136" w:rsidRPr="00843778" w:rsidRDefault="002457F8">
          <w:pPr>
            <w:pStyle w:val="Pieddepage"/>
            <w:jc w:val="right"/>
            <w:rPr>
              <w:b/>
              <w:sz w:val="32"/>
              <w:szCs w:val="32"/>
            </w:rPr>
          </w:pPr>
          <w:r w:rsidRPr="002457F8">
            <w:fldChar w:fldCharType="begin"/>
          </w:r>
          <w:r w:rsidR="00CD6136">
            <w:instrText xml:space="preserve"> PAGE   \* MERGEFORMAT </w:instrText>
          </w:r>
          <w:r w:rsidRPr="002457F8">
            <w:fldChar w:fldCharType="separate"/>
          </w:r>
          <w:r w:rsidR="003700E5" w:rsidRPr="003700E5">
            <w:rPr>
              <w:b/>
              <w:noProof/>
              <w:sz w:val="32"/>
              <w:szCs w:val="32"/>
            </w:rPr>
            <w:t>32</w:t>
          </w:r>
          <w:r>
            <w:rPr>
              <w:b/>
              <w:noProof/>
              <w:sz w:val="32"/>
              <w:szCs w:val="32"/>
            </w:rPr>
            <w:fldChar w:fldCharType="end"/>
          </w:r>
        </w:p>
      </w:tc>
      <w:tc>
        <w:tcPr>
          <w:tcW w:w="7938" w:type="dxa"/>
        </w:tcPr>
        <w:p w:rsidR="00CD6136" w:rsidRDefault="00CD6136">
          <w:pPr>
            <w:pStyle w:val="Pieddepage"/>
          </w:pPr>
        </w:p>
      </w:tc>
    </w:tr>
  </w:tbl>
  <w:p w:rsidR="00CD6136" w:rsidRDefault="00CD6136">
    <w:pPr>
      <w:pBdr>
        <w:top w:val="nil"/>
        <w:left w:val="nil"/>
        <w:bottom w:val="nil"/>
        <w:right w:val="nil"/>
        <w:between w:val="nil"/>
      </w:pBdr>
      <w:tabs>
        <w:tab w:val="center" w:pos="4703"/>
        <w:tab w:val="right" w:pos="9406"/>
      </w:tabs>
      <w:spacing w:after="0" w:line="240" w:lineRule="auto"/>
      <w:jc w:val="right"/>
      <w:rPr>
        <w:b/>
        <w:color w:val="000000"/>
        <w:szCs w:val="24"/>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63"/>
      <w:gridCol w:w="8324"/>
    </w:tblGrid>
    <w:tr w:rsidR="00CD6136">
      <w:tc>
        <w:tcPr>
          <w:tcW w:w="918" w:type="dxa"/>
        </w:tcPr>
        <w:p w:rsidR="00CD6136" w:rsidRPr="00843778" w:rsidRDefault="002457F8">
          <w:pPr>
            <w:pStyle w:val="Pieddepage"/>
            <w:jc w:val="right"/>
            <w:rPr>
              <w:b/>
              <w:sz w:val="32"/>
              <w:szCs w:val="32"/>
            </w:rPr>
          </w:pPr>
          <w:r w:rsidRPr="002457F8">
            <w:fldChar w:fldCharType="begin"/>
          </w:r>
          <w:r w:rsidR="00CD6136">
            <w:instrText xml:space="preserve"> PAGE   \* MERGEFORMAT </w:instrText>
          </w:r>
          <w:r w:rsidRPr="002457F8">
            <w:fldChar w:fldCharType="separate"/>
          </w:r>
          <w:r w:rsidR="003700E5" w:rsidRPr="003700E5">
            <w:rPr>
              <w:b/>
              <w:noProof/>
              <w:sz w:val="32"/>
              <w:szCs w:val="32"/>
            </w:rPr>
            <w:t>33</w:t>
          </w:r>
          <w:r>
            <w:rPr>
              <w:b/>
              <w:noProof/>
              <w:sz w:val="32"/>
              <w:szCs w:val="32"/>
            </w:rPr>
            <w:fldChar w:fldCharType="end"/>
          </w:r>
        </w:p>
      </w:tc>
      <w:tc>
        <w:tcPr>
          <w:tcW w:w="7938" w:type="dxa"/>
        </w:tcPr>
        <w:p w:rsidR="00CD6136" w:rsidRDefault="00CD6136">
          <w:pPr>
            <w:pStyle w:val="Pieddepage"/>
          </w:pPr>
        </w:p>
      </w:tc>
    </w:tr>
  </w:tbl>
  <w:p w:rsidR="00CD6136" w:rsidRDefault="00CD6136">
    <w:pPr>
      <w:pBdr>
        <w:top w:val="nil"/>
        <w:left w:val="nil"/>
        <w:bottom w:val="nil"/>
        <w:right w:val="nil"/>
        <w:between w:val="nil"/>
      </w:pBdr>
      <w:tabs>
        <w:tab w:val="center" w:pos="4703"/>
        <w:tab w:val="right" w:pos="9406"/>
      </w:tabs>
      <w:spacing w:after="0" w:line="240" w:lineRule="auto"/>
      <w:jc w:val="right"/>
      <w:rPr>
        <w:b/>
        <w:color w:val="000000"/>
        <w:szCs w:val="24"/>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63"/>
      <w:gridCol w:w="8324"/>
    </w:tblGrid>
    <w:tr w:rsidR="00CD6136">
      <w:tc>
        <w:tcPr>
          <w:tcW w:w="918" w:type="dxa"/>
        </w:tcPr>
        <w:p w:rsidR="00CD6136" w:rsidRPr="00843778" w:rsidRDefault="002457F8">
          <w:pPr>
            <w:pStyle w:val="Pieddepage"/>
            <w:jc w:val="right"/>
            <w:rPr>
              <w:b/>
              <w:sz w:val="32"/>
              <w:szCs w:val="32"/>
            </w:rPr>
          </w:pPr>
          <w:r w:rsidRPr="002457F8">
            <w:fldChar w:fldCharType="begin"/>
          </w:r>
          <w:r w:rsidR="00CD6136">
            <w:instrText xml:space="preserve"> PAGE   \* MERGEFORMAT </w:instrText>
          </w:r>
          <w:r w:rsidRPr="002457F8">
            <w:fldChar w:fldCharType="separate"/>
          </w:r>
          <w:r w:rsidR="003700E5" w:rsidRPr="003700E5">
            <w:rPr>
              <w:b/>
              <w:noProof/>
              <w:sz w:val="32"/>
              <w:szCs w:val="32"/>
            </w:rPr>
            <w:t>36</w:t>
          </w:r>
          <w:r>
            <w:rPr>
              <w:b/>
              <w:noProof/>
              <w:sz w:val="32"/>
              <w:szCs w:val="32"/>
            </w:rPr>
            <w:fldChar w:fldCharType="end"/>
          </w:r>
        </w:p>
      </w:tc>
      <w:tc>
        <w:tcPr>
          <w:tcW w:w="7938" w:type="dxa"/>
        </w:tcPr>
        <w:p w:rsidR="00CD6136" w:rsidRDefault="00CD6136">
          <w:pPr>
            <w:pStyle w:val="Pieddepage"/>
          </w:pPr>
        </w:p>
      </w:tc>
    </w:tr>
  </w:tbl>
  <w:p w:rsidR="00CD6136" w:rsidRDefault="00CD6136">
    <w:pPr>
      <w:pBdr>
        <w:top w:val="nil"/>
        <w:left w:val="nil"/>
        <w:bottom w:val="nil"/>
        <w:right w:val="nil"/>
        <w:between w:val="nil"/>
      </w:pBdr>
      <w:tabs>
        <w:tab w:val="center" w:pos="4703"/>
        <w:tab w:val="right" w:pos="9406"/>
      </w:tabs>
      <w:spacing w:after="0" w:line="240" w:lineRule="auto"/>
      <w:jc w:val="right"/>
      <w:rPr>
        <w:b/>
        <w:color w:val="000000"/>
        <w:szCs w:val="24"/>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136" w:rsidRDefault="00CD6136">
    <w:pPr>
      <w:pBdr>
        <w:top w:val="nil"/>
        <w:left w:val="nil"/>
        <w:bottom w:val="nil"/>
        <w:right w:val="nil"/>
        <w:between w:val="nil"/>
      </w:pBdr>
      <w:tabs>
        <w:tab w:val="center" w:pos="4703"/>
        <w:tab w:val="right" w:pos="9406"/>
      </w:tabs>
      <w:spacing w:after="0" w:line="240" w:lineRule="auto"/>
      <w:jc w:val="right"/>
      <w:rPr>
        <w:b/>
        <w:color w:val="000000"/>
        <w:szCs w:val="24"/>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63"/>
      <w:gridCol w:w="8324"/>
    </w:tblGrid>
    <w:tr w:rsidR="00CD6136">
      <w:tc>
        <w:tcPr>
          <w:tcW w:w="918" w:type="dxa"/>
        </w:tcPr>
        <w:p w:rsidR="00CD6136" w:rsidRPr="00843778" w:rsidRDefault="002457F8">
          <w:pPr>
            <w:pStyle w:val="Pieddepage"/>
            <w:jc w:val="right"/>
            <w:rPr>
              <w:b/>
              <w:sz w:val="32"/>
              <w:szCs w:val="32"/>
            </w:rPr>
          </w:pPr>
          <w:r w:rsidRPr="002457F8">
            <w:fldChar w:fldCharType="begin"/>
          </w:r>
          <w:r w:rsidR="00CD6136">
            <w:instrText xml:space="preserve"> PAGE   \* MERGEFORMAT </w:instrText>
          </w:r>
          <w:r w:rsidRPr="002457F8">
            <w:fldChar w:fldCharType="separate"/>
          </w:r>
          <w:r w:rsidR="003700E5" w:rsidRPr="003700E5">
            <w:rPr>
              <w:b/>
              <w:noProof/>
              <w:sz w:val="32"/>
              <w:szCs w:val="32"/>
            </w:rPr>
            <w:t>53</w:t>
          </w:r>
          <w:r>
            <w:rPr>
              <w:b/>
              <w:noProof/>
              <w:sz w:val="32"/>
              <w:szCs w:val="32"/>
            </w:rPr>
            <w:fldChar w:fldCharType="end"/>
          </w:r>
        </w:p>
      </w:tc>
      <w:tc>
        <w:tcPr>
          <w:tcW w:w="7938" w:type="dxa"/>
        </w:tcPr>
        <w:p w:rsidR="00CD6136" w:rsidRDefault="00CD6136">
          <w:pPr>
            <w:pStyle w:val="Pieddepage"/>
          </w:pPr>
        </w:p>
      </w:tc>
    </w:tr>
  </w:tbl>
  <w:p w:rsidR="00CD6136" w:rsidRDefault="00CD6136">
    <w:pPr>
      <w:pBdr>
        <w:top w:val="nil"/>
        <w:left w:val="nil"/>
        <w:bottom w:val="nil"/>
        <w:right w:val="nil"/>
        <w:between w:val="nil"/>
      </w:pBdr>
      <w:tabs>
        <w:tab w:val="center" w:pos="4703"/>
        <w:tab w:val="right" w:pos="9406"/>
      </w:tabs>
      <w:spacing w:after="0" w:line="240" w:lineRule="auto"/>
      <w:jc w:val="right"/>
      <w:rPr>
        <w:b/>
        <w:color w:val="000000"/>
        <w:szCs w:val="24"/>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63"/>
      <w:gridCol w:w="8324"/>
    </w:tblGrid>
    <w:tr w:rsidR="00CD6136">
      <w:tc>
        <w:tcPr>
          <w:tcW w:w="918" w:type="dxa"/>
        </w:tcPr>
        <w:p w:rsidR="00CD6136" w:rsidRPr="00843778" w:rsidRDefault="002457F8">
          <w:pPr>
            <w:pStyle w:val="Pieddepage"/>
            <w:jc w:val="right"/>
            <w:rPr>
              <w:b/>
              <w:sz w:val="32"/>
              <w:szCs w:val="32"/>
            </w:rPr>
          </w:pPr>
          <w:r w:rsidRPr="002457F8">
            <w:fldChar w:fldCharType="begin"/>
          </w:r>
          <w:r w:rsidR="00CD6136">
            <w:instrText xml:space="preserve"> PAGE   \* MERGEFORMAT </w:instrText>
          </w:r>
          <w:r w:rsidRPr="002457F8">
            <w:fldChar w:fldCharType="separate"/>
          </w:r>
          <w:r w:rsidR="00CD6136" w:rsidRPr="00E14A97">
            <w:rPr>
              <w:b/>
              <w:noProof/>
              <w:sz w:val="32"/>
              <w:szCs w:val="32"/>
            </w:rPr>
            <w:t>41</w:t>
          </w:r>
          <w:r>
            <w:rPr>
              <w:b/>
              <w:noProof/>
              <w:sz w:val="32"/>
              <w:szCs w:val="32"/>
            </w:rPr>
            <w:fldChar w:fldCharType="end"/>
          </w:r>
        </w:p>
      </w:tc>
      <w:tc>
        <w:tcPr>
          <w:tcW w:w="7938" w:type="dxa"/>
        </w:tcPr>
        <w:p w:rsidR="00CD6136" w:rsidRDefault="00CD6136">
          <w:pPr>
            <w:pStyle w:val="Pieddepage"/>
          </w:pPr>
        </w:p>
      </w:tc>
    </w:tr>
  </w:tbl>
  <w:p w:rsidR="00CD6136" w:rsidRDefault="00CD6136">
    <w:pPr>
      <w:pBdr>
        <w:top w:val="nil"/>
        <w:left w:val="nil"/>
        <w:bottom w:val="nil"/>
        <w:right w:val="nil"/>
        <w:between w:val="nil"/>
      </w:pBdr>
      <w:tabs>
        <w:tab w:val="center" w:pos="4703"/>
        <w:tab w:val="right" w:pos="9406"/>
      </w:tabs>
      <w:spacing w:after="0" w:line="240" w:lineRule="auto"/>
      <w:jc w:val="right"/>
      <w:rPr>
        <w:b/>
        <w:color w:val="000000"/>
        <w:szCs w:val="24"/>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63"/>
      <w:gridCol w:w="8324"/>
    </w:tblGrid>
    <w:tr w:rsidR="00CD6136">
      <w:tc>
        <w:tcPr>
          <w:tcW w:w="918" w:type="dxa"/>
        </w:tcPr>
        <w:p w:rsidR="00CD6136" w:rsidRPr="00B41214" w:rsidRDefault="002457F8">
          <w:pPr>
            <w:pStyle w:val="Pieddepage"/>
            <w:jc w:val="right"/>
            <w:rPr>
              <w:b/>
              <w:sz w:val="32"/>
              <w:szCs w:val="32"/>
            </w:rPr>
          </w:pPr>
          <w:r w:rsidRPr="002457F8">
            <w:fldChar w:fldCharType="begin"/>
          </w:r>
          <w:r w:rsidR="00CD6136">
            <w:instrText xml:space="preserve"> PAGE   \* MERGEFORMAT </w:instrText>
          </w:r>
          <w:r w:rsidRPr="002457F8">
            <w:fldChar w:fldCharType="separate"/>
          </w:r>
          <w:r w:rsidR="003700E5" w:rsidRPr="003700E5">
            <w:rPr>
              <w:b/>
              <w:noProof/>
              <w:sz w:val="32"/>
              <w:szCs w:val="32"/>
            </w:rPr>
            <w:t>55</w:t>
          </w:r>
          <w:r>
            <w:rPr>
              <w:b/>
              <w:noProof/>
              <w:sz w:val="32"/>
              <w:szCs w:val="32"/>
            </w:rPr>
            <w:fldChar w:fldCharType="end"/>
          </w:r>
        </w:p>
      </w:tc>
      <w:tc>
        <w:tcPr>
          <w:tcW w:w="7938" w:type="dxa"/>
        </w:tcPr>
        <w:p w:rsidR="00CD6136" w:rsidRDefault="00CD6136">
          <w:pPr>
            <w:pStyle w:val="Pieddepage"/>
          </w:pPr>
        </w:p>
      </w:tc>
    </w:tr>
  </w:tbl>
  <w:p w:rsidR="00CD6136" w:rsidRDefault="00CD6136">
    <w:pPr>
      <w:pBdr>
        <w:top w:val="nil"/>
        <w:left w:val="nil"/>
        <w:bottom w:val="nil"/>
        <w:right w:val="nil"/>
        <w:between w:val="nil"/>
      </w:pBdr>
      <w:tabs>
        <w:tab w:val="center" w:pos="4703"/>
        <w:tab w:val="right" w:pos="9406"/>
      </w:tabs>
      <w:spacing w:after="0" w:line="240" w:lineRule="auto"/>
      <w:jc w:val="right"/>
      <w:rPr>
        <w:b/>
        <w:color w:val="000000"/>
        <w:szCs w:val="24"/>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136" w:rsidRDefault="00CD6136">
    <w:pPr>
      <w:pStyle w:val="Pieddepage"/>
    </w:pPr>
  </w:p>
  <w:p w:rsidR="00CD6136" w:rsidRDefault="00CD6136">
    <w:pPr>
      <w:pBdr>
        <w:top w:val="nil"/>
        <w:left w:val="nil"/>
        <w:bottom w:val="nil"/>
        <w:right w:val="nil"/>
        <w:between w:val="nil"/>
      </w:pBdr>
      <w:tabs>
        <w:tab w:val="center" w:pos="4703"/>
        <w:tab w:val="right" w:pos="9406"/>
      </w:tabs>
      <w:spacing w:after="0" w:line="240" w:lineRule="auto"/>
      <w:jc w:val="right"/>
      <w:rPr>
        <w:b/>
        <w:color w:val="000000"/>
        <w:szCs w:val="24"/>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63"/>
      <w:gridCol w:w="8324"/>
    </w:tblGrid>
    <w:tr w:rsidR="00CD6136">
      <w:tc>
        <w:tcPr>
          <w:tcW w:w="918" w:type="dxa"/>
        </w:tcPr>
        <w:p w:rsidR="00CD6136" w:rsidRPr="00ED3543" w:rsidRDefault="002457F8">
          <w:pPr>
            <w:pStyle w:val="Pieddepage"/>
            <w:jc w:val="right"/>
            <w:rPr>
              <w:b/>
              <w:sz w:val="32"/>
              <w:szCs w:val="32"/>
            </w:rPr>
          </w:pPr>
          <w:r w:rsidRPr="002457F8">
            <w:fldChar w:fldCharType="begin"/>
          </w:r>
          <w:r w:rsidR="00CD6136">
            <w:instrText xml:space="preserve"> PAGE   \* MERGEFORMAT </w:instrText>
          </w:r>
          <w:r w:rsidRPr="002457F8">
            <w:fldChar w:fldCharType="separate"/>
          </w:r>
          <w:r w:rsidR="003700E5" w:rsidRPr="003700E5">
            <w:rPr>
              <w:b/>
              <w:noProof/>
              <w:sz w:val="32"/>
              <w:szCs w:val="32"/>
            </w:rPr>
            <w:t>61</w:t>
          </w:r>
          <w:r>
            <w:rPr>
              <w:b/>
              <w:noProof/>
              <w:sz w:val="32"/>
              <w:szCs w:val="32"/>
            </w:rPr>
            <w:fldChar w:fldCharType="end"/>
          </w:r>
        </w:p>
      </w:tc>
      <w:tc>
        <w:tcPr>
          <w:tcW w:w="7938" w:type="dxa"/>
        </w:tcPr>
        <w:p w:rsidR="00CD6136" w:rsidRDefault="00CD6136">
          <w:pPr>
            <w:pStyle w:val="Pieddepage"/>
          </w:pPr>
        </w:p>
      </w:tc>
    </w:tr>
  </w:tbl>
  <w:p w:rsidR="00CD6136" w:rsidRDefault="00CD6136">
    <w:pPr>
      <w:pBdr>
        <w:top w:val="nil"/>
        <w:left w:val="nil"/>
        <w:bottom w:val="nil"/>
        <w:right w:val="nil"/>
        <w:between w:val="nil"/>
      </w:pBdr>
      <w:tabs>
        <w:tab w:val="center" w:pos="4703"/>
        <w:tab w:val="right" w:pos="9406"/>
      </w:tabs>
      <w:spacing w:after="0" w:line="240" w:lineRule="auto"/>
      <w:jc w:val="right"/>
      <w:rPr>
        <w:b/>
        <w:color w:val="000000"/>
        <w:szCs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136" w:rsidRDefault="00CD6136">
    <w:pPr>
      <w:pStyle w:val="Pieddepage"/>
    </w:pPr>
  </w:p>
  <w:p w:rsidR="00CD6136" w:rsidRDefault="00CD6136">
    <w:pPr>
      <w:pBdr>
        <w:top w:val="nil"/>
        <w:left w:val="nil"/>
        <w:bottom w:val="nil"/>
        <w:right w:val="nil"/>
        <w:between w:val="nil"/>
      </w:pBdr>
      <w:tabs>
        <w:tab w:val="center" w:pos="4703"/>
        <w:tab w:val="right" w:pos="9406"/>
      </w:tabs>
      <w:spacing w:after="0" w:line="240" w:lineRule="auto"/>
      <w:jc w:val="right"/>
      <w:rPr>
        <w:b/>
        <w:color w:val="000000"/>
        <w:szCs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63"/>
      <w:gridCol w:w="8324"/>
    </w:tblGrid>
    <w:tr w:rsidR="00CD6136">
      <w:tc>
        <w:tcPr>
          <w:tcW w:w="918" w:type="dxa"/>
        </w:tcPr>
        <w:p w:rsidR="00CD6136" w:rsidRPr="004A302D" w:rsidRDefault="002457F8">
          <w:pPr>
            <w:pStyle w:val="Pieddepage"/>
            <w:jc w:val="right"/>
            <w:rPr>
              <w:b/>
              <w:sz w:val="32"/>
              <w:szCs w:val="32"/>
            </w:rPr>
          </w:pPr>
          <w:r w:rsidRPr="002457F8">
            <w:fldChar w:fldCharType="begin"/>
          </w:r>
          <w:r w:rsidR="00CD6136">
            <w:instrText xml:space="preserve"> PAGE   \* MERGEFORMAT </w:instrText>
          </w:r>
          <w:r w:rsidRPr="002457F8">
            <w:fldChar w:fldCharType="separate"/>
          </w:r>
          <w:r w:rsidR="003700E5" w:rsidRPr="003700E5">
            <w:rPr>
              <w:b/>
              <w:noProof/>
              <w:sz w:val="32"/>
              <w:szCs w:val="32"/>
            </w:rPr>
            <w:t>2</w:t>
          </w:r>
          <w:r>
            <w:rPr>
              <w:b/>
              <w:noProof/>
              <w:sz w:val="32"/>
              <w:szCs w:val="32"/>
            </w:rPr>
            <w:fldChar w:fldCharType="end"/>
          </w:r>
        </w:p>
      </w:tc>
      <w:tc>
        <w:tcPr>
          <w:tcW w:w="7938" w:type="dxa"/>
        </w:tcPr>
        <w:p w:rsidR="00CD6136" w:rsidRDefault="00CD6136">
          <w:pPr>
            <w:pStyle w:val="Pieddepage"/>
          </w:pPr>
        </w:p>
      </w:tc>
    </w:tr>
  </w:tbl>
  <w:p w:rsidR="00CD6136" w:rsidRDefault="00CD6136">
    <w:pPr>
      <w:pBdr>
        <w:top w:val="nil"/>
        <w:left w:val="nil"/>
        <w:bottom w:val="nil"/>
        <w:right w:val="nil"/>
        <w:between w:val="nil"/>
      </w:pBdr>
      <w:tabs>
        <w:tab w:val="center" w:pos="4703"/>
        <w:tab w:val="right" w:pos="9406"/>
      </w:tabs>
      <w:spacing w:after="0" w:line="240" w:lineRule="auto"/>
      <w:jc w:val="right"/>
      <w:rPr>
        <w:b/>
        <w:color w:val="000000"/>
        <w:szCs w:val="2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136" w:rsidRDefault="00CD6136" w:rsidP="004A302D">
    <w:pPr>
      <w:pStyle w:val="Pieddepage"/>
    </w:pPr>
  </w:p>
  <w:p w:rsidR="00CD6136" w:rsidRDefault="00CD6136" w:rsidP="004A302D">
    <w:pPr>
      <w:pStyle w:val="Pieddepage"/>
    </w:pPr>
  </w:p>
  <w:p w:rsidR="00CD6136" w:rsidRDefault="00CD6136">
    <w:pPr>
      <w:pBdr>
        <w:top w:val="nil"/>
        <w:left w:val="nil"/>
        <w:bottom w:val="nil"/>
        <w:right w:val="nil"/>
        <w:between w:val="nil"/>
      </w:pBdr>
      <w:tabs>
        <w:tab w:val="center" w:pos="4703"/>
        <w:tab w:val="right" w:pos="9406"/>
      </w:tabs>
      <w:spacing w:after="0" w:line="240" w:lineRule="auto"/>
      <w:jc w:val="right"/>
      <w:rPr>
        <w:b/>
        <w:color w:val="000000"/>
        <w:szCs w:val="24"/>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63"/>
      <w:gridCol w:w="8324"/>
    </w:tblGrid>
    <w:tr w:rsidR="00CD6136">
      <w:tc>
        <w:tcPr>
          <w:tcW w:w="918" w:type="dxa"/>
        </w:tcPr>
        <w:p w:rsidR="00CD6136" w:rsidRDefault="002457F8">
          <w:pPr>
            <w:pStyle w:val="Pieddepage"/>
            <w:jc w:val="right"/>
            <w:rPr>
              <w:b/>
              <w:color w:val="4F81BD" w:themeColor="accent1"/>
              <w:sz w:val="32"/>
              <w:szCs w:val="32"/>
            </w:rPr>
          </w:pPr>
          <w:r w:rsidRPr="002457F8">
            <w:fldChar w:fldCharType="begin"/>
          </w:r>
          <w:r w:rsidR="00CD6136">
            <w:instrText xml:space="preserve"> PAGE   \* MERGEFORMAT </w:instrText>
          </w:r>
          <w:r w:rsidRPr="002457F8">
            <w:fldChar w:fldCharType="separate"/>
          </w:r>
          <w:r w:rsidR="003700E5" w:rsidRPr="003700E5">
            <w:rPr>
              <w:b/>
              <w:noProof/>
              <w:color w:val="4F81BD" w:themeColor="accent1"/>
              <w:sz w:val="32"/>
              <w:szCs w:val="32"/>
            </w:rPr>
            <w:t>17</w:t>
          </w:r>
          <w:r>
            <w:rPr>
              <w:b/>
              <w:noProof/>
              <w:color w:val="4F81BD" w:themeColor="accent1"/>
              <w:sz w:val="32"/>
              <w:szCs w:val="32"/>
            </w:rPr>
            <w:fldChar w:fldCharType="end"/>
          </w:r>
        </w:p>
      </w:tc>
      <w:tc>
        <w:tcPr>
          <w:tcW w:w="7938" w:type="dxa"/>
        </w:tcPr>
        <w:p w:rsidR="00CD6136" w:rsidRDefault="00CD6136">
          <w:pPr>
            <w:pStyle w:val="Pieddepage"/>
          </w:pPr>
        </w:p>
      </w:tc>
    </w:tr>
  </w:tbl>
  <w:p w:rsidR="00CD6136" w:rsidRDefault="00CD6136">
    <w:pPr>
      <w:pBdr>
        <w:top w:val="nil"/>
        <w:left w:val="nil"/>
        <w:bottom w:val="nil"/>
        <w:right w:val="nil"/>
        <w:between w:val="nil"/>
      </w:pBdr>
      <w:tabs>
        <w:tab w:val="center" w:pos="4703"/>
        <w:tab w:val="right" w:pos="9406"/>
      </w:tabs>
      <w:spacing w:after="0" w:line="240" w:lineRule="auto"/>
      <w:jc w:val="right"/>
      <w:rPr>
        <w:b/>
        <w:color w:val="000000"/>
        <w:szCs w:val="24"/>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63"/>
      <w:gridCol w:w="8324"/>
    </w:tblGrid>
    <w:tr w:rsidR="00CD6136">
      <w:tc>
        <w:tcPr>
          <w:tcW w:w="918" w:type="dxa"/>
        </w:tcPr>
        <w:p w:rsidR="00CD6136" w:rsidRPr="004A302D" w:rsidRDefault="002457F8">
          <w:pPr>
            <w:pStyle w:val="Pieddepage"/>
            <w:jc w:val="right"/>
            <w:rPr>
              <w:b/>
              <w:sz w:val="32"/>
              <w:szCs w:val="32"/>
            </w:rPr>
          </w:pPr>
          <w:r w:rsidRPr="002457F8">
            <w:fldChar w:fldCharType="begin"/>
          </w:r>
          <w:r w:rsidR="00CD6136">
            <w:instrText xml:space="preserve"> PAGE   \* MERGEFORMAT </w:instrText>
          </w:r>
          <w:r w:rsidRPr="002457F8">
            <w:fldChar w:fldCharType="separate"/>
          </w:r>
          <w:r w:rsidR="003700E5" w:rsidRPr="003700E5">
            <w:rPr>
              <w:b/>
              <w:noProof/>
              <w:sz w:val="32"/>
              <w:szCs w:val="32"/>
            </w:rPr>
            <w:t>19</w:t>
          </w:r>
          <w:r>
            <w:rPr>
              <w:b/>
              <w:noProof/>
              <w:sz w:val="32"/>
              <w:szCs w:val="32"/>
            </w:rPr>
            <w:fldChar w:fldCharType="end"/>
          </w:r>
        </w:p>
      </w:tc>
      <w:tc>
        <w:tcPr>
          <w:tcW w:w="7938" w:type="dxa"/>
        </w:tcPr>
        <w:p w:rsidR="00CD6136" w:rsidRDefault="00CD6136">
          <w:pPr>
            <w:pStyle w:val="Pieddepage"/>
          </w:pPr>
        </w:p>
      </w:tc>
    </w:tr>
  </w:tbl>
  <w:p w:rsidR="00CD6136" w:rsidRDefault="00CD6136">
    <w:pPr>
      <w:pBdr>
        <w:top w:val="nil"/>
        <w:left w:val="nil"/>
        <w:bottom w:val="nil"/>
        <w:right w:val="nil"/>
        <w:between w:val="nil"/>
      </w:pBdr>
      <w:tabs>
        <w:tab w:val="center" w:pos="4703"/>
        <w:tab w:val="right" w:pos="9406"/>
      </w:tabs>
      <w:spacing w:after="0" w:line="240" w:lineRule="auto"/>
      <w:jc w:val="right"/>
      <w:rPr>
        <w:b/>
        <w:color w:val="000000"/>
        <w:szCs w:val="24"/>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63"/>
      <w:gridCol w:w="8324"/>
    </w:tblGrid>
    <w:tr w:rsidR="00CD6136">
      <w:tc>
        <w:tcPr>
          <w:tcW w:w="918" w:type="dxa"/>
        </w:tcPr>
        <w:p w:rsidR="00CD6136" w:rsidRPr="004A302D" w:rsidRDefault="002457F8">
          <w:pPr>
            <w:pStyle w:val="Pieddepage"/>
            <w:jc w:val="right"/>
            <w:rPr>
              <w:b/>
              <w:sz w:val="32"/>
              <w:szCs w:val="32"/>
            </w:rPr>
          </w:pPr>
          <w:r w:rsidRPr="002457F8">
            <w:fldChar w:fldCharType="begin"/>
          </w:r>
          <w:r w:rsidR="00CD6136">
            <w:instrText xml:space="preserve"> PAGE   \* MERGEFORMAT </w:instrText>
          </w:r>
          <w:r w:rsidRPr="002457F8">
            <w:fldChar w:fldCharType="separate"/>
          </w:r>
          <w:r w:rsidR="003700E5" w:rsidRPr="003700E5">
            <w:rPr>
              <w:b/>
              <w:noProof/>
              <w:sz w:val="32"/>
              <w:szCs w:val="32"/>
            </w:rPr>
            <w:t>20</w:t>
          </w:r>
          <w:r>
            <w:rPr>
              <w:b/>
              <w:noProof/>
              <w:sz w:val="32"/>
              <w:szCs w:val="32"/>
            </w:rPr>
            <w:fldChar w:fldCharType="end"/>
          </w:r>
        </w:p>
      </w:tc>
      <w:tc>
        <w:tcPr>
          <w:tcW w:w="7938" w:type="dxa"/>
        </w:tcPr>
        <w:p w:rsidR="00CD6136" w:rsidRDefault="00CD6136">
          <w:pPr>
            <w:pStyle w:val="Pieddepage"/>
          </w:pPr>
        </w:p>
      </w:tc>
    </w:tr>
  </w:tbl>
  <w:p w:rsidR="00CD6136" w:rsidRDefault="00CD6136">
    <w:pPr>
      <w:pBdr>
        <w:top w:val="nil"/>
        <w:left w:val="nil"/>
        <w:bottom w:val="nil"/>
        <w:right w:val="nil"/>
        <w:between w:val="nil"/>
      </w:pBdr>
      <w:tabs>
        <w:tab w:val="center" w:pos="4703"/>
        <w:tab w:val="right" w:pos="9406"/>
      </w:tabs>
      <w:spacing w:after="0" w:line="240" w:lineRule="auto"/>
      <w:jc w:val="right"/>
      <w:rPr>
        <w:b/>
        <w:color w:val="000000"/>
        <w:szCs w:val="24"/>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63"/>
      <w:gridCol w:w="8324"/>
    </w:tblGrid>
    <w:tr w:rsidR="00CD6136">
      <w:tc>
        <w:tcPr>
          <w:tcW w:w="918" w:type="dxa"/>
        </w:tcPr>
        <w:p w:rsidR="00CD6136" w:rsidRPr="004A302D" w:rsidRDefault="002457F8">
          <w:pPr>
            <w:pStyle w:val="Pieddepage"/>
            <w:jc w:val="right"/>
            <w:rPr>
              <w:b/>
              <w:sz w:val="32"/>
              <w:szCs w:val="32"/>
            </w:rPr>
          </w:pPr>
          <w:r w:rsidRPr="002457F8">
            <w:fldChar w:fldCharType="begin"/>
          </w:r>
          <w:r w:rsidR="00CD6136">
            <w:instrText xml:space="preserve"> PAGE   \* MERGEFORMAT </w:instrText>
          </w:r>
          <w:r w:rsidRPr="002457F8">
            <w:fldChar w:fldCharType="separate"/>
          </w:r>
          <w:r w:rsidR="003700E5" w:rsidRPr="003700E5">
            <w:rPr>
              <w:b/>
              <w:noProof/>
              <w:sz w:val="32"/>
              <w:szCs w:val="32"/>
            </w:rPr>
            <w:t>22</w:t>
          </w:r>
          <w:r>
            <w:rPr>
              <w:b/>
              <w:noProof/>
              <w:sz w:val="32"/>
              <w:szCs w:val="32"/>
            </w:rPr>
            <w:fldChar w:fldCharType="end"/>
          </w:r>
        </w:p>
      </w:tc>
      <w:tc>
        <w:tcPr>
          <w:tcW w:w="7938" w:type="dxa"/>
        </w:tcPr>
        <w:p w:rsidR="00CD6136" w:rsidRDefault="00CD6136">
          <w:pPr>
            <w:pStyle w:val="Pieddepage"/>
          </w:pPr>
        </w:p>
      </w:tc>
    </w:tr>
  </w:tbl>
  <w:p w:rsidR="00CD6136" w:rsidRDefault="00CD6136">
    <w:pPr>
      <w:pBdr>
        <w:top w:val="nil"/>
        <w:left w:val="nil"/>
        <w:bottom w:val="nil"/>
        <w:right w:val="nil"/>
        <w:between w:val="nil"/>
      </w:pBdr>
      <w:tabs>
        <w:tab w:val="center" w:pos="4703"/>
        <w:tab w:val="right" w:pos="9406"/>
      </w:tabs>
      <w:spacing w:after="0" w:line="240" w:lineRule="auto"/>
      <w:jc w:val="right"/>
      <w:rPr>
        <w:b/>
        <w:color w:val="000000"/>
        <w:szCs w:val="24"/>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136" w:rsidRDefault="00CD6136">
    <w:pPr>
      <w:pBdr>
        <w:top w:val="nil"/>
        <w:left w:val="nil"/>
        <w:bottom w:val="nil"/>
        <w:right w:val="nil"/>
        <w:between w:val="nil"/>
      </w:pBdr>
      <w:tabs>
        <w:tab w:val="center" w:pos="4703"/>
        <w:tab w:val="right" w:pos="9406"/>
      </w:tabs>
      <w:spacing w:after="0" w:line="240" w:lineRule="auto"/>
      <w:jc w:val="right"/>
      <w:rPr>
        <w:b/>
        <w:color w:val="000000"/>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58C1" w:rsidRDefault="001B58C1">
      <w:pPr>
        <w:spacing w:after="0" w:line="240" w:lineRule="auto"/>
      </w:pPr>
      <w:r>
        <w:separator/>
      </w:r>
    </w:p>
  </w:footnote>
  <w:footnote w:type="continuationSeparator" w:id="1">
    <w:p w:rsidR="001B58C1" w:rsidRDefault="001B58C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136" w:rsidRDefault="00CD6136">
    <w:pPr>
      <w:pBdr>
        <w:top w:val="nil"/>
        <w:left w:val="nil"/>
        <w:bottom w:val="nil"/>
        <w:right w:val="nil"/>
        <w:between w:val="nil"/>
      </w:pBdr>
      <w:tabs>
        <w:tab w:val="center" w:pos="4703"/>
        <w:tab w:val="right" w:pos="9406"/>
      </w:tabs>
      <w:spacing w:after="0" w:line="240" w:lineRule="auto"/>
      <w:rPr>
        <w:color w:val="00000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136" w:rsidRDefault="00CD6136">
    <w:pPr>
      <w:pBdr>
        <w:top w:val="nil"/>
        <w:left w:val="nil"/>
        <w:bottom w:val="nil"/>
        <w:right w:val="nil"/>
        <w:between w:val="nil"/>
      </w:pBdr>
      <w:tabs>
        <w:tab w:val="center" w:pos="4703"/>
        <w:tab w:val="right" w:pos="9406"/>
      </w:tabs>
      <w:spacing w:after="0" w:line="240" w:lineRule="auto"/>
      <w:rPr>
        <w:color w:val="00000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136" w:rsidRDefault="00CD6136">
    <w:pPr>
      <w:pBdr>
        <w:top w:val="nil"/>
        <w:left w:val="nil"/>
        <w:bottom w:val="nil"/>
        <w:right w:val="nil"/>
        <w:between w:val="nil"/>
      </w:pBdr>
      <w:tabs>
        <w:tab w:val="center" w:pos="4703"/>
        <w:tab w:val="right" w:pos="9406"/>
      </w:tabs>
      <w:spacing w:after="0" w:line="240" w:lineRule="auto"/>
      <w:rPr>
        <w:color w:val="00000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136" w:rsidRDefault="00CD6136">
    <w:pPr>
      <w:widowControl w:val="0"/>
      <w:pBdr>
        <w:top w:val="nil"/>
        <w:left w:val="nil"/>
        <w:bottom w:val="nil"/>
        <w:right w:val="nil"/>
        <w:between w:val="nil"/>
      </w:pBdr>
      <w:spacing w:after="0" w:line="276" w:lineRule="auto"/>
      <w:rPr>
        <w:color w:val="000000"/>
      </w:rPr>
    </w:pPr>
  </w:p>
  <w:tbl>
    <w:tblPr>
      <w:tblStyle w:val="1"/>
      <w:tblW w:w="9287" w:type="dxa"/>
      <w:tblInd w:w="-108" w:type="dxa"/>
      <w:tblLayout w:type="fixed"/>
      <w:tblLook w:val="04A0"/>
    </w:tblPr>
    <w:tblGrid>
      <w:gridCol w:w="9287"/>
    </w:tblGrid>
    <w:tr w:rsidR="00CD6136" w:rsidTr="00E80891">
      <w:trPr>
        <w:cnfStyle w:val="100000000000"/>
      </w:trPr>
      <w:tc>
        <w:tcPr>
          <w:cnfStyle w:val="001000000000"/>
          <w:tcW w:w="9287" w:type="dxa"/>
        </w:tcPr>
        <w:p w:rsidR="00CD6136" w:rsidRDefault="00CD6136">
          <w:pPr>
            <w:pBdr>
              <w:top w:val="nil"/>
              <w:left w:val="nil"/>
              <w:bottom w:val="single" w:sz="24" w:space="0" w:color="823B0B"/>
              <w:right w:val="nil"/>
              <w:between w:val="nil"/>
            </w:pBdr>
            <w:tabs>
              <w:tab w:val="center" w:pos="4703"/>
              <w:tab w:val="right" w:pos="9406"/>
            </w:tabs>
            <w:jc w:val="center"/>
            <w:rPr>
              <w:color w:val="000000"/>
              <w:szCs w:val="24"/>
            </w:rPr>
          </w:pPr>
          <w:r>
            <w:rPr>
              <w:rFonts w:ascii="Calibri" w:hAnsi="Calibri"/>
              <w:b w:val="0"/>
              <w:color w:val="000000"/>
              <w:szCs w:val="24"/>
            </w:rPr>
            <w:t xml:space="preserve">Chapitre 02 : Généralités sur la margarine </w:t>
          </w:r>
        </w:p>
      </w:tc>
    </w:tr>
  </w:tbl>
  <w:p w:rsidR="00CD6136" w:rsidRDefault="00CD6136">
    <w:pPr>
      <w:pBdr>
        <w:top w:val="nil"/>
        <w:left w:val="nil"/>
        <w:bottom w:val="nil"/>
        <w:right w:val="nil"/>
        <w:between w:val="nil"/>
      </w:pBdr>
      <w:tabs>
        <w:tab w:val="center" w:pos="4703"/>
        <w:tab w:val="right" w:pos="9406"/>
      </w:tabs>
      <w:spacing w:after="0" w:line="240" w:lineRule="auto"/>
      <w:rPr>
        <w:color w:val="00000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136" w:rsidRDefault="00CD6136">
    <w:pPr>
      <w:pBdr>
        <w:top w:val="nil"/>
        <w:left w:val="nil"/>
        <w:bottom w:val="nil"/>
        <w:right w:val="nil"/>
        <w:between w:val="nil"/>
      </w:pBdr>
      <w:tabs>
        <w:tab w:val="center" w:pos="4703"/>
        <w:tab w:val="right" w:pos="9406"/>
      </w:tabs>
      <w:spacing w:after="0" w:line="240" w:lineRule="auto"/>
      <w:rPr>
        <w:color w:val="00000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136" w:rsidRDefault="00CD6136">
    <w:pPr>
      <w:pBdr>
        <w:top w:val="nil"/>
        <w:left w:val="nil"/>
        <w:bottom w:val="nil"/>
        <w:right w:val="nil"/>
        <w:between w:val="nil"/>
      </w:pBdr>
      <w:tabs>
        <w:tab w:val="center" w:pos="4703"/>
        <w:tab w:val="right" w:pos="9406"/>
      </w:tabs>
      <w:spacing w:after="0" w:line="240" w:lineRule="auto"/>
      <w:rPr>
        <w:color w:val="00000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136" w:rsidRDefault="00CD6136">
    <w:pPr>
      <w:pBdr>
        <w:top w:val="nil"/>
        <w:left w:val="nil"/>
        <w:bottom w:val="single" w:sz="24" w:space="0" w:color="823B0B"/>
        <w:right w:val="nil"/>
        <w:between w:val="nil"/>
      </w:pBdr>
      <w:tabs>
        <w:tab w:val="center" w:pos="4703"/>
        <w:tab w:val="right" w:pos="9406"/>
      </w:tabs>
      <w:spacing w:after="0" w:line="240" w:lineRule="auto"/>
      <w:jc w:val="center"/>
      <w:rPr>
        <w:b/>
        <w:color w:val="000000"/>
        <w:sz w:val="28"/>
        <w:szCs w:val="28"/>
      </w:rPr>
    </w:pPr>
    <w:r>
      <w:rPr>
        <w:rFonts w:ascii="Calibri" w:hAnsi="Calibri"/>
        <w:b/>
        <w:color w:val="000000"/>
        <w:sz w:val="28"/>
        <w:szCs w:val="28"/>
      </w:rPr>
      <w:t>CONCLUSION</w:t>
    </w:r>
  </w:p>
  <w:p w:rsidR="00CD6136" w:rsidRDefault="00CD6136">
    <w:pPr>
      <w:pBdr>
        <w:top w:val="nil"/>
        <w:left w:val="nil"/>
        <w:bottom w:val="nil"/>
        <w:right w:val="nil"/>
        <w:between w:val="nil"/>
      </w:pBdr>
      <w:tabs>
        <w:tab w:val="center" w:pos="4703"/>
        <w:tab w:val="right" w:pos="9406"/>
      </w:tabs>
      <w:spacing w:after="0" w:line="240" w:lineRule="auto"/>
      <w:rPr>
        <w:color w:val="00000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136" w:rsidRDefault="00CD6136">
    <w:pPr>
      <w:pBdr>
        <w:top w:val="nil"/>
        <w:left w:val="nil"/>
        <w:bottom w:val="nil"/>
        <w:right w:val="nil"/>
        <w:between w:val="nil"/>
      </w:pBdr>
      <w:tabs>
        <w:tab w:val="center" w:pos="4703"/>
        <w:tab w:val="right" w:pos="9406"/>
      </w:tabs>
      <w:spacing w:after="0" w:line="240" w:lineRule="auto"/>
      <w:rPr>
        <w:color w:val="00000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136" w:rsidRDefault="00CD6136">
    <w:pPr>
      <w:pBdr>
        <w:top w:val="nil"/>
        <w:left w:val="nil"/>
        <w:bottom w:val="nil"/>
        <w:right w:val="nil"/>
        <w:between w:val="nil"/>
      </w:pBdr>
      <w:tabs>
        <w:tab w:val="center" w:pos="4703"/>
        <w:tab w:val="right" w:pos="9406"/>
      </w:tabs>
      <w:spacing w:after="0" w:line="240" w:lineRule="auto"/>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1D6"/>
    <w:multiLevelType w:val="multilevel"/>
    <w:tmpl w:val="F6C47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51A5A4A"/>
    <w:multiLevelType w:val="multilevel"/>
    <w:tmpl w:val="0AA82D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0E410DE6"/>
    <w:multiLevelType w:val="multilevel"/>
    <w:tmpl w:val="B88EC352"/>
    <w:lvl w:ilvl="0">
      <w:start w:val="1"/>
      <w:numFmt w:val="lowerLetter"/>
      <w:lvlText w:val="%1."/>
      <w:lvlJc w:val="left"/>
      <w:pPr>
        <w:ind w:left="1070" w:hanging="36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3">
    <w:nsid w:val="0F0A3861"/>
    <w:multiLevelType w:val="multilevel"/>
    <w:tmpl w:val="55C4B0D0"/>
    <w:lvl w:ilvl="0">
      <w:start w:val="1"/>
      <w:numFmt w:val="bullet"/>
      <w:lvlText w:val="●"/>
      <w:lvlJc w:val="left"/>
      <w:pPr>
        <w:ind w:left="643" w:hanging="360"/>
      </w:pPr>
      <w:rPr>
        <w:rFonts w:ascii="Noto Sans Symbols" w:eastAsia="Noto Sans Symbols" w:hAnsi="Noto Sans Symbols" w:cs="Noto Sans Symbols"/>
        <w:sz w:val="20"/>
        <w:szCs w:val="20"/>
      </w:rPr>
    </w:lvl>
    <w:lvl w:ilvl="1">
      <w:start w:val="1"/>
      <w:numFmt w:val="bullet"/>
      <w:lvlText w:val="o"/>
      <w:lvlJc w:val="left"/>
      <w:pPr>
        <w:ind w:left="1363" w:hanging="359"/>
      </w:pPr>
      <w:rPr>
        <w:rFonts w:ascii="Courier New" w:eastAsia="Courier New" w:hAnsi="Courier New" w:cs="Courier New"/>
        <w:sz w:val="20"/>
        <w:szCs w:val="20"/>
      </w:rPr>
    </w:lvl>
    <w:lvl w:ilvl="2">
      <w:start w:val="1"/>
      <w:numFmt w:val="bullet"/>
      <w:lvlText w:val="▪"/>
      <w:lvlJc w:val="left"/>
      <w:pPr>
        <w:ind w:left="2083" w:hanging="360"/>
      </w:pPr>
      <w:rPr>
        <w:rFonts w:ascii="Noto Sans Symbols" w:eastAsia="Noto Sans Symbols" w:hAnsi="Noto Sans Symbols" w:cs="Noto Sans Symbols"/>
        <w:sz w:val="20"/>
        <w:szCs w:val="20"/>
      </w:rPr>
    </w:lvl>
    <w:lvl w:ilvl="3">
      <w:start w:val="1"/>
      <w:numFmt w:val="bullet"/>
      <w:lvlText w:val="▪"/>
      <w:lvlJc w:val="left"/>
      <w:pPr>
        <w:ind w:left="2803" w:hanging="360"/>
      </w:pPr>
      <w:rPr>
        <w:rFonts w:ascii="Noto Sans Symbols" w:eastAsia="Noto Sans Symbols" w:hAnsi="Noto Sans Symbols" w:cs="Noto Sans Symbols"/>
        <w:sz w:val="20"/>
        <w:szCs w:val="20"/>
      </w:rPr>
    </w:lvl>
    <w:lvl w:ilvl="4">
      <w:start w:val="1"/>
      <w:numFmt w:val="bullet"/>
      <w:lvlText w:val="▪"/>
      <w:lvlJc w:val="left"/>
      <w:pPr>
        <w:ind w:left="3523" w:hanging="360"/>
      </w:pPr>
      <w:rPr>
        <w:rFonts w:ascii="Noto Sans Symbols" w:eastAsia="Noto Sans Symbols" w:hAnsi="Noto Sans Symbols" w:cs="Noto Sans Symbols"/>
        <w:sz w:val="20"/>
        <w:szCs w:val="20"/>
      </w:rPr>
    </w:lvl>
    <w:lvl w:ilvl="5">
      <w:start w:val="1"/>
      <w:numFmt w:val="bullet"/>
      <w:lvlText w:val="▪"/>
      <w:lvlJc w:val="left"/>
      <w:pPr>
        <w:ind w:left="4243" w:hanging="360"/>
      </w:pPr>
      <w:rPr>
        <w:rFonts w:ascii="Noto Sans Symbols" w:eastAsia="Noto Sans Symbols" w:hAnsi="Noto Sans Symbols" w:cs="Noto Sans Symbols"/>
        <w:sz w:val="20"/>
        <w:szCs w:val="20"/>
      </w:rPr>
    </w:lvl>
    <w:lvl w:ilvl="6">
      <w:start w:val="1"/>
      <w:numFmt w:val="bullet"/>
      <w:lvlText w:val="▪"/>
      <w:lvlJc w:val="left"/>
      <w:pPr>
        <w:ind w:left="4963" w:hanging="360"/>
      </w:pPr>
      <w:rPr>
        <w:rFonts w:ascii="Noto Sans Symbols" w:eastAsia="Noto Sans Symbols" w:hAnsi="Noto Sans Symbols" w:cs="Noto Sans Symbols"/>
        <w:sz w:val="20"/>
        <w:szCs w:val="20"/>
      </w:rPr>
    </w:lvl>
    <w:lvl w:ilvl="7">
      <w:start w:val="1"/>
      <w:numFmt w:val="bullet"/>
      <w:lvlText w:val="▪"/>
      <w:lvlJc w:val="left"/>
      <w:pPr>
        <w:ind w:left="5683" w:hanging="360"/>
      </w:pPr>
      <w:rPr>
        <w:rFonts w:ascii="Noto Sans Symbols" w:eastAsia="Noto Sans Symbols" w:hAnsi="Noto Sans Symbols" w:cs="Noto Sans Symbols"/>
        <w:sz w:val="20"/>
        <w:szCs w:val="20"/>
      </w:rPr>
    </w:lvl>
    <w:lvl w:ilvl="8">
      <w:start w:val="1"/>
      <w:numFmt w:val="bullet"/>
      <w:lvlText w:val="▪"/>
      <w:lvlJc w:val="left"/>
      <w:pPr>
        <w:ind w:left="6403" w:hanging="360"/>
      </w:pPr>
      <w:rPr>
        <w:rFonts w:ascii="Noto Sans Symbols" w:eastAsia="Noto Sans Symbols" w:hAnsi="Noto Sans Symbols" w:cs="Noto Sans Symbols"/>
        <w:sz w:val="20"/>
        <w:szCs w:val="20"/>
      </w:rPr>
    </w:lvl>
  </w:abstractNum>
  <w:abstractNum w:abstractNumId="4">
    <w:nsid w:val="160027EA"/>
    <w:multiLevelType w:val="multilevel"/>
    <w:tmpl w:val="D6A640D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upperRoman"/>
      <w:lvlText w:val="%4."/>
      <w:lvlJc w:val="right"/>
      <w:pPr>
        <w:ind w:left="36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nsid w:val="16DE66B9"/>
    <w:multiLevelType w:val="multilevel"/>
    <w:tmpl w:val="3516E242"/>
    <w:lvl w:ilvl="0">
      <w:start w:val="1"/>
      <w:numFmt w:val="lowerLetter"/>
      <w:lvlText w:val="%1."/>
      <w:lvlJc w:val="left"/>
      <w:pPr>
        <w:ind w:left="1777" w:hanging="360"/>
      </w:pPr>
    </w:lvl>
    <w:lvl w:ilvl="1">
      <w:start w:val="1"/>
      <w:numFmt w:val="lowerLetter"/>
      <w:lvlText w:val="%2."/>
      <w:lvlJc w:val="left"/>
      <w:pPr>
        <w:ind w:left="2497" w:hanging="360"/>
      </w:pPr>
    </w:lvl>
    <w:lvl w:ilvl="2">
      <w:start w:val="1"/>
      <w:numFmt w:val="lowerRoman"/>
      <w:lvlText w:val="%3."/>
      <w:lvlJc w:val="right"/>
      <w:pPr>
        <w:ind w:left="3217" w:hanging="180"/>
      </w:pPr>
    </w:lvl>
    <w:lvl w:ilvl="3">
      <w:start w:val="1"/>
      <w:numFmt w:val="decimal"/>
      <w:lvlText w:val="%4."/>
      <w:lvlJc w:val="left"/>
      <w:pPr>
        <w:ind w:left="3937" w:hanging="360"/>
      </w:pPr>
    </w:lvl>
    <w:lvl w:ilvl="4">
      <w:start w:val="1"/>
      <w:numFmt w:val="lowerLetter"/>
      <w:lvlText w:val="%5."/>
      <w:lvlJc w:val="left"/>
      <w:pPr>
        <w:ind w:left="4657" w:hanging="360"/>
      </w:pPr>
    </w:lvl>
    <w:lvl w:ilvl="5">
      <w:start w:val="1"/>
      <w:numFmt w:val="lowerRoman"/>
      <w:lvlText w:val="%6."/>
      <w:lvlJc w:val="right"/>
      <w:pPr>
        <w:ind w:left="5377" w:hanging="180"/>
      </w:pPr>
    </w:lvl>
    <w:lvl w:ilvl="6">
      <w:start w:val="1"/>
      <w:numFmt w:val="decimal"/>
      <w:lvlText w:val="%7."/>
      <w:lvlJc w:val="left"/>
      <w:pPr>
        <w:ind w:left="6097" w:hanging="360"/>
      </w:pPr>
    </w:lvl>
    <w:lvl w:ilvl="7">
      <w:start w:val="1"/>
      <w:numFmt w:val="lowerLetter"/>
      <w:lvlText w:val="%8."/>
      <w:lvlJc w:val="left"/>
      <w:pPr>
        <w:ind w:left="6817" w:hanging="360"/>
      </w:pPr>
    </w:lvl>
    <w:lvl w:ilvl="8">
      <w:start w:val="1"/>
      <w:numFmt w:val="lowerRoman"/>
      <w:lvlText w:val="%9."/>
      <w:lvlJc w:val="right"/>
      <w:pPr>
        <w:ind w:left="7537" w:hanging="180"/>
      </w:pPr>
    </w:lvl>
  </w:abstractNum>
  <w:abstractNum w:abstractNumId="6">
    <w:nsid w:val="18966BF7"/>
    <w:multiLevelType w:val="multilevel"/>
    <w:tmpl w:val="5580820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upperRoman"/>
      <w:lvlText w:val="%4."/>
      <w:lvlJc w:val="right"/>
      <w:pPr>
        <w:ind w:left="36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nsid w:val="19481D18"/>
    <w:multiLevelType w:val="hybridMultilevel"/>
    <w:tmpl w:val="BBFA0F4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B554ADE"/>
    <w:multiLevelType w:val="multilevel"/>
    <w:tmpl w:val="C0C02B2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nsid w:val="23FC273B"/>
    <w:multiLevelType w:val="multilevel"/>
    <w:tmpl w:val="7FA0B6F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0">
    <w:nsid w:val="24D65B6A"/>
    <w:multiLevelType w:val="multilevel"/>
    <w:tmpl w:val="76AC25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2942091B"/>
    <w:multiLevelType w:val="multilevel"/>
    <w:tmpl w:val="E74610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nsid w:val="2C1C6037"/>
    <w:multiLevelType w:val="multilevel"/>
    <w:tmpl w:val="EC8EA500"/>
    <w:lvl w:ilvl="0">
      <w:start w:val="1"/>
      <w:numFmt w:val="decimal"/>
      <w:lvlText w:val="%1."/>
      <w:lvlJc w:val="left"/>
      <w:pPr>
        <w:ind w:left="107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upperRoman"/>
      <w:lvlText w:val="%4."/>
      <w:lvlJc w:val="right"/>
      <w:pPr>
        <w:ind w:left="36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nsid w:val="329413A2"/>
    <w:multiLevelType w:val="multilevel"/>
    <w:tmpl w:val="E37A3D7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4">
    <w:nsid w:val="33DF3BD0"/>
    <w:multiLevelType w:val="hybridMultilevel"/>
    <w:tmpl w:val="EE1AFE6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42E1526"/>
    <w:multiLevelType w:val="multilevel"/>
    <w:tmpl w:val="063A50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nsid w:val="399E2804"/>
    <w:multiLevelType w:val="hybridMultilevel"/>
    <w:tmpl w:val="8A4AA8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AF75B49"/>
    <w:multiLevelType w:val="multilevel"/>
    <w:tmpl w:val="9CF010B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upperRoman"/>
      <w:lvlText w:val="%4."/>
      <w:lvlJc w:val="right"/>
      <w:pPr>
        <w:ind w:left="36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nsid w:val="3C6D643A"/>
    <w:multiLevelType w:val="hybridMultilevel"/>
    <w:tmpl w:val="C35646FA"/>
    <w:lvl w:ilvl="0" w:tplc="0AD27C8A">
      <w:start w:val="1"/>
      <w:numFmt w:val="bullet"/>
      <w:lvlText w:val=""/>
      <w:lvlJc w:val="left"/>
      <w:pPr>
        <w:ind w:left="720" w:hanging="360"/>
      </w:pPr>
      <w:rPr>
        <w:rFonts w:ascii="Wingdings" w:hAnsi="Wingdings" w:hint="default"/>
        <w:b w:val="0"/>
        <w:bCs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C9F55C0"/>
    <w:multiLevelType w:val="multilevel"/>
    <w:tmpl w:val="BE16DB3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42980C63"/>
    <w:multiLevelType w:val="multilevel"/>
    <w:tmpl w:val="E544F68C"/>
    <w:lvl w:ilvl="0">
      <w:start w:val="1"/>
      <w:numFmt w:val="decimal"/>
      <w:lvlText w:val="%1."/>
      <w:lvlJc w:val="left"/>
      <w:pPr>
        <w:ind w:left="644" w:hanging="359"/>
      </w:pPr>
      <w:rPr>
        <w:b/>
      </w:rPr>
    </w:lvl>
    <w:lvl w:ilvl="1">
      <w:start w:val="1"/>
      <w:numFmt w:val="decimal"/>
      <w:lvlText w:val="%1.%2."/>
      <w:lvlJc w:val="left"/>
      <w:pPr>
        <w:ind w:left="928" w:hanging="360"/>
      </w:pPr>
      <w:rPr>
        <w:b/>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1">
    <w:nsid w:val="434B4F3A"/>
    <w:multiLevelType w:val="multilevel"/>
    <w:tmpl w:val="6924FD58"/>
    <w:lvl w:ilvl="0">
      <w:start w:val="1"/>
      <w:numFmt w:val="upperRoman"/>
      <w:lvlText w:val="%1."/>
      <w:lvlJc w:val="left"/>
      <w:pPr>
        <w:ind w:left="360"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22">
    <w:nsid w:val="436E0EE2"/>
    <w:multiLevelType w:val="multilevel"/>
    <w:tmpl w:val="A5AC466A"/>
    <w:lvl w:ilvl="0">
      <w:start w:val="1"/>
      <w:numFmt w:val="upperRoman"/>
      <w:pStyle w:val="Titre1"/>
      <w:lvlText w:val="%1"/>
      <w:lvlJc w:val="left"/>
      <w:pPr>
        <w:ind w:left="4118" w:hanging="432"/>
      </w:pPr>
      <w:rPr>
        <w:rFonts w:hint="default"/>
      </w:rPr>
    </w:lvl>
    <w:lvl w:ilvl="1">
      <w:start w:val="1"/>
      <w:numFmt w:val="decimal"/>
      <w:pStyle w:val="Titre2"/>
      <w:lvlText w:val="%1.%2"/>
      <w:lvlJc w:val="left"/>
      <w:pPr>
        <w:ind w:left="576" w:hanging="576"/>
      </w:pPr>
      <w:rPr>
        <w:rFonts w:hint="default"/>
        <w:b/>
        <w:bCs/>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3">
    <w:nsid w:val="4DA20AB4"/>
    <w:multiLevelType w:val="multilevel"/>
    <w:tmpl w:val="A1E0B11A"/>
    <w:lvl w:ilvl="0">
      <w:start w:val="1"/>
      <w:numFmt w:val="upperRoman"/>
      <w:lvlText w:val="%1."/>
      <w:lvlJc w:val="left"/>
      <w:pPr>
        <w:ind w:left="502" w:hanging="360"/>
      </w:pPr>
    </w:lvl>
    <w:lvl w:ilvl="1">
      <w:start w:val="1"/>
      <w:numFmt w:val="decimal"/>
      <w:lvlText w:val="%1.%2."/>
      <w:lvlJc w:val="left"/>
      <w:pPr>
        <w:ind w:left="1800" w:hanging="360"/>
      </w:pPr>
    </w:lvl>
    <w:lvl w:ilvl="2">
      <w:start w:val="1"/>
      <w:numFmt w:val="decimal"/>
      <w:lvlText w:val="%1.%2.%3."/>
      <w:lvlJc w:val="left"/>
      <w:pPr>
        <w:ind w:left="3458" w:hanging="720"/>
      </w:pPr>
    </w:lvl>
    <w:lvl w:ilvl="3">
      <w:start w:val="1"/>
      <w:numFmt w:val="decimal"/>
      <w:lvlText w:val="%1.%2.%3.%4."/>
      <w:lvlJc w:val="left"/>
      <w:pPr>
        <w:ind w:left="4756" w:hanging="720"/>
      </w:pPr>
    </w:lvl>
    <w:lvl w:ilvl="4">
      <w:start w:val="1"/>
      <w:numFmt w:val="decimal"/>
      <w:lvlText w:val="%1.%2.%3.%4.%5."/>
      <w:lvlJc w:val="left"/>
      <w:pPr>
        <w:ind w:left="6414" w:hanging="1080"/>
      </w:pPr>
    </w:lvl>
    <w:lvl w:ilvl="5">
      <w:start w:val="1"/>
      <w:numFmt w:val="decimal"/>
      <w:lvlText w:val="%1.%2.%3.%4.%5.%6."/>
      <w:lvlJc w:val="left"/>
      <w:pPr>
        <w:ind w:left="7712" w:hanging="1080"/>
      </w:pPr>
    </w:lvl>
    <w:lvl w:ilvl="6">
      <w:start w:val="1"/>
      <w:numFmt w:val="decimal"/>
      <w:lvlText w:val="%1.%2.%3.%4.%5.%6.%7."/>
      <w:lvlJc w:val="left"/>
      <w:pPr>
        <w:ind w:left="9370" w:hanging="1440"/>
      </w:pPr>
    </w:lvl>
    <w:lvl w:ilvl="7">
      <w:start w:val="1"/>
      <w:numFmt w:val="decimal"/>
      <w:lvlText w:val="%1.%2.%3.%4.%5.%6.%7.%8."/>
      <w:lvlJc w:val="left"/>
      <w:pPr>
        <w:ind w:left="10668" w:hanging="1440"/>
      </w:pPr>
    </w:lvl>
    <w:lvl w:ilvl="8">
      <w:start w:val="1"/>
      <w:numFmt w:val="decimal"/>
      <w:lvlText w:val="%1.%2.%3.%4.%5.%6.%7.%8.%9."/>
      <w:lvlJc w:val="left"/>
      <w:pPr>
        <w:ind w:left="12326" w:hanging="1800"/>
      </w:pPr>
    </w:lvl>
  </w:abstractNum>
  <w:abstractNum w:abstractNumId="24">
    <w:nsid w:val="50C54A98"/>
    <w:multiLevelType w:val="multilevel"/>
    <w:tmpl w:val="3D78A928"/>
    <w:lvl w:ilvl="0">
      <w:start w:val="1"/>
      <w:numFmt w:val="bullet"/>
      <w:lvlText w:val=""/>
      <w:lvlJc w:val="left"/>
      <w:pPr>
        <w:ind w:left="1287" w:hanging="360"/>
      </w:pPr>
      <w:rPr>
        <w:rFonts w:ascii="Wingdings" w:hAnsi="Wingdings" w:hint="default"/>
        <w:b w:val="0"/>
        <w:bCs w:val="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5">
    <w:nsid w:val="538565CC"/>
    <w:multiLevelType w:val="hybridMultilevel"/>
    <w:tmpl w:val="8E7240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4743B5F"/>
    <w:multiLevelType w:val="multilevel"/>
    <w:tmpl w:val="E59E92EA"/>
    <w:lvl w:ilvl="0">
      <w:start w:val="1"/>
      <w:numFmt w:val="upperRoman"/>
      <w:lvlText w:val="%1."/>
      <w:lvlJc w:val="left"/>
      <w:pPr>
        <w:ind w:left="785"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nsid w:val="5632717A"/>
    <w:multiLevelType w:val="multilevel"/>
    <w:tmpl w:val="3AC85B4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56BC21EB"/>
    <w:multiLevelType w:val="hybridMultilevel"/>
    <w:tmpl w:val="E66C45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2F05321"/>
    <w:multiLevelType w:val="multilevel"/>
    <w:tmpl w:val="BD2CD250"/>
    <w:lvl w:ilvl="0">
      <w:start w:val="1"/>
      <w:numFmt w:val="decimal"/>
      <w:lvlText w:val="%1."/>
      <w:lvlJc w:val="left"/>
      <w:pPr>
        <w:ind w:left="1065" w:hanging="360"/>
      </w:pPr>
    </w:lvl>
    <w:lvl w:ilvl="1">
      <w:start w:val="1"/>
      <w:numFmt w:val="decimal"/>
      <w:lvlText w:val="%1.%2."/>
      <w:lvlJc w:val="left"/>
      <w:pPr>
        <w:ind w:left="1211" w:hanging="360"/>
      </w:pPr>
    </w:lvl>
    <w:lvl w:ilvl="2">
      <w:start w:val="1"/>
      <w:numFmt w:val="decimal"/>
      <w:lvlText w:val="%1.%2.%3."/>
      <w:lvlJc w:val="left"/>
      <w:pPr>
        <w:ind w:left="1425" w:hanging="720"/>
      </w:pPr>
    </w:lvl>
    <w:lvl w:ilvl="3">
      <w:start w:val="1"/>
      <w:numFmt w:val="decimal"/>
      <w:lvlText w:val="%1.%2.%3.%4."/>
      <w:lvlJc w:val="left"/>
      <w:pPr>
        <w:ind w:left="1425" w:hanging="720"/>
      </w:pPr>
    </w:lvl>
    <w:lvl w:ilvl="4">
      <w:start w:val="1"/>
      <w:numFmt w:val="decimal"/>
      <w:lvlText w:val="%1.%2.%3.%4.%5."/>
      <w:lvlJc w:val="left"/>
      <w:pPr>
        <w:ind w:left="1785" w:hanging="1080"/>
      </w:pPr>
    </w:lvl>
    <w:lvl w:ilvl="5">
      <w:start w:val="1"/>
      <w:numFmt w:val="decimal"/>
      <w:lvlText w:val="%1.%2.%3.%4.%5.%6."/>
      <w:lvlJc w:val="left"/>
      <w:pPr>
        <w:ind w:left="1785" w:hanging="1080"/>
      </w:pPr>
    </w:lvl>
    <w:lvl w:ilvl="6">
      <w:start w:val="1"/>
      <w:numFmt w:val="decimal"/>
      <w:lvlText w:val="%1.%2.%3.%4.%5.%6.%7."/>
      <w:lvlJc w:val="left"/>
      <w:pPr>
        <w:ind w:left="2145" w:hanging="1440"/>
      </w:pPr>
    </w:lvl>
    <w:lvl w:ilvl="7">
      <w:start w:val="1"/>
      <w:numFmt w:val="decimal"/>
      <w:lvlText w:val="%1.%2.%3.%4.%5.%6.%7.%8."/>
      <w:lvlJc w:val="left"/>
      <w:pPr>
        <w:ind w:left="2145" w:hanging="1440"/>
      </w:pPr>
    </w:lvl>
    <w:lvl w:ilvl="8">
      <w:start w:val="1"/>
      <w:numFmt w:val="decimal"/>
      <w:lvlText w:val="%1.%2.%3.%4.%5.%6.%7.%8.%9."/>
      <w:lvlJc w:val="left"/>
      <w:pPr>
        <w:ind w:left="2505" w:hanging="1800"/>
      </w:pPr>
    </w:lvl>
  </w:abstractNum>
  <w:abstractNum w:abstractNumId="30">
    <w:nsid w:val="6E1A3830"/>
    <w:multiLevelType w:val="multilevel"/>
    <w:tmpl w:val="6F3A8B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nsid w:val="7201602F"/>
    <w:multiLevelType w:val="multilevel"/>
    <w:tmpl w:val="86C820BA"/>
    <w:lvl w:ilvl="0">
      <w:start w:val="1"/>
      <w:numFmt w:val="decimal"/>
      <w:lvlText w:val="%1."/>
      <w:lvlJc w:val="left"/>
      <w:pPr>
        <w:ind w:left="1211" w:hanging="360"/>
      </w:pPr>
    </w:lvl>
    <w:lvl w:ilvl="1">
      <w:start w:val="1"/>
      <w:numFmt w:val="decimal"/>
      <w:lvlText w:val="%1.%2."/>
      <w:lvlJc w:val="left"/>
      <w:pPr>
        <w:ind w:left="1931" w:hanging="720"/>
      </w:pPr>
    </w:lvl>
    <w:lvl w:ilvl="2">
      <w:start w:val="1"/>
      <w:numFmt w:val="decimal"/>
      <w:lvlText w:val="%1.%2.%3."/>
      <w:lvlJc w:val="left"/>
      <w:pPr>
        <w:ind w:left="2291" w:hanging="720"/>
      </w:pPr>
    </w:lvl>
    <w:lvl w:ilvl="3">
      <w:start w:val="1"/>
      <w:numFmt w:val="decimal"/>
      <w:lvlText w:val="%1.%2.%3.%4."/>
      <w:lvlJc w:val="left"/>
      <w:pPr>
        <w:ind w:left="3011" w:hanging="1079"/>
      </w:pPr>
    </w:lvl>
    <w:lvl w:ilvl="4">
      <w:start w:val="1"/>
      <w:numFmt w:val="decimal"/>
      <w:lvlText w:val="%1.%2.%3.%4.%5."/>
      <w:lvlJc w:val="left"/>
      <w:pPr>
        <w:ind w:left="3371" w:hanging="1080"/>
      </w:pPr>
    </w:lvl>
    <w:lvl w:ilvl="5">
      <w:start w:val="1"/>
      <w:numFmt w:val="decimal"/>
      <w:lvlText w:val="%1.%2.%3.%4.%5.%6."/>
      <w:lvlJc w:val="left"/>
      <w:pPr>
        <w:ind w:left="4091" w:hanging="1440"/>
      </w:pPr>
    </w:lvl>
    <w:lvl w:ilvl="6">
      <w:start w:val="1"/>
      <w:numFmt w:val="decimal"/>
      <w:lvlText w:val="%1.%2.%3.%4.%5.%6.%7."/>
      <w:lvlJc w:val="left"/>
      <w:pPr>
        <w:ind w:left="4811" w:hanging="1800"/>
      </w:pPr>
    </w:lvl>
    <w:lvl w:ilvl="7">
      <w:start w:val="1"/>
      <w:numFmt w:val="decimal"/>
      <w:lvlText w:val="%1.%2.%3.%4.%5.%6.%7.%8."/>
      <w:lvlJc w:val="left"/>
      <w:pPr>
        <w:ind w:left="5171" w:hanging="1800"/>
      </w:pPr>
    </w:lvl>
    <w:lvl w:ilvl="8">
      <w:start w:val="1"/>
      <w:numFmt w:val="decimal"/>
      <w:lvlText w:val="%1.%2.%3.%4.%5.%6.%7.%8.%9."/>
      <w:lvlJc w:val="left"/>
      <w:pPr>
        <w:ind w:left="5891" w:hanging="2160"/>
      </w:pPr>
    </w:lvl>
  </w:abstractNum>
  <w:abstractNum w:abstractNumId="32">
    <w:nsid w:val="77680FF2"/>
    <w:multiLevelType w:val="multilevel"/>
    <w:tmpl w:val="D584B8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7941032D"/>
    <w:multiLevelType w:val="multilevel"/>
    <w:tmpl w:val="F95E1984"/>
    <w:lvl w:ilvl="0">
      <w:start w:val="1"/>
      <w:numFmt w:val="lowerLetter"/>
      <w:lvlText w:val="%1."/>
      <w:lvlJc w:val="left"/>
      <w:pPr>
        <w:ind w:left="1919" w:hanging="360"/>
      </w:pPr>
    </w:lvl>
    <w:lvl w:ilvl="1">
      <w:start w:val="1"/>
      <w:numFmt w:val="lowerLetter"/>
      <w:lvlText w:val="%2."/>
      <w:lvlJc w:val="left"/>
      <w:pPr>
        <w:ind w:left="2639" w:hanging="360"/>
      </w:pPr>
    </w:lvl>
    <w:lvl w:ilvl="2">
      <w:start w:val="1"/>
      <w:numFmt w:val="lowerRoman"/>
      <w:lvlText w:val="%3."/>
      <w:lvlJc w:val="right"/>
      <w:pPr>
        <w:ind w:left="3359" w:hanging="180"/>
      </w:pPr>
    </w:lvl>
    <w:lvl w:ilvl="3">
      <w:start w:val="1"/>
      <w:numFmt w:val="decimal"/>
      <w:lvlText w:val="%4."/>
      <w:lvlJc w:val="left"/>
      <w:pPr>
        <w:ind w:left="4079" w:hanging="360"/>
      </w:pPr>
    </w:lvl>
    <w:lvl w:ilvl="4">
      <w:start w:val="1"/>
      <w:numFmt w:val="lowerLetter"/>
      <w:lvlText w:val="%5."/>
      <w:lvlJc w:val="left"/>
      <w:pPr>
        <w:ind w:left="4799" w:hanging="360"/>
      </w:pPr>
    </w:lvl>
    <w:lvl w:ilvl="5">
      <w:start w:val="1"/>
      <w:numFmt w:val="lowerRoman"/>
      <w:lvlText w:val="%6."/>
      <w:lvlJc w:val="right"/>
      <w:pPr>
        <w:ind w:left="5519" w:hanging="180"/>
      </w:pPr>
    </w:lvl>
    <w:lvl w:ilvl="6">
      <w:start w:val="1"/>
      <w:numFmt w:val="decimal"/>
      <w:lvlText w:val="%7."/>
      <w:lvlJc w:val="left"/>
      <w:pPr>
        <w:ind w:left="6239" w:hanging="360"/>
      </w:pPr>
    </w:lvl>
    <w:lvl w:ilvl="7">
      <w:start w:val="1"/>
      <w:numFmt w:val="lowerLetter"/>
      <w:lvlText w:val="%8."/>
      <w:lvlJc w:val="left"/>
      <w:pPr>
        <w:ind w:left="6959" w:hanging="360"/>
      </w:pPr>
    </w:lvl>
    <w:lvl w:ilvl="8">
      <w:start w:val="1"/>
      <w:numFmt w:val="lowerRoman"/>
      <w:lvlText w:val="%9."/>
      <w:lvlJc w:val="right"/>
      <w:pPr>
        <w:ind w:left="7679" w:hanging="180"/>
      </w:pPr>
    </w:lvl>
  </w:abstractNum>
  <w:abstractNum w:abstractNumId="34">
    <w:nsid w:val="79766BE1"/>
    <w:multiLevelType w:val="multilevel"/>
    <w:tmpl w:val="EF543080"/>
    <w:lvl w:ilvl="0">
      <w:start w:val="1"/>
      <w:numFmt w:val="decimal"/>
      <w:lvlText w:val="%1."/>
      <w:lvlJc w:val="left"/>
      <w:pPr>
        <w:ind w:left="1069" w:hanging="360"/>
      </w:pPr>
    </w:lvl>
    <w:lvl w:ilvl="1">
      <w:start w:val="1"/>
      <w:numFmt w:val="decimal"/>
      <w:lvlText w:val="%1.%2."/>
      <w:lvlJc w:val="left"/>
      <w:pPr>
        <w:ind w:left="1070" w:hanging="360"/>
      </w:pPr>
    </w:lvl>
    <w:lvl w:ilvl="2">
      <w:start w:val="1"/>
      <w:numFmt w:val="decimal"/>
      <w:lvlText w:val="%1.%2.%3."/>
      <w:lvlJc w:val="left"/>
      <w:pPr>
        <w:ind w:left="1713" w:hanging="719"/>
      </w:pPr>
    </w:lvl>
    <w:lvl w:ilvl="3">
      <w:start w:val="1"/>
      <w:numFmt w:val="decimal"/>
      <w:lvlText w:val="%1.%2.%3.%4."/>
      <w:lvlJc w:val="left"/>
      <w:pPr>
        <w:ind w:left="1429" w:hanging="720"/>
      </w:pPr>
    </w:lvl>
    <w:lvl w:ilvl="4">
      <w:start w:val="1"/>
      <w:numFmt w:val="decimal"/>
      <w:lvlText w:val="%1.%2.%3.%4.%5."/>
      <w:lvlJc w:val="left"/>
      <w:pPr>
        <w:ind w:left="1789" w:hanging="1080"/>
      </w:pPr>
    </w:lvl>
    <w:lvl w:ilvl="5">
      <w:start w:val="1"/>
      <w:numFmt w:val="decimal"/>
      <w:lvlText w:val="%1.%2.%3.%4.%5.%6."/>
      <w:lvlJc w:val="left"/>
      <w:pPr>
        <w:ind w:left="1789" w:hanging="1080"/>
      </w:pPr>
    </w:lvl>
    <w:lvl w:ilvl="6">
      <w:start w:val="1"/>
      <w:numFmt w:val="decimal"/>
      <w:lvlText w:val="%1.%2.%3.%4.%5.%6.%7."/>
      <w:lvlJc w:val="left"/>
      <w:pPr>
        <w:ind w:left="2149" w:hanging="1440"/>
      </w:pPr>
    </w:lvl>
    <w:lvl w:ilvl="7">
      <w:start w:val="1"/>
      <w:numFmt w:val="decimal"/>
      <w:lvlText w:val="%1.%2.%3.%4.%5.%6.%7.%8."/>
      <w:lvlJc w:val="left"/>
      <w:pPr>
        <w:ind w:left="2149" w:hanging="1440"/>
      </w:pPr>
    </w:lvl>
    <w:lvl w:ilvl="8">
      <w:start w:val="1"/>
      <w:numFmt w:val="decimal"/>
      <w:lvlText w:val="%1.%2.%3.%4.%5.%6.%7.%8.%9."/>
      <w:lvlJc w:val="left"/>
      <w:pPr>
        <w:ind w:left="2509" w:hanging="1800"/>
      </w:pPr>
    </w:lvl>
  </w:abstractNum>
  <w:abstractNum w:abstractNumId="35">
    <w:nsid w:val="7BAB3201"/>
    <w:multiLevelType w:val="multilevel"/>
    <w:tmpl w:val="25102B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1"/>
  </w:num>
  <w:num w:numId="2">
    <w:abstractNumId w:val="3"/>
  </w:num>
  <w:num w:numId="3">
    <w:abstractNumId w:val="5"/>
  </w:num>
  <w:num w:numId="4">
    <w:abstractNumId w:val="33"/>
  </w:num>
  <w:num w:numId="5">
    <w:abstractNumId w:val="34"/>
  </w:num>
  <w:num w:numId="6">
    <w:abstractNumId w:val="2"/>
  </w:num>
  <w:num w:numId="7">
    <w:abstractNumId w:val="21"/>
  </w:num>
  <w:num w:numId="8">
    <w:abstractNumId w:val="29"/>
  </w:num>
  <w:num w:numId="9">
    <w:abstractNumId w:val="0"/>
  </w:num>
  <w:num w:numId="10">
    <w:abstractNumId w:val="11"/>
  </w:num>
  <w:num w:numId="11">
    <w:abstractNumId w:val="9"/>
  </w:num>
  <w:num w:numId="12">
    <w:abstractNumId w:val="24"/>
  </w:num>
  <w:num w:numId="13">
    <w:abstractNumId w:val="35"/>
  </w:num>
  <w:num w:numId="14">
    <w:abstractNumId w:val="10"/>
  </w:num>
  <w:num w:numId="15">
    <w:abstractNumId w:val="30"/>
  </w:num>
  <w:num w:numId="16">
    <w:abstractNumId w:val="23"/>
  </w:num>
  <w:num w:numId="17">
    <w:abstractNumId w:val="13"/>
  </w:num>
  <w:num w:numId="18">
    <w:abstractNumId w:val="1"/>
  </w:num>
  <w:num w:numId="19">
    <w:abstractNumId w:val="15"/>
  </w:num>
  <w:num w:numId="20">
    <w:abstractNumId w:val="19"/>
  </w:num>
  <w:num w:numId="21">
    <w:abstractNumId w:val="32"/>
  </w:num>
  <w:num w:numId="22">
    <w:abstractNumId w:val="4"/>
  </w:num>
  <w:num w:numId="23">
    <w:abstractNumId w:val="17"/>
  </w:num>
  <w:num w:numId="24">
    <w:abstractNumId w:val="6"/>
  </w:num>
  <w:num w:numId="25">
    <w:abstractNumId w:val="20"/>
  </w:num>
  <w:num w:numId="26">
    <w:abstractNumId w:val="27"/>
  </w:num>
  <w:num w:numId="27">
    <w:abstractNumId w:val="12"/>
  </w:num>
  <w:num w:numId="28">
    <w:abstractNumId w:val="8"/>
  </w:num>
  <w:num w:numId="29">
    <w:abstractNumId w:val="26"/>
  </w:num>
  <w:num w:numId="30">
    <w:abstractNumId w:val="22"/>
  </w:num>
  <w:num w:numId="31">
    <w:abstractNumId w:val="25"/>
  </w:num>
  <w:num w:numId="32">
    <w:abstractNumId w:val="28"/>
  </w:num>
  <w:num w:numId="33">
    <w:abstractNumId w:val="7"/>
  </w:num>
  <w:num w:numId="34">
    <w:abstractNumId w:val="14"/>
  </w:num>
  <w:num w:numId="35">
    <w:abstractNumId w:val="16"/>
  </w:num>
  <w:num w:numId="36">
    <w:abstractNumId w:val="18"/>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activeWritingStyle w:appName="MSWord" w:lang="ar-SA" w:vendorID="64" w:dllVersion="6" w:nlCheck="1" w:checkStyle="0"/>
  <w:activeWritingStyle w:appName="MSWord" w:lang="fr-FR" w:vendorID="64" w:dllVersion="6" w:nlCheck="1" w:checkStyle="1"/>
  <w:activeWritingStyle w:appName="MSWord" w:lang="en-US" w:vendorID="64" w:dllVersion="6" w:nlCheck="1" w:checkStyle="1"/>
  <w:activeWritingStyle w:appName="MSWord" w:lang="fr-FR" w:vendorID="64" w:dllVersion="4096" w:nlCheck="1" w:checkStyle="0"/>
  <w:activeWritingStyle w:appName="MSWord" w:lang="en-US" w:vendorID="64" w:dllVersion="4096" w:nlCheck="1" w:checkStyle="0"/>
  <w:activeWritingStyle w:appName="MSWord" w:lang="ar-SA" w:vendorID="64" w:dllVersion="4096" w:nlCheck="1" w:checkStyle="0"/>
  <w:activeWritingStyle w:appName="MSWord" w:lang="en-US" w:vendorID="64" w:dllVersion="0" w:nlCheck="1" w:checkStyle="0"/>
  <w:activeWritingStyle w:appName="MSWord" w:lang="fr-FR" w:vendorID="64" w:dllVersion="0" w:nlCheck="1" w:checkStyle="0"/>
  <w:activeWritingStyle w:appName="MSWord" w:lang="ar-SA" w:vendorID="64" w:dllVersion="0" w:nlCheck="1" w:checkStyle="0"/>
  <w:activeWritingStyle w:appName="MSWord" w:lang="fr-FR" w:vendorID="64" w:dllVersion="131078" w:nlCheck="1" w:checkStyle="1"/>
  <w:defaultTabStop w:val="720"/>
  <w:hyphenationZone w:val="425"/>
  <w:characterSpacingControl w:val="doNotCompress"/>
  <w:hdrShapeDefaults>
    <o:shapedefaults v:ext="edit" spidmax="5122"/>
  </w:hdrShapeDefaults>
  <w:footnotePr>
    <w:footnote w:id="0"/>
    <w:footnote w:id="1"/>
  </w:footnotePr>
  <w:endnotePr>
    <w:endnote w:id="0"/>
    <w:endnote w:id="1"/>
  </w:endnotePr>
  <w:compat/>
  <w:rsids>
    <w:rsidRoot w:val="00E80891"/>
    <w:rsid w:val="000208A6"/>
    <w:rsid w:val="00022BCB"/>
    <w:rsid w:val="000231D7"/>
    <w:rsid w:val="00050A6D"/>
    <w:rsid w:val="00070D64"/>
    <w:rsid w:val="00075768"/>
    <w:rsid w:val="000A00B8"/>
    <w:rsid w:val="000B5CDA"/>
    <w:rsid w:val="000D323D"/>
    <w:rsid w:val="0010370A"/>
    <w:rsid w:val="00105699"/>
    <w:rsid w:val="00115696"/>
    <w:rsid w:val="00157233"/>
    <w:rsid w:val="00167E26"/>
    <w:rsid w:val="00170161"/>
    <w:rsid w:val="00187EE1"/>
    <w:rsid w:val="0019079B"/>
    <w:rsid w:val="001952EE"/>
    <w:rsid w:val="001A02DA"/>
    <w:rsid w:val="001B58C1"/>
    <w:rsid w:val="001F5E2A"/>
    <w:rsid w:val="00227130"/>
    <w:rsid w:val="002457F8"/>
    <w:rsid w:val="002553F8"/>
    <w:rsid w:val="002837C9"/>
    <w:rsid w:val="002A3961"/>
    <w:rsid w:val="002A4267"/>
    <w:rsid w:val="002A636D"/>
    <w:rsid w:val="002B2285"/>
    <w:rsid w:val="002E6734"/>
    <w:rsid w:val="002E7EA1"/>
    <w:rsid w:val="00314E78"/>
    <w:rsid w:val="0033004B"/>
    <w:rsid w:val="003700E5"/>
    <w:rsid w:val="003D16AA"/>
    <w:rsid w:val="003D6A41"/>
    <w:rsid w:val="003E55F2"/>
    <w:rsid w:val="00416826"/>
    <w:rsid w:val="00430900"/>
    <w:rsid w:val="00436DEE"/>
    <w:rsid w:val="00447115"/>
    <w:rsid w:val="00453301"/>
    <w:rsid w:val="004637D3"/>
    <w:rsid w:val="00486D12"/>
    <w:rsid w:val="0049180A"/>
    <w:rsid w:val="00497740"/>
    <w:rsid w:val="004A302D"/>
    <w:rsid w:val="004A76B7"/>
    <w:rsid w:val="00506D7B"/>
    <w:rsid w:val="00507F6E"/>
    <w:rsid w:val="00533A55"/>
    <w:rsid w:val="00545249"/>
    <w:rsid w:val="00546DB7"/>
    <w:rsid w:val="00550089"/>
    <w:rsid w:val="00566C13"/>
    <w:rsid w:val="00575DD8"/>
    <w:rsid w:val="00592917"/>
    <w:rsid w:val="005A09C6"/>
    <w:rsid w:val="005A6FC3"/>
    <w:rsid w:val="005C18D7"/>
    <w:rsid w:val="005E45BC"/>
    <w:rsid w:val="005E7708"/>
    <w:rsid w:val="00604F94"/>
    <w:rsid w:val="00605412"/>
    <w:rsid w:val="00630DBA"/>
    <w:rsid w:val="00642EBB"/>
    <w:rsid w:val="00651C43"/>
    <w:rsid w:val="00664A56"/>
    <w:rsid w:val="0067075E"/>
    <w:rsid w:val="00683E8B"/>
    <w:rsid w:val="00696541"/>
    <w:rsid w:val="006D6B5A"/>
    <w:rsid w:val="006F0129"/>
    <w:rsid w:val="00707F6D"/>
    <w:rsid w:val="00715EE1"/>
    <w:rsid w:val="00756153"/>
    <w:rsid w:val="007B078A"/>
    <w:rsid w:val="007C6C36"/>
    <w:rsid w:val="007D080C"/>
    <w:rsid w:val="007F44B4"/>
    <w:rsid w:val="007F74A0"/>
    <w:rsid w:val="008029CA"/>
    <w:rsid w:val="00804327"/>
    <w:rsid w:val="008206E4"/>
    <w:rsid w:val="00822218"/>
    <w:rsid w:val="00823D03"/>
    <w:rsid w:val="0083245E"/>
    <w:rsid w:val="00837CBF"/>
    <w:rsid w:val="00843514"/>
    <w:rsid w:val="00843778"/>
    <w:rsid w:val="008E177E"/>
    <w:rsid w:val="00935FD2"/>
    <w:rsid w:val="00945CF2"/>
    <w:rsid w:val="00981CE2"/>
    <w:rsid w:val="0098509C"/>
    <w:rsid w:val="00986AA2"/>
    <w:rsid w:val="009A4430"/>
    <w:rsid w:val="00A04847"/>
    <w:rsid w:val="00A2276E"/>
    <w:rsid w:val="00A40D67"/>
    <w:rsid w:val="00A61832"/>
    <w:rsid w:val="00A67033"/>
    <w:rsid w:val="00A80949"/>
    <w:rsid w:val="00A941A4"/>
    <w:rsid w:val="00AF67AB"/>
    <w:rsid w:val="00B01253"/>
    <w:rsid w:val="00B26DDA"/>
    <w:rsid w:val="00B27CC9"/>
    <w:rsid w:val="00B41214"/>
    <w:rsid w:val="00B53706"/>
    <w:rsid w:val="00B56859"/>
    <w:rsid w:val="00B62F79"/>
    <w:rsid w:val="00B82885"/>
    <w:rsid w:val="00B86E62"/>
    <w:rsid w:val="00B94153"/>
    <w:rsid w:val="00B97DE1"/>
    <w:rsid w:val="00BA15A6"/>
    <w:rsid w:val="00BB170A"/>
    <w:rsid w:val="00BB3A91"/>
    <w:rsid w:val="00BB3CC0"/>
    <w:rsid w:val="00BB4E53"/>
    <w:rsid w:val="00BC243F"/>
    <w:rsid w:val="00BE5EF1"/>
    <w:rsid w:val="00BF1D1D"/>
    <w:rsid w:val="00BF39FC"/>
    <w:rsid w:val="00C409D9"/>
    <w:rsid w:val="00C75F7F"/>
    <w:rsid w:val="00C95020"/>
    <w:rsid w:val="00CD601C"/>
    <w:rsid w:val="00CD6136"/>
    <w:rsid w:val="00CE4041"/>
    <w:rsid w:val="00D05A45"/>
    <w:rsid w:val="00D34670"/>
    <w:rsid w:val="00D44FE6"/>
    <w:rsid w:val="00D6713F"/>
    <w:rsid w:val="00D8282D"/>
    <w:rsid w:val="00DA00DC"/>
    <w:rsid w:val="00DB7F00"/>
    <w:rsid w:val="00DD1CDD"/>
    <w:rsid w:val="00DF0E5B"/>
    <w:rsid w:val="00E14A97"/>
    <w:rsid w:val="00E56C00"/>
    <w:rsid w:val="00E71069"/>
    <w:rsid w:val="00E80891"/>
    <w:rsid w:val="00EA6FD9"/>
    <w:rsid w:val="00EC4560"/>
    <w:rsid w:val="00EC73D4"/>
    <w:rsid w:val="00ED3543"/>
    <w:rsid w:val="00ED73A4"/>
    <w:rsid w:val="00F03327"/>
    <w:rsid w:val="00F146DB"/>
    <w:rsid w:val="00F64F41"/>
    <w:rsid w:val="00F90CD5"/>
    <w:rsid w:val="00FB3725"/>
  </w:rsids>
  <m:mathPr>
    <m:mathFont m:val="Cambria Math"/>
    <m:brkBin m:val="before"/>
    <m:brkBinSub m:val="--"/>
    <m:smallFrac/>
    <m:dispDef/>
    <m:lMargin m:val="0"/>
    <m:rMargin m:val="0"/>
    <m:defJc m:val="centerGroup"/>
    <m:wrapIndent m:val="1440"/>
    <m:intLim m:val="subSup"/>
    <m:naryLim m:val="undOvr"/>
  </m:mathPr>
  <w:themeFontLang w:val="fr-CA"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9" type="connector" idref="#Connecteur droit avec flèche 13"/>
        <o:r id="V:Rule20" type="connector" idref="#Connecteur droit avec flèche 23"/>
        <o:r id="V:Rule21" type="connector" idref="#Connecteur droit avec flèche 14"/>
        <o:r id="V:Rule22" type="connector" idref="#AutoShape 63"/>
        <o:r id="V:Rule23" type="connector" idref="#Connecteur en arc 51"/>
        <o:r id="V:Rule24" type="connector" idref="#Connecteur droit avec flèche 28"/>
        <o:r id="V:Rule25" type="connector" idref="#Connecteur droit avec flèche 24"/>
        <o:r id="V:Rule26" type="connector" idref="#Connecteur en arc 50"/>
        <o:r id="V:Rule27" type="connector" idref="#AutoShape 62"/>
        <o:r id="V:Rule28" type="connector" idref="#Connecteur en arc 52"/>
        <o:r id="V:Rule29" type="connector" idref="#Connecteur en arc 49"/>
        <o:r id="V:Rule30" type="connector" idref="#Connecteur droit avec flèche 40"/>
        <o:r id="V:Rule31" type="connector" idref="#Connecteur en angle 43"/>
        <o:r id="V:Rule32" type="connector" idref="#Connecteur en arc 53"/>
        <o:r id="V:Rule33" type="connector" idref="#Connecteur en angle 38"/>
        <o:r id="V:Rule34" type="connector" idref="#Connecteur en angle 39"/>
        <o:r id="V:Rule35" type="connector" idref="#Connecteur droit avec flèche 27"/>
        <o:r id="V:Rule36" type="connector" idref="#Connecteur en angle 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E5B"/>
    <w:rPr>
      <w:rFonts w:asciiTheme="majorBidi" w:hAnsiTheme="majorBidi"/>
      <w:sz w:val="24"/>
    </w:rPr>
  </w:style>
  <w:style w:type="paragraph" w:styleId="Titre1">
    <w:name w:val="heading 1"/>
    <w:basedOn w:val="Normal"/>
    <w:next w:val="Normal"/>
    <w:uiPriority w:val="9"/>
    <w:qFormat/>
    <w:rsid w:val="0049180A"/>
    <w:pPr>
      <w:keepNext/>
      <w:keepLines/>
      <w:numPr>
        <w:numId w:val="30"/>
      </w:numPr>
      <w:spacing w:before="240" w:after="0"/>
      <w:outlineLvl w:val="0"/>
    </w:pPr>
    <w:rPr>
      <w:b/>
      <w:szCs w:val="32"/>
    </w:rPr>
  </w:style>
  <w:style w:type="paragraph" w:styleId="Titre2">
    <w:name w:val="heading 2"/>
    <w:basedOn w:val="Normal"/>
    <w:next w:val="Normal"/>
    <w:uiPriority w:val="9"/>
    <w:unhideWhenUsed/>
    <w:qFormat/>
    <w:rsid w:val="00B62F79"/>
    <w:pPr>
      <w:keepNext/>
      <w:keepLines/>
      <w:numPr>
        <w:ilvl w:val="1"/>
        <w:numId w:val="30"/>
      </w:numPr>
      <w:spacing w:before="40" w:after="0"/>
      <w:outlineLvl w:val="1"/>
    </w:pPr>
    <w:rPr>
      <w:b/>
      <w:szCs w:val="26"/>
    </w:rPr>
  </w:style>
  <w:style w:type="paragraph" w:styleId="Titre3">
    <w:name w:val="heading 3"/>
    <w:basedOn w:val="Normal"/>
    <w:next w:val="Normal"/>
    <w:uiPriority w:val="9"/>
    <w:unhideWhenUsed/>
    <w:qFormat/>
    <w:rsid w:val="00B62F79"/>
    <w:pPr>
      <w:keepNext/>
      <w:keepLines/>
      <w:numPr>
        <w:ilvl w:val="2"/>
        <w:numId w:val="30"/>
      </w:numPr>
      <w:spacing w:before="40" w:after="0"/>
      <w:outlineLvl w:val="2"/>
    </w:pPr>
    <w:rPr>
      <w:b/>
      <w:szCs w:val="24"/>
    </w:rPr>
  </w:style>
  <w:style w:type="paragraph" w:styleId="Titre4">
    <w:name w:val="heading 4"/>
    <w:basedOn w:val="Normal"/>
    <w:next w:val="Normal"/>
    <w:uiPriority w:val="9"/>
    <w:unhideWhenUsed/>
    <w:qFormat/>
    <w:rsid w:val="00B56859"/>
    <w:pPr>
      <w:keepNext/>
      <w:keepLines/>
      <w:numPr>
        <w:ilvl w:val="3"/>
        <w:numId w:val="30"/>
      </w:numPr>
      <w:spacing w:before="40" w:after="0"/>
      <w:outlineLvl w:val="3"/>
    </w:pPr>
    <w:rPr>
      <w:b/>
    </w:rPr>
  </w:style>
  <w:style w:type="paragraph" w:styleId="Titre5">
    <w:name w:val="heading 5"/>
    <w:basedOn w:val="Normal"/>
    <w:next w:val="Normal"/>
    <w:uiPriority w:val="9"/>
    <w:unhideWhenUsed/>
    <w:qFormat/>
    <w:rsid w:val="005E7708"/>
    <w:pPr>
      <w:keepNext/>
      <w:keepLines/>
      <w:numPr>
        <w:ilvl w:val="4"/>
        <w:numId w:val="30"/>
      </w:numPr>
      <w:spacing w:before="220" w:after="40"/>
      <w:outlineLvl w:val="4"/>
    </w:pPr>
    <w:rPr>
      <w:b/>
    </w:rPr>
  </w:style>
  <w:style w:type="paragraph" w:styleId="Titre6">
    <w:name w:val="heading 6"/>
    <w:basedOn w:val="Normal"/>
    <w:next w:val="Normal"/>
    <w:uiPriority w:val="9"/>
    <w:unhideWhenUsed/>
    <w:qFormat/>
    <w:rsid w:val="0083245E"/>
    <w:pPr>
      <w:keepNext/>
      <w:keepLines/>
      <w:numPr>
        <w:ilvl w:val="5"/>
        <w:numId w:val="30"/>
      </w:numPr>
      <w:spacing w:before="200" w:after="40"/>
      <w:outlineLvl w:val="5"/>
    </w:pPr>
    <w:rPr>
      <w:b/>
      <w:szCs w:val="20"/>
    </w:rPr>
  </w:style>
  <w:style w:type="paragraph" w:styleId="Titre7">
    <w:name w:val="heading 7"/>
    <w:basedOn w:val="Normal"/>
    <w:next w:val="Normal"/>
    <w:link w:val="Titre7Car"/>
    <w:uiPriority w:val="9"/>
    <w:semiHidden/>
    <w:unhideWhenUsed/>
    <w:qFormat/>
    <w:rsid w:val="00B62F79"/>
    <w:pPr>
      <w:keepNext/>
      <w:keepLines/>
      <w:numPr>
        <w:ilvl w:val="6"/>
        <w:numId w:val="30"/>
      </w:numPr>
      <w:spacing w:before="40" w:after="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B62F79"/>
    <w:pPr>
      <w:keepNext/>
      <w:keepLines/>
      <w:numPr>
        <w:ilvl w:val="7"/>
        <w:numId w:val="30"/>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B62F79"/>
    <w:pPr>
      <w:keepNext/>
      <w:keepLines/>
      <w:numPr>
        <w:ilvl w:val="8"/>
        <w:numId w:val="3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qFormat/>
    <w:rsid w:val="00EC4560"/>
    <w:tblPr>
      <w:tblCellMar>
        <w:top w:w="0" w:type="dxa"/>
        <w:left w:w="0" w:type="dxa"/>
        <w:bottom w:w="0" w:type="dxa"/>
        <w:right w:w="0" w:type="dxa"/>
      </w:tblCellMar>
    </w:tblPr>
  </w:style>
  <w:style w:type="paragraph" w:styleId="Titre">
    <w:name w:val="Title"/>
    <w:basedOn w:val="Normal"/>
    <w:next w:val="Normal"/>
    <w:uiPriority w:val="10"/>
    <w:qFormat/>
    <w:rsid w:val="002B2285"/>
    <w:pPr>
      <w:keepNext/>
      <w:keepLines/>
      <w:spacing w:before="480" w:after="120"/>
    </w:pPr>
    <w:rPr>
      <w:b/>
      <w:sz w:val="96"/>
      <w:szCs w:val="72"/>
    </w:rPr>
  </w:style>
  <w:style w:type="paragraph" w:styleId="Sous-titre">
    <w:name w:val="Subtitle"/>
    <w:basedOn w:val="Normal"/>
    <w:next w:val="Normal"/>
    <w:uiPriority w:val="11"/>
    <w:qFormat/>
    <w:rsid w:val="00EC4560"/>
    <w:pPr>
      <w:keepNext/>
      <w:keepLines/>
      <w:spacing w:before="360" w:after="80"/>
    </w:pPr>
    <w:rPr>
      <w:rFonts w:ascii="Georgia" w:eastAsia="Georgia" w:hAnsi="Georgia" w:cs="Georgia"/>
      <w:i/>
      <w:color w:val="666666"/>
      <w:sz w:val="48"/>
      <w:szCs w:val="48"/>
    </w:rPr>
  </w:style>
  <w:style w:type="table" w:customStyle="1" w:styleId="13">
    <w:name w:val="13"/>
    <w:basedOn w:val="TableNormal"/>
    <w:rsid w:val="00EC4560"/>
    <w:pPr>
      <w:spacing w:after="0" w:line="240" w:lineRule="auto"/>
    </w:pPr>
    <w:tblPr>
      <w:tblStyleRowBandSize w:val="1"/>
      <w:tblStyleColBandSize w:val="1"/>
      <w:tblCellMar>
        <w:top w:w="0" w:type="dxa"/>
        <w:left w:w="108" w:type="dxa"/>
        <w:bottom w:w="0" w:type="dxa"/>
        <w:right w:w="108" w:type="dxa"/>
      </w:tblCellMar>
    </w:tblPr>
  </w:style>
  <w:style w:type="table" w:customStyle="1" w:styleId="12">
    <w:name w:val="12"/>
    <w:basedOn w:val="TableNormal"/>
    <w:rsid w:val="00EC4560"/>
    <w:pPr>
      <w:spacing w:after="0" w:line="240" w:lineRule="auto"/>
    </w:pPr>
    <w:tblPr>
      <w:tblStyleRowBandSize w:val="1"/>
      <w:tblStyleColBandSize w:val="1"/>
      <w:tblCellMar>
        <w:top w:w="0" w:type="dxa"/>
        <w:left w:w="108" w:type="dxa"/>
        <w:bottom w:w="0" w:type="dxa"/>
        <w:right w:w="108" w:type="dxa"/>
      </w:tblCellMar>
    </w:tblPr>
  </w:style>
  <w:style w:type="table" w:customStyle="1" w:styleId="11">
    <w:name w:val="11"/>
    <w:basedOn w:val="TableNormal"/>
    <w:rsid w:val="00EC4560"/>
    <w:pPr>
      <w:spacing w:after="0" w:line="240" w:lineRule="auto"/>
    </w:pPr>
    <w:rPr>
      <w:color w:val="BF8F00"/>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FFD965"/>
        </w:tcBorders>
      </w:tcPr>
    </w:tblStylePr>
    <w:tblStylePr w:type="lastRow">
      <w:rPr>
        <w:b/>
      </w:rPr>
      <w:tblPr/>
      <w:tcPr>
        <w:tcBorders>
          <w:top w:val="single" w:sz="4" w:space="0" w:color="FFD965"/>
        </w:tcBorders>
      </w:tcPr>
    </w:tblStylePr>
    <w:tblStylePr w:type="firstCol">
      <w:rPr>
        <w:b/>
      </w:rPr>
    </w:tblStylePr>
    <w:tblStylePr w:type="lastCol">
      <w:rPr>
        <w:b/>
      </w:rPr>
    </w:tblStylePr>
    <w:tblStylePr w:type="band1Vert">
      <w:tblPr/>
      <w:tcPr>
        <w:shd w:val="clear" w:color="auto" w:fill="FFF2CC"/>
      </w:tcPr>
    </w:tblStylePr>
    <w:tblStylePr w:type="band1Horz">
      <w:tblPr/>
      <w:tcPr>
        <w:shd w:val="clear" w:color="auto" w:fill="FFF2CC"/>
      </w:tcPr>
    </w:tblStylePr>
  </w:style>
  <w:style w:type="table" w:customStyle="1" w:styleId="10">
    <w:name w:val="10"/>
    <w:basedOn w:val="TableNormal"/>
    <w:rsid w:val="00EC4560"/>
    <w:pPr>
      <w:spacing w:after="0" w:line="240" w:lineRule="auto"/>
    </w:pPr>
    <w:rPr>
      <w:color w:val="000000"/>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9">
    <w:name w:val="9"/>
    <w:basedOn w:val="TableNormal"/>
    <w:rsid w:val="00EC4560"/>
    <w:pPr>
      <w:spacing w:after="0" w:line="240" w:lineRule="auto"/>
    </w:pPr>
    <w:tblPr>
      <w:tblStyleRowBandSize w:val="1"/>
      <w:tblStyleColBandSize w:val="1"/>
      <w:tblCellMar>
        <w:top w:w="0" w:type="dxa"/>
        <w:left w:w="108" w:type="dxa"/>
        <w:bottom w:w="0" w:type="dxa"/>
        <w:right w:w="108" w:type="dxa"/>
      </w:tblCellMar>
    </w:tbl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8">
    <w:name w:val="8"/>
    <w:basedOn w:val="TableNormal"/>
    <w:rsid w:val="00EC4560"/>
    <w:pPr>
      <w:spacing w:after="0" w:line="240" w:lineRule="auto"/>
    </w:pPr>
    <w:tblPr>
      <w:tblStyleRowBandSize w:val="1"/>
      <w:tblStyleColBandSize w:val="1"/>
      <w:tblCellMar>
        <w:top w:w="0" w:type="dxa"/>
        <w:left w:w="108" w:type="dxa"/>
        <w:bottom w:w="0" w:type="dxa"/>
        <w:right w:w="108" w:type="dxa"/>
      </w:tblCellMar>
    </w:tblPr>
  </w:style>
  <w:style w:type="table" w:customStyle="1" w:styleId="7">
    <w:name w:val="7"/>
    <w:basedOn w:val="TableNormal"/>
    <w:rsid w:val="00EC4560"/>
    <w:pPr>
      <w:spacing w:after="0" w:line="240" w:lineRule="auto"/>
    </w:pPr>
    <w:tblPr>
      <w:tblStyleRowBandSize w:val="1"/>
      <w:tblStyleColBandSize w:val="1"/>
      <w:tblCellMar>
        <w:top w:w="0" w:type="dxa"/>
        <w:left w:w="108" w:type="dxa"/>
        <w:bottom w:w="0" w:type="dxa"/>
        <w:right w:w="108" w:type="dxa"/>
      </w:tblCellMar>
    </w:tblPr>
  </w:style>
  <w:style w:type="table" w:customStyle="1" w:styleId="6">
    <w:name w:val="6"/>
    <w:basedOn w:val="TableNormal"/>
    <w:rsid w:val="00EC4560"/>
    <w:pPr>
      <w:spacing w:after="0" w:line="240" w:lineRule="auto"/>
    </w:pPr>
    <w:tblPr>
      <w:tblStyleRowBandSize w:val="1"/>
      <w:tblStyleColBandSize w:val="1"/>
      <w:tblCellMar>
        <w:top w:w="0" w:type="dxa"/>
        <w:left w:w="108" w:type="dxa"/>
        <w:bottom w:w="0" w:type="dxa"/>
        <w:right w:w="108" w:type="dxa"/>
      </w:tblCellMar>
    </w:tblPr>
  </w:style>
  <w:style w:type="table" w:customStyle="1" w:styleId="5">
    <w:name w:val="5"/>
    <w:basedOn w:val="TableNormal"/>
    <w:rsid w:val="00EC4560"/>
    <w:pPr>
      <w:spacing w:after="0" w:line="240" w:lineRule="auto"/>
    </w:pPr>
    <w:tblPr>
      <w:tblStyleRowBandSize w:val="1"/>
      <w:tblStyleColBandSize w:val="1"/>
      <w:tblCellMar>
        <w:top w:w="0" w:type="dxa"/>
        <w:left w:w="108" w:type="dxa"/>
        <w:bottom w:w="0" w:type="dxa"/>
        <w:right w:w="108" w:type="dxa"/>
      </w:tblCellMar>
    </w:tblPr>
  </w:style>
  <w:style w:type="table" w:customStyle="1" w:styleId="4">
    <w:name w:val="4"/>
    <w:basedOn w:val="TableNormal"/>
    <w:rsid w:val="00EC4560"/>
    <w:pPr>
      <w:spacing w:after="0" w:line="240" w:lineRule="auto"/>
    </w:pPr>
    <w:tblPr>
      <w:tblStyleRowBandSize w:val="1"/>
      <w:tblStyleColBandSize w:val="1"/>
      <w:tblCellMar>
        <w:top w:w="0" w:type="dxa"/>
        <w:left w:w="108" w:type="dxa"/>
        <w:bottom w:w="0" w:type="dxa"/>
        <w:right w:w="108" w:type="dxa"/>
      </w:tblCellMar>
    </w:tblPr>
  </w:style>
  <w:style w:type="table" w:customStyle="1" w:styleId="3">
    <w:name w:val="3"/>
    <w:basedOn w:val="TableNormal"/>
    <w:rsid w:val="00EC4560"/>
    <w:pPr>
      <w:spacing w:after="0" w:line="240" w:lineRule="auto"/>
    </w:pPr>
    <w:tblPr>
      <w:tblStyleRowBandSize w:val="1"/>
      <w:tblStyleColBandSize w:val="1"/>
      <w:tblCellMar>
        <w:top w:w="0" w:type="dxa"/>
        <w:left w:w="108" w:type="dxa"/>
        <w:bottom w:w="0" w:type="dxa"/>
        <w:right w:w="108" w:type="dxa"/>
      </w:tblCellMar>
    </w:tblPr>
  </w:style>
  <w:style w:type="table" w:customStyle="1" w:styleId="2">
    <w:name w:val="2"/>
    <w:basedOn w:val="TableNormal"/>
    <w:rsid w:val="00EC4560"/>
    <w:pPr>
      <w:spacing w:after="0" w:line="240" w:lineRule="auto"/>
    </w:pPr>
    <w:tblPr>
      <w:tblStyleRowBandSize w:val="1"/>
      <w:tblStyleColBandSize w:val="1"/>
      <w:tblCellMar>
        <w:top w:w="0" w:type="dxa"/>
        <w:left w:w="108" w:type="dxa"/>
        <w:bottom w:w="0" w:type="dxa"/>
        <w:right w:w="108" w:type="dxa"/>
      </w:tblCellMar>
    </w:tblPr>
  </w:style>
  <w:style w:type="table" w:customStyle="1" w:styleId="1">
    <w:name w:val="1"/>
    <w:basedOn w:val="TableNormal"/>
    <w:rsid w:val="00EC4560"/>
    <w:pPr>
      <w:spacing w:after="0" w:line="240" w:lineRule="auto"/>
    </w:pPr>
    <w:tblPr>
      <w:tblStyleRowBandSize w:val="1"/>
      <w:tblStyleColBandSize w:val="1"/>
      <w:tblCellMar>
        <w:top w:w="0" w:type="dxa"/>
        <w:left w:w="108" w:type="dxa"/>
        <w:bottom w:w="0" w:type="dxa"/>
        <w:right w:w="108" w:type="dxa"/>
      </w:tblCellMar>
    </w:tblPr>
    <w:tblStylePr w:type="firstRow">
      <w:rPr>
        <w:b/>
      </w:rPr>
      <w:tblPr/>
      <w:tcPr>
        <w:tcBorders>
          <w:bottom w:val="single" w:sz="4"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paragraph" w:styleId="En-tte">
    <w:name w:val="header"/>
    <w:basedOn w:val="Normal"/>
    <w:link w:val="En-tteCar"/>
    <w:uiPriority w:val="99"/>
    <w:unhideWhenUsed/>
    <w:rsid w:val="00B62F79"/>
    <w:pPr>
      <w:tabs>
        <w:tab w:val="center" w:pos="4513"/>
        <w:tab w:val="right" w:pos="9026"/>
      </w:tabs>
      <w:spacing w:after="0" w:line="240" w:lineRule="auto"/>
    </w:pPr>
  </w:style>
  <w:style w:type="character" w:customStyle="1" w:styleId="En-tteCar">
    <w:name w:val="En-tête Car"/>
    <w:basedOn w:val="Policepardfaut"/>
    <w:link w:val="En-tte"/>
    <w:uiPriority w:val="99"/>
    <w:rsid w:val="00B62F79"/>
    <w:rPr>
      <w:rFonts w:asciiTheme="majorBidi" w:hAnsiTheme="majorBidi"/>
      <w:sz w:val="24"/>
    </w:rPr>
  </w:style>
  <w:style w:type="paragraph" w:styleId="Pieddepage">
    <w:name w:val="footer"/>
    <w:basedOn w:val="Normal"/>
    <w:link w:val="PieddepageCar"/>
    <w:uiPriority w:val="99"/>
    <w:unhideWhenUsed/>
    <w:rsid w:val="00B62F79"/>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B62F79"/>
    <w:rPr>
      <w:rFonts w:asciiTheme="majorBidi" w:hAnsiTheme="majorBidi"/>
      <w:sz w:val="24"/>
    </w:rPr>
  </w:style>
  <w:style w:type="character" w:customStyle="1" w:styleId="Titre7Car">
    <w:name w:val="Titre 7 Car"/>
    <w:basedOn w:val="Policepardfaut"/>
    <w:link w:val="Titre7"/>
    <w:uiPriority w:val="9"/>
    <w:semiHidden/>
    <w:rsid w:val="00B62F79"/>
    <w:rPr>
      <w:rFonts w:asciiTheme="majorHAnsi" w:eastAsiaTheme="majorEastAsia" w:hAnsiTheme="majorHAnsi" w:cstheme="majorBidi"/>
      <w:i/>
      <w:iCs/>
      <w:color w:val="243F60" w:themeColor="accent1" w:themeShade="7F"/>
      <w:sz w:val="24"/>
    </w:rPr>
  </w:style>
  <w:style w:type="character" w:customStyle="1" w:styleId="Titre8Car">
    <w:name w:val="Titre 8 Car"/>
    <w:basedOn w:val="Policepardfaut"/>
    <w:link w:val="Titre8"/>
    <w:uiPriority w:val="9"/>
    <w:semiHidden/>
    <w:rsid w:val="00B62F79"/>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B62F79"/>
    <w:rPr>
      <w:rFonts w:asciiTheme="majorHAnsi" w:eastAsiaTheme="majorEastAsia" w:hAnsiTheme="majorHAnsi" w:cstheme="majorBidi"/>
      <w:i/>
      <w:iCs/>
      <w:color w:val="272727" w:themeColor="text1" w:themeTint="D8"/>
      <w:sz w:val="21"/>
      <w:szCs w:val="21"/>
    </w:rPr>
  </w:style>
  <w:style w:type="paragraph" w:styleId="Paragraphedeliste">
    <w:name w:val="List Paragraph"/>
    <w:basedOn w:val="Normal"/>
    <w:uiPriority w:val="34"/>
    <w:qFormat/>
    <w:rsid w:val="00D44FE6"/>
    <w:pPr>
      <w:ind w:left="720"/>
      <w:contextualSpacing/>
    </w:pPr>
  </w:style>
  <w:style w:type="table" w:styleId="Grilledutableau">
    <w:name w:val="Table Grid"/>
    <w:basedOn w:val="TableauNormal"/>
    <w:uiPriority w:val="39"/>
    <w:rsid w:val="00F146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eple">
    <w:name w:val="Subtle Emphasis"/>
    <w:basedOn w:val="Policepardfaut"/>
    <w:uiPriority w:val="19"/>
    <w:qFormat/>
    <w:rsid w:val="0049180A"/>
    <w:rPr>
      <w:i/>
      <w:iCs/>
      <w:color w:val="404040" w:themeColor="text1" w:themeTint="BF"/>
    </w:rPr>
  </w:style>
  <w:style w:type="paragraph" w:styleId="NormalWeb">
    <w:name w:val="Normal (Web)"/>
    <w:basedOn w:val="Normal"/>
    <w:uiPriority w:val="99"/>
    <w:unhideWhenUsed/>
    <w:rsid w:val="00DF0E5B"/>
    <w:pPr>
      <w:spacing w:before="100" w:beforeAutospacing="1" w:after="100" w:afterAutospacing="1" w:line="240" w:lineRule="auto"/>
    </w:pPr>
    <w:rPr>
      <w:rFonts w:ascii="Times New Roman" w:eastAsia="Times New Roman" w:hAnsi="Times New Roman" w:cs="Times New Roman"/>
      <w:szCs w:val="24"/>
    </w:rPr>
  </w:style>
  <w:style w:type="character" w:styleId="Lienhypertexte">
    <w:name w:val="Hyperlink"/>
    <w:basedOn w:val="Policepardfaut"/>
    <w:uiPriority w:val="99"/>
    <w:unhideWhenUsed/>
    <w:rsid w:val="00575DD8"/>
    <w:rPr>
      <w:color w:val="0000FF"/>
      <w:u w:val="single"/>
    </w:rPr>
  </w:style>
  <w:style w:type="paragraph" w:styleId="Textedebulles">
    <w:name w:val="Balloon Text"/>
    <w:basedOn w:val="Normal"/>
    <w:link w:val="TextedebullesCar"/>
    <w:uiPriority w:val="99"/>
    <w:semiHidden/>
    <w:unhideWhenUsed/>
    <w:rsid w:val="00575DD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75DD8"/>
    <w:rPr>
      <w:rFonts w:ascii="Tahoma" w:hAnsi="Tahoma" w:cs="Tahoma"/>
      <w:sz w:val="16"/>
      <w:szCs w:val="16"/>
    </w:rPr>
  </w:style>
  <w:style w:type="paragraph" w:customStyle="1" w:styleId="Titre11">
    <w:name w:val="Titre 11"/>
    <w:basedOn w:val="Normal"/>
    <w:uiPriority w:val="1"/>
    <w:qFormat/>
    <w:rsid w:val="00575DD8"/>
    <w:pPr>
      <w:widowControl w:val="0"/>
      <w:autoSpaceDE w:val="0"/>
      <w:autoSpaceDN w:val="0"/>
      <w:spacing w:after="0" w:line="240" w:lineRule="auto"/>
      <w:ind w:right="154"/>
      <w:jc w:val="center"/>
      <w:outlineLvl w:val="1"/>
    </w:pPr>
    <w:rPr>
      <w:rFonts w:ascii="Times New Roman" w:hAnsi="Times New Roman"/>
      <w:b/>
      <w:bCs/>
      <w:i/>
      <w:sz w:val="72"/>
      <w:szCs w:val="96"/>
      <w:lang w:eastAsia="en-US"/>
    </w:rPr>
  </w:style>
  <w:style w:type="table" w:customStyle="1" w:styleId="TableNormal1">
    <w:name w:val="Table Normal1"/>
    <w:uiPriority w:val="2"/>
    <w:semiHidden/>
    <w:unhideWhenUsed/>
    <w:qFormat/>
    <w:rsid w:val="00533A55"/>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33A55"/>
    <w:pPr>
      <w:widowControl w:val="0"/>
      <w:autoSpaceDE w:val="0"/>
      <w:autoSpaceDN w:val="0"/>
      <w:spacing w:after="0" w:line="240" w:lineRule="auto"/>
    </w:pPr>
    <w:rPr>
      <w:rFonts w:ascii="Times New Roman" w:eastAsia="Times New Roman" w:hAnsi="Times New Roman" w:cs="Times New Roman"/>
      <w:sz w:val="22"/>
      <w:lang w:eastAsia="en-US"/>
    </w:rPr>
  </w:style>
  <w:style w:type="paragraph" w:styleId="En-ttedetabledesmatires">
    <w:name w:val="TOC Heading"/>
    <w:basedOn w:val="Titre1"/>
    <w:next w:val="Normal"/>
    <w:uiPriority w:val="39"/>
    <w:semiHidden/>
    <w:unhideWhenUsed/>
    <w:qFormat/>
    <w:rsid w:val="00533A55"/>
    <w:pPr>
      <w:numPr>
        <w:numId w:val="0"/>
      </w:numPr>
      <w:spacing w:before="48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styleId="TM1">
    <w:name w:val="toc 1"/>
    <w:basedOn w:val="Normal"/>
    <w:next w:val="Normal"/>
    <w:autoRedefine/>
    <w:uiPriority w:val="39"/>
    <w:unhideWhenUsed/>
    <w:rsid w:val="00533A55"/>
    <w:pPr>
      <w:spacing w:after="100"/>
    </w:pPr>
  </w:style>
  <w:style w:type="paragraph" w:styleId="TM2">
    <w:name w:val="toc 2"/>
    <w:basedOn w:val="Normal"/>
    <w:next w:val="Normal"/>
    <w:autoRedefine/>
    <w:uiPriority w:val="39"/>
    <w:unhideWhenUsed/>
    <w:rsid w:val="00533A55"/>
    <w:pPr>
      <w:spacing w:after="100"/>
      <w:ind w:left="240"/>
    </w:pPr>
  </w:style>
  <w:style w:type="paragraph" w:styleId="TM3">
    <w:name w:val="toc 3"/>
    <w:basedOn w:val="Normal"/>
    <w:next w:val="Normal"/>
    <w:autoRedefine/>
    <w:uiPriority w:val="39"/>
    <w:unhideWhenUsed/>
    <w:rsid w:val="00533A55"/>
    <w:pPr>
      <w:spacing w:after="100"/>
      <w:ind w:left="480"/>
    </w:pPr>
  </w:style>
  <w:style w:type="paragraph" w:styleId="Sansinterligne">
    <w:name w:val="No Spacing"/>
    <w:link w:val="SansinterligneCar"/>
    <w:uiPriority w:val="1"/>
    <w:qFormat/>
    <w:rsid w:val="00F90CD5"/>
    <w:pPr>
      <w:spacing w:after="0" w:line="240" w:lineRule="auto"/>
    </w:pPr>
    <w:rPr>
      <w:rFonts w:asciiTheme="minorHAnsi" w:eastAsiaTheme="minorEastAsia" w:hAnsiTheme="minorHAnsi" w:cstheme="minorBidi"/>
      <w:lang w:eastAsia="en-US"/>
    </w:rPr>
  </w:style>
  <w:style w:type="character" w:customStyle="1" w:styleId="SansinterligneCar">
    <w:name w:val="Sans interligne Car"/>
    <w:basedOn w:val="Policepardfaut"/>
    <w:link w:val="Sansinterligne"/>
    <w:uiPriority w:val="1"/>
    <w:rsid w:val="00F90CD5"/>
    <w:rPr>
      <w:rFonts w:asciiTheme="minorHAnsi" w:eastAsiaTheme="minorEastAsia" w:hAnsiTheme="minorHAnsi" w:cstheme="minorBidi"/>
      <w:lang w:eastAsia="en-US"/>
    </w:rPr>
  </w:style>
  <w:style w:type="paragraph" w:styleId="Corpsdetexte">
    <w:name w:val="Body Text"/>
    <w:basedOn w:val="Normal"/>
    <w:link w:val="CorpsdetexteCar"/>
    <w:uiPriority w:val="1"/>
    <w:qFormat/>
    <w:rsid w:val="00822218"/>
    <w:pPr>
      <w:widowControl w:val="0"/>
      <w:autoSpaceDE w:val="0"/>
      <w:autoSpaceDN w:val="0"/>
      <w:spacing w:after="0" w:line="240" w:lineRule="auto"/>
    </w:pPr>
    <w:rPr>
      <w:rFonts w:ascii="Times New Roman" w:eastAsia="Times New Roman" w:hAnsi="Times New Roman" w:cs="Times New Roman"/>
      <w:szCs w:val="24"/>
      <w:lang w:eastAsia="en-US"/>
    </w:rPr>
  </w:style>
  <w:style w:type="character" w:customStyle="1" w:styleId="CorpsdetexteCar">
    <w:name w:val="Corps de texte Car"/>
    <w:basedOn w:val="Policepardfaut"/>
    <w:link w:val="Corpsdetexte"/>
    <w:uiPriority w:val="1"/>
    <w:rsid w:val="00822218"/>
    <w:rPr>
      <w:rFonts w:ascii="Times New Roman" w:eastAsia="Times New Roman" w:hAnsi="Times New Roman" w:cs="Times New Roman"/>
      <w:sz w:val="24"/>
      <w:szCs w:val="24"/>
      <w:lang w:eastAsia="en-US"/>
    </w:rPr>
  </w:style>
  <w:style w:type="character" w:styleId="Accentuation">
    <w:name w:val="Emphasis"/>
    <w:basedOn w:val="Policepardfaut"/>
    <w:uiPriority w:val="20"/>
    <w:qFormat/>
    <w:rsid w:val="007B078A"/>
    <w:rPr>
      <w:i/>
      <w:iCs/>
    </w:rPr>
  </w:style>
  <w:style w:type="character" w:styleId="lev">
    <w:name w:val="Strong"/>
    <w:basedOn w:val="Policepardfaut"/>
    <w:uiPriority w:val="22"/>
    <w:qFormat/>
    <w:rsid w:val="00A67033"/>
    <w:rPr>
      <w:b/>
      <w:bCs/>
    </w:rPr>
  </w:style>
  <w:style w:type="character" w:customStyle="1" w:styleId="animating">
    <w:name w:val="animating"/>
    <w:basedOn w:val="Policepardfaut"/>
    <w:rsid w:val="00A67033"/>
  </w:style>
</w:styles>
</file>

<file path=word/webSettings.xml><?xml version="1.0" encoding="utf-8"?>
<w:webSettings xmlns:r="http://schemas.openxmlformats.org/officeDocument/2006/relationships" xmlns:w="http://schemas.openxmlformats.org/wordprocessingml/2006/main">
  <w:divs>
    <w:div w:id="9066637">
      <w:bodyDiv w:val="1"/>
      <w:marLeft w:val="0"/>
      <w:marRight w:val="0"/>
      <w:marTop w:val="0"/>
      <w:marBottom w:val="0"/>
      <w:divBdr>
        <w:top w:val="none" w:sz="0" w:space="0" w:color="auto"/>
        <w:left w:val="none" w:sz="0" w:space="0" w:color="auto"/>
        <w:bottom w:val="none" w:sz="0" w:space="0" w:color="auto"/>
        <w:right w:val="none" w:sz="0" w:space="0" w:color="auto"/>
      </w:divBdr>
    </w:div>
    <w:div w:id="66655319">
      <w:bodyDiv w:val="1"/>
      <w:marLeft w:val="0"/>
      <w:marRight w:val="0"/>
      <w:marTop w:val="0"/>
      <w:marBottom w:val="0"/>
      <w:divBdr>
        <w:top w:val="none" w:sz="0" w:space="0" w:color="auto"/>
        <w:left w:val="none" w:sz="0" w:space="0" w:color="auto"/>
        <w:bottom w:val="none" w:sz="0" w:space="0" w:color="auto"/>
        <w:right w:val="none" w:sz="0" w:space="0" w:color="auto"/>
      </w:divBdr>
    </w:div>
    <w:div w:id="72631359">
      <w:bodyDiv w:val="1"/>
      <w:marLeft w:val="0"/>
      <w:marRight w:val="0"/>
      <w:marTop w:val="0"/>
      <w:marBottom w:val="0"/>
      <w:divBdr>
        <w:top w:val="none" w:sz="0" w:space="0" w:color="auto"/>
        <w:left w:val="none" w:sz="0" w:space="0" w:color="auto"/>
        <w:bottom w:val="none" w:sz="0" w:space="0" w:color="auto"/>
        <w:right w:val="none" w:sz="0" w:space="0" w:color="auto"/>
      </w:divBdr>
    </w:div>
    <w:div w:id="218323018">
      <w:bodyDiv w:val="1"/>
      <w:marLeft w:val="0"/>
      <w:marRight w:val="0"/>
      <w:marTop w:val="0"/>
      <w:marBottom w:val="0"/>
      <w:divBdr>
        <w:top w:val="none" w:sz="0" w:space="0" w:color="auto"/>
        <w:left w:val="none" w:sz="0" w:space="0" w:color="auto"/>
        <w:bottom w:val="none" w:sz="0" w:space="0" w:color="auto"/>
        <w:right w:val="none" w:sz="0" w:space="0" w:color="auto"/>
      </w:divBdr>
    </w:div>
    <w:div w:id="394010193">
      <w:bodyDiv w:val="1"/>
      <w:marLeft w:val="0"/>
      <w:marRight w:val="0"/>
      <w:marTop w:val="0"/>
      <w:marBottom w:val="0"/>
      <w:divBdr>
        <w:top w:val="none" w:sz="0" w:space="0" w:color="auto"/>
        <w:left w:val="none" w:sz="0" w:space="0" w:color="auto"/>
        <w:bottom w:val="none" w:sz="0" w:space="0" w:color="auto"/>
        <w:right w:val="none" w:sz="0" w:space="0" w:color="auto"/>
      </w:divBdr>
    </w:div>
    <w:div w:id="427115302">
      <w:bodyDiv w:val="1"/>
      <w:marLeft w:val="0"/>
      <w:marRight w:val="0"/>
      <w:marTop w:val="0"/>
      <w:marBottom w:val="0"/>
      <w:divBdr>
        <w:top w:val="none" w:sz="0" w:space="0" w:color="auto"/>
        <w:left w:val="none" w:sz="0" w:space="0" w:color="auto"/>
        <w:bottom w:val="none" w:sz="0" w:space="0" w:color="auto"/>
        <w:right w:val="none" w:sz="0" w:space="0" w:color="auto"/>
      </w:divBdr>
    </w:div>
    <w:div w:id="450394031">
      <w:bodyDiv w:val="1"/>
      <w:marLeft w:val="0"/>
      <w:marRight w:val="0"/>
      <w:marTop w:val="0"/>
      <w:marBottom w:val="0"/>
      <w:divBdr>
        <w:top w:val="none" w:sz="0" w:space="0" w:color="auto"/>
        <w:left w:val="none" w:sz="0" w:space="0" w:color="auto"/>
        <w:bottom w:val="none" w:sz="0" w:space="0" w:color="auto"/>
        <w:right w:val="none" w:sz="0" w:space="0" w:color="auto"/>
      </w:divBdr>
    </w:div>
    <w:div w:id="723063686">
      <w:bodyDiv w:val="1"/>
      <w:marLeft w:val="0"/>
      <w:marRight w:val="0"/>
      <w:marTop w:val="0"/>
      <w:marBottom w:val="0"/>
      <w:divBdr>
        <w:top w:val="none" w:sz="0" w:space="0" w:color="auto"/>
        <w:left w:val="none" w:sz="0" w:space="0" w:color="auto"/>
        <w:bottom w:val="none" w:sz="0" w:space="0" w:color="auto"/>
        <w:right w:val="none" w:sz="0" w:space="0" w:color="auto"/>
      </w:divBdr>
    </w:div>
    <w:div w:id="822625871">
      <w:bodyDiv w:val="1"/>
      <w:marLeft w:val="0"/>
      <w:marRight w:val="0"/>
      <w:marTop w:val="0"/>
      <w:marBottom w:val="0"/>
      <w:divBdr>
        <w:top w:val="none" w:sz="0" w:space="0" w:color="auto"/>
        <w:left w:val="none" w:sz="0" w:space="0" w:color="auto"/>
        <w:bottom w:val="none" w:sz="0" w:space="0" w:color="auto"/>
        <w:right w:val="none" w:sz="0" w:space="0" w:color="auto"/>
      </w:divBdr>
    </w:div>
    <w:div w:id="936642295">
      <w:bodyDiv w:val="1"/>
      <w:marLeft w:val="0"/>
      <w:marRight w:val="0"/>
      <w:marTop w:val="0"/>
      <w:marBottom w:val="0"/>
      <w:divBdr>
        <w:top w:val="none" w:sz="0" w:space="0" w:color="auto"/>
        <w:left w:val="none" w:sz="0" w:space="0" w:color="auto"/>
        <w:bottom w:val="none" w:sz="0" w:space="0" w:color="auto"/>
        <w:right w:val="none" w:sz="0" w:space="0" w:color="auto"/>
      </w:divBdr>
    </w:div>
    <w:div w:id="940071484">
      <w:bodyDiv w:val="1"/>
      <w:marLeft w:val="0"/>
      <w:marRight w:val="0"/>
      <w:marTop w:val="0"/>
      <w:marBottom w:val="0"/>
      <w:divBdr>
        <w:top w:val="none" w:sz="0" w:space="0" w:color="auto"/>
        <w:left w:val="none" w:sz="0" w:space="0" w:color="auto"/>
        <w:bottom w:val="none" w:sz="0" w:space="0" w:color="auto"/>
        <w:right w:val="none" w:sz="0" w:space="0" w:color="auto"/>
      </w:divBdr>
    </w:div>
    <w:div w:id="943345147">
      <w:bodyDiv w:val="1"/>
      <w:marLeft w:val="0"/>
      <w:marRight w:val="0"/>
      <w:marTop w:val="0"/>
      <w:marBottom w:val="0"/>
      <w:divBdr>
        <w:top w:val="none" w:sz="0" w:space="0" w:color="auto"/>
        <w:left w:val="none" w:sz="0" w:space="0" w:color="auto"/>
        <w:bottom w:val="none" w:sz="0" w:space="0" w:color="auto"/>
        <w:right w:val="none" w:sz="0" w:space="0" w:color="auto"/>
      </w:divBdr>
    </w:div>
    <w:div w:id="1059742350">
      <w:bodyDiv w:val="1"/>
      <w:marLeft w:val="0"/>
      <w:marRight w:val="0"/>
      <w:marTop w:val="0"/>
      <w:marBottom w:val="0"/>
      <w:divBdr>
        <w:top w:val="none" w:sz="0" w:space="0" w:color="auto"/>
        <w:left w:val="none" w:sz="0" w:space="0" w:color="auto"/>
        <w:bottom w:val="none" w:sz="0" w:space="0" w:color="auto"/>
        <w:right w:val="none" w:sz="0" w:space="0" w:color="auto"/>
      </w:divBdr>
    </w:div>
    <w:div w:id="1260019386">
      <w:bodyDiv w:val="1"/>
      <w:marLeft w:val="0"/>
      <w:marRight w:val="0"/>
      <w:marTop w:val="0"/>
      <w:marBottom w:val="0"/>
      <w:divBdr>
        <w:top w:val="none" w:sz="0" w:space="0" w:color="auto"/>
        <w:left w:val="none" w:sz="0" w:space="0" w:color="auto"/>
        <w:bottom w:val="none" w:sz="0" w:space="0" w:color="auto"/>
        <w:right w:val="none" w:sz="0" w:space="0" w:color="auto"/>
      </w:divBdr>
    </w:div>
    <w:div w:id="1318069204">
      <w:bodyDiv w:val="1"/>
      <w:marLeft w:val="0"/>
      <w:marRight w:val="0"/>
      <w:marTop w:val="0"/>
      <w:marBottom w:val="0"/>
      <w:divBdr>
        <w:top w:val="none" w:sz="0" w:space="0" w:color="auto"/>
        <w:left w:val="none" w:sz="0" w:space="0" w:color="auto"/>
        <w:bottom w:val="none" w:sz="0" w:space="0" w:color="auto"/>
        <w:right w:val="none" w:sz="0" w:space="0" w:color="auto"/>
      </w:divBdr>
    </w:div>
    <w:div w:id="1341394968">
      <w:bodyDiv w:val="1"/>
      <w:marLeft w:val="0"/>
      <w:marRight w:val="0"/>
      <w:marTop w:val="0"/>
      <w:marBottom w:val="0"/>
      <w:divBdr>
        <w:top w:val="none" w:sz="0" w:space="0" w:color="auto"/>
        <w:left w:val="none" w:sz="0" w:space="0" w:color="auto"/>
        <w:bottom w:val="none" w:sz="0" w:space="0" w:color="auto"/>
        <w:right w:val="none" w:sz="0" w:space="0" w:color="auto"/>
      </w:divBdr>
    </w:div>
    <w:div w:id="1359114375">
      <w:bodyDiv w:val="1"/>
      <w:marLeft w:val="0"/>
      <w:marRight w:val="0"/>
      <w:marTop w:val="0"/>
      <w:marBottom w:val="0"/>
      <w:divBdr>
        <w:top w:val="none" w:sz="0" w:space="0" w:color="auto"/>
        <w:left w:val="none" w:sz="0" w:space="0" w:color="auto"/>
        <w:bottom w:val="none" w:sz="0" w:space="0" w:color="auto"/>
        <w:right w:val="none" w:sz="0" w:space="0" w:color="auto"/>
      </w:divBdr>
    </w:div>
    <w:div w:id="1398437708">
      <w:bodyDiv w:val="1"/>
      <w:marLeft w:val="0"/>
      <w:marRight w:val="0"/>
      <w:marTop w:val="0"/>
      <w:marBottom w:val="0"/>
      <w:divBdr>
        <w:top w:val="none" w:sz="0" w:space="0" w:color="auto"/>
        <w:left w:val="none" w:sz="0" w:space="0" w:color="auto"/>
        <w:bottom w:val="none" w:sz="0" w:space="0" w:color="auto"/>
        <w:right w:val="none" w:sz="0" w:space="0" w:color="auto"/>
      </w:divBdr>
    </w:div>
    <w:div w:id="1407266550">
      <w:bodyDiv w:val="1"/>
      <w:marLeft w:val="0"/>
      <w:marRight w:val="0"/>
      <w:marTop w:val="0"/>
      <w:marBottom w:val="0"/>
      <w:divBdr>
        <w:top w:val="none" w:sz="0" w:space="0" w:color="auto"/>
        <w:left w:val="none" w:sz="0" w:space="0" w:color="auto"/>
        <w:bottom w:val="none" w:sz="0" w:space="0" w:color="auto"/>
        <w:right w:val="none" w:sz="0" w:space="0" w:color="auto"/>
      </w:divBdr>
    </w:div>
    <w:div w:id="1481924980">
      <w:bodyDiv w:val="1"/>
      <w:marLeft w:val="0"/>
      <w:marRight w:val="0"/>
      <w:marTop w:val="0"/>
      <w:marBottom w:val="0"/>
      <w:divBdr>
        <w:top w:val="none" w:sz="0" w:space="0" w:color="auto"/>
        <w:left w:val="none" w:sz="0" w:space="0" w:color="auto"/>
        <w:bottom w:val="none" w:sz="0" w:space="0" w:color="auto"/>
        <w:right w:val="none" w:sz="0" w:space="0" w:color="auto"/>
      </w:divBdr>
    </w:div>
    <w:div w:id="1593732718">
      <w:bodyDiv w:val="1"/>
      <w:marLeft w:val="0"/>
      <w:marRight w:val="0"/>
      <w:marTop w:val="0"/>
      <w:marBottom w:val="0"/>
      <w:divBdr>
        <w:top w:val="none" w:sz="0" w:space="0" w:color="auto"/>
        <w:left w:val="none" w:sz="0" w:space="0" w:color="auto"/>
        <w:bottom w:val="none" w:sz="0" w:space="0" w:color="auto"/>
        <w:right w:val="none" w:sz="0" w:space="0" w:color="auto"/>
      </w:divBdr>
    </w:div>
    <w:div w:id="1598907583">
      <w:bodyDiv w:val="1"/>
      <w:marLeft w:val="0"/>
      <w:marRight w:val="0"/>
      <w:marTop w:val="0"/>
      <w:marBottom w:val="0"/>
      <w:divBdr>
        <w:top w:val="none" w:sz="0" w:space="0" w:color="auto"/>
        <w:left w:val="none" w:sz="0" w:space="0" w:color="auto"/>
        <w:bottom w:val="none" w:sz="0" w:space="0" w:color="auto"/>
        <w:right w:val="none" w:sz="0" w:space="0" w:color="auto"/>
      </w:divBdr>
    </w:div>
    <w:div w:id="1599827622">
      <w:bodyDiv w:val="1"/>
      <w:marLeft w:val="0"/>
      <w:marRight w:val="0"/>
      <w:marTop w:val="0"/>
      <w:marBottom w:val="0"/>
      <w:divBdr>
        <w:top w:val="none" w:sz="0" w:space="0" w:color="auto"/>
        <w:left w:val="none" w:sz="0" w:space="0" w:color="auto"/>
        <w:bottom w:val="none" w:sz="0" w:space="0" w:color="auto"/>
        <w:right w:val="none" w:sz="0" w:space="0" w:color="auto"/>
      </w:divBdr>
    </w:div>
    <w:div w:id="1746075740">
      <w:bodyDiv w:val="1"/>
      <w:marLeft w:val="0"/>
      <w:marRight w:val="0"/>
      <w:marTop w:val="0"/>
      <w:marBottom w:val="0"/>
      <w:divBdr>
        <w:top w:val="none" w:sz="0" w:space="0" w:color="auto"/>
        <w:left w:val="none" w:sz="0" w:space="0" w:color="auto"/>
        <w:bottom w:val="none" w:sz="0" w:space="0" w:color="auto"/>
        <w:right w:val="none" w:sz="0" w:space="0" w:color="auto"/>
      </w:divBdr>
    </w:div>
    <w:div w:id="1782341618">
      <w:bodyDiv w:val="1"/>
      <w:marLeft w:val="0"/>
      <w:marRight w:val="0"/>
      <w:marTop w:val="0"/>
      <w:marBottom w:val="0"/>
      <w:divBdr>
        <w:top w:val="none" w:sz="0" w:space="0" w:color="auto"/>
        <w:left w:val="none" w:sz="0" w:space="0" w:color="auto"/>
        <w:bottom w:val="none" w:sz="0" w:space="0" w:color="auto"/>
        <w:right w:val="none" w:sz="0" w:space="0" w:color="auto"/>
      </w:divBdr>
    </w:div>
    <w:div w:id="1792282775">
      <w:bodyDiv w:val="1"/>
      <w:marLeft w:val="0"/>
      <w:marRight w:val="0"/>
      <w:marTop w:val="0"/>
      <w:marBottom w:val="0"/>
      <w:divBdr>
        <w:top w:val="none" w:sz="0" w:space="0" w:color="auto"/>
        <w:left w:val="none" w:sz="0" w:space="0" w:color="auto"/>
        <w:bottom w:val="none" w:sz="0" w:space="0" w:color="auto"/>
        <w:right w:val="none" w:sz="0" w:space="0" w:color="auto"/>
      </w:divBdr>
    </w:div>
    <w:div w:id="1889098798">
      <w:bodyDiv w:val="1"/>
      <w:marLeft w:val="0"/>
      <w:marRight w:val="0"/>
      <w:marTop w:val="0"/>
      <w:marBottom w:val="0"/>
      <w:divBdr>
        <w:top w:val="none" w:sz="0" w:space="0" w:color="auto"/>
        <w:left w:val="none" w:sz="0" w:space="0" w:color="auto"/>
        <w:bottom w:val="none" w:sz="0" w:space="0" w:color="auto"/>
        <w:right w:val="none" w:sz="0" w:space="0" w:color="auto"/>
      </w:divBdr>
    </w:div>
    <w:div w:id="1912154190">
      <w:bodyDiv w:val="1"/>
      <w:marLeft w:val="0"/>
      <w:marRight w:val="0"/>
      <w:marTop w:val="0"/>
      <w:marBottom w:val="0"/>
      <w:divBdr>
        <w:top w:val="none" w:sz="0" w:space="0" w:color="auto"/>
        <w:left w:val="none" w:sz="0" w:space="0" w:color="auto"/>
        <w:bottom w:val="none" w:sz="0" w:space="0" w:color="auto"/>
        <w:right w:val="none" w:sz="0" w:space="0" w:color="auto"/>
      </w:divBdr>
    </w:div>
    <w:div w:id="1925647234">
      <w:bodyDiv w:val="1"/>
      <w:marLeft w:val="0"/>
      <w:marRight w:val="0"/>
      <w:marTop w:val="0"/>
      <w:marBottom w:val="0"/>
      <w:divBdr>
        <w:top w:val="none" w:sz="0" w:space="0" w:color="auto"/>
        <w:left w:val="none" w:sz="0" w:space="0" w:color="auto"/>
        <w:bottom w:val="none" w:sz="0" w:space="0" w:color="auto"/>
        <w:right w:val="none" w:sz="0" w:space="0" w:color="auto"/>
      </w:divBdr>
    </w:div>
    <w:div w:id="1944797246">
      <w:bodyDiv w:val="1"/>
      <w:marLeft w:val="0"/>
      <w:marRight w:val="0"/>
      <w:marTop w:val="0"/>
      <w:marBottom w:val="0"/>
      <w:divBdr>
        <w:top w:val="none" w:sz="0" w:space="0" w:color="auto"/>
        <w:left w:val="none" w:sz="0" w:space="0" w:color="auto"/>
        <w:bottom w:val="none" w:sz="0" w:space="0" w:color="auto"/>
        <w:right w:val="none" w:sz="0" w:space="0" w:color="auto"/>
      </w:divBdr>
    </w:div>
    <w:div w:id="20896864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6.png"/><Relationship Id="rId26" Type="http://schemas.openxmlformats.org/officeDocument/2006/relationships/hyperlink" Target="http://www.kew.org/" TargetMode="External"/><Relationship Id="rId39" Type="http://schemas.openxmlformats.org/officeDocument/2006/relationships/image" Target="media/image16.png"/><Relationship Id="rId21" Type="http://schemas.openxmlformats.org/officeDocument/2006/relationships/image" Target="media/image9.png"/><Relationship Id="rId34" Type="http://schemas.openxmlformats.org/officeDocument/2006/relationships/image" Target="media/image15.jpeg"/><Relationship Id="rId42" Type="http://schemas.openxmlformats.org/officeDocument/2006/relationships/header" Target="header5.xml"/><Relationship Id="rId47" Type="http://schemas.openxmlformats.org/officeDocument/2006/relationships/image" Target="media/image21.jpeg"/><Relationship Id="rId50" Type="http://schemas.openxmlformats.org/officeDocument/2006/relationships/image" Target="media/image23.png"/><Relationship Id="rId55" Type="http://schemas.openxmlformats.org/officeDocument/2006/relationships/chart" Target="charts/chart1.xml"/><Relationship Id="rId63" Type="http://schemas.openxmlformats.org/officeDocument/2006/relationships/footer" Target="footer17.xml"/><Relationship Id="rId68" Type="http://schemas.openxmlformats.org/officeDocument/2006/relationships/hyperlink" Target="https://www.alfalaval.fr" TargetMode="External"/><Relationship Id="rId76" Type="http://schemas.openxmlformats.org/officeDocument/2006/relationships/hyperlink" Target="https://doi.org/10.1016/j.foodcont.2011.08.012" TargetMode="External"/><Relationship Id="rId84" Type="http://schemas.openxmlformats.org/officeDocument/2006/relationships/hyperlink" Target="https://doi.org/10.17113/ftb.52.04.14.3688" TargetMode="External"/><Relationship Id="rId89" Type="http://schemas.openxmlformats.org/officeDocument/2006/relationships/hyperlink" Target="https://www.sia-agro.fr/etude-margarine/" TargetMode="External"/><Relationship Id="rId7" Type="http://schemas.openxmlformats.org/officeDocument/2006/relationships/endnotes" Target="endnotes.xml"/><Relationship Id="rId71" Type="http://schemas.openxmlformats.org/officeDocument/2006/relationships/hyperlink" Target="https://doi.org/10.1007/978-3-031-83803-3_6" TargetMode="External"/><Relationship Id="rId92"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www.passeportsante.net/auteur/nathalie-faggianelli" TargetMode="External"/><Relationship Id="rId11" Type="http://schemas.openxmlformats.org/officeDocument/2006/relationships/header" Target="header1.xml"/><Relationship Id="rId24" Type="http://schemas.openxmlformats.org/officeDocument/2006/relationships/hyperlink" Target="http://www.alexetgen.com/" TargetMode="External"/><Relationship Id="rId32" Type="http://schemas.openxmlformats.org/officeDocument/2006/relationships/footer" Target="footer5.xml"/><Relationship Id="rId37" Type="http://schemas.openxmlformats.org/officeDocument/2006/relationships/hyperlink" Target="https://www.topsante.com/liste-auteurs/emilie-cailleau" TargetMode="External"/><Relationship Id="rId40" Type="http://schemas.openxmlformats.org/officeDocument/2006/relationships/image" Target="media/image17.png"/><Relationship Id="rId45" Type="http://schemas.openxmlformats.org/officeDocument/2006/relationships/image" Target="media/image19.jpeg"/><Relationship Id="rId53" Type="http://schemas.openxmlformats.org/officeDocument/2006/relationships/header" Target="header6.xml"/><Relationship Id="rId58" Type="http://schemas.openxmlformats.org/officeDocument/2006/relationships/chart" Target="charts/chart3.xml"/><Relationship Id="rId66" Type="http://schemas.openxmlformats.org/officeDocument/2006/relationships/hyperlink" Target="https://doi.org/10.1016/j.fm.2020.103782" TargetMode="External"/><Relationship Id="rId74" Type="http://schemas.openxmlformats.org/officeDocument/2006/relationships/hyperlink" Target="https://doi.org/10.1016/j.supflu.2018.08.002" TargetMode="External"/><Relationship Id="rId79" Type="http://schemas.openxmlformats.org/officeDocument/2006/relationships/hyperlink" Target="https://doi.org/10.1080/10942912.2010.491929" TargetMode="External"/><Relationship Id="rId87" Type="http://schemas.openxmlformats.org/officeDocument/2006/relationships/hyperlink" Target="https://doi.org/10.1016/j.jfca.2023.105190" TargetMode="External"/><Relationship Id="rId5" Type="http://schemas.openxmlformats.org/officeDocument/2006/relationships/webSettings" Target="webSettings.xml"/><Relationship Id="rId61" Type="http://schemas.openxmlformats.org/officeDocument/2006/relationships/footer" Target="footer16.xml"/><Relationship Id="rId82" Type="http://schemas.openxmlformats.org/officeDocument/2006/relationships/hyperlink" Target="https://doi.org/10.1146/annurev-food-022811-101207" TargetMode="External"/><Relationship Id="rId90" Type="http://schemas.openxmlformats.org/officeDocument/2006/relationships/hyperlink" Target="https://doi.org/10.2116/analsci.21.1501" TargetMode="External"/><Relationship Id="rId95"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header" Target="header4.xml"/><Relationship Id="rId43" Type="http://schemas.openxmlformats.org/officeDocument/2006/relationships/footer" Target="footer9.xml"/><Relationship Id="rId48" Type="http://schemas.openxmlformats.org/officeDocument/2006/relationships/footer" Target="footer10.xml"/><Relationship Id="rId56" Type="http://schemas.openxmlformats.org/officeDocument/2006/relationships/chart" Target="charts/chart2.xml"/><Relationship Id="rId64" Type="http://schemas.openxmlformats.org/officeDocument/2006/relationships/hyperlink" Target="https://doi.org/10.14202/vetworld.2017.1221-1225" TargetMode="External"/><Relationship Id="rId69" Type="http://schemas.openxmlformats.org/officeDocument/2006/relationships/hyperlink" Target="https://www.foodsciencejournal.com/assets/archives/2021/vol6issue1/6-1-26-313.pdf" TargetMode="External"/><Relationship Id="rId77" Type="http://schemas.openxmlformats.org/officeDocument/2006/relationships/hyperlink" Target="https://www.healthline.com/nutrition/pumpkin-seed-oil" TargetMode="External"/><Relationship Id="rId8" Type="http://schemas.openxmlformats.org/officeDocument/2006/relationships/image" Target="media/image1.png"/><Relationship Id="rId51" Type="http://schemas.openxmlformats.org/officeDocument/2006/relationships/footer" Target="footer11.xml"/><Relationship Id="rId72" Type="http://schemas.openxmlformats.org/officeDocument/2006/relationships/hyperlink" Target="https://doi.org/10.1016/j.foostr.2019.100110" TargetMode="External"/><Relationship Id="rId80" Type="http://schemas.openxmlformats.org/officeDocument/2006/relationships/hyperlink" Target="https://lepetitboulanger.com" TargetMode="External"/><Relationship Id="rId85" Type="http://schemas.openxmlformats.org/officeDocument/2006/relationships/hyperlink" Target="https://doi.org/10.1016/j.lwt.2009.03.004" TargetMode="External"/><Relationship Id="rId93" Type="http://schemas.openxmlformats.org/officeDocument/2006/relationships/footer" Target="footer18.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hyperlink" Target="http://www.foodavenue.fr/" TargetMode="External"/><Relationship Id="rId33" Type="http://schemas.openxmlformats.org/officeDocument/2006/relationships/header" Target="header3.xml"/><Relationship Id="rId38" Type="http://schemas.openxmlformats.org/officeDocument/2006/relationships/footer" Target="footer7.xml"/><Relationship Id="rId46" Type="http://schemas.openxmlformats.org/officeDocument/2006/relationships/image" Target="media/image20.jpeg"/><Relationship Id="rId59" Type="http://schemas.openxmlformats.org/officeDocument/2006/relationships/footer" Target="footer15.xml"/><Relationship Id="rId67" Type="http://schemas.openxmlformats.org/officeDocument/2006/relationships/hyperlink" Target="https://doi.org/10.3390/agronomy10101491" TargetMode="External"/><Relationship Id="rId20" Type="http://schemas.openxmlformats.org/officeDocument/2006/relationships/image" Target="media/image8.png"/><Relationship Id="rId41" Type="http://schemas.openxmlformats.org/officeDocument/2006/relationships/footer" Target="footer8.xml"/><Relationship Id="rId54" Type="http://schemas.openxmlformats.org/officeDocument/2006/relationships/footer" Target="footer13.xml"/><Relationship Id="rId62" Type="http://schemas.openxmlformats.org/officeDocument/2006/relationships/header" Target="header8.xml"/><Relationship Id="rId70" Type="http://schemas.openxmlformats.org/officeDocument/2006/relationships/hyperlink" Target="https://food-chemistry-technology-conferences.magnusgroup.org/program/scientific-program/2018" TargetMode="External"/><Relationship Id="rId75" Type="http://schemas.openxmlformats.org/officeDocument/2006/relationships/hyperlink" Target="https://doi.org/10.7324/JAPS.2022.120312" TargetMode="External"/><Relationship Id="rId83" Type="http://schemas.openxmlformats.org/officeDocument/2006/relationships/hyperlink" Target="https://doi.org/10.1007/978-3-031-83803-3_4" TargetMode="External"/><Relationship Id="rId88" Type="http://schemas.openxmlformats.org/officeDocument/2006/relationships/hyperlink" Target="https://pmc.ncbi.nlm.nih.gov/articles/PMC8681145/" TargetMode="External"/><Relationship Id="rId91" Type="http://schemas.openxmlformats.org/officeDocument/2006/relationships/hyperlink" Target="https://doi.org/10.5650/jos.ess1715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3.png"/><Relationship Id="rId36" Type="http://schemas.openxmlformats.org/officeDocument/2006/relationships/footer" Target="footer6.xml"/><Relationship Id="rId49" Type="http://schemas.openxmlformats.org/officeDocument/2006/relationships/image" Target="media/image22.jpeg"/><Relationship Id="rId57" Type="http://schemas.openxmlformats.org/officeDocument/2006/relationships/footer" Target="footer14.xml"/><Relationship Id="rId10" Type="http://schemas.openxmlformats.org/officeDocument/2006/relationships/footer" Target="footer2.xml"/><Relationship Id="rId31" Type="http://schemas.openxmlformats.org/officeDocument/2006/relationships/header" Target="header2.xml"/><Relationship Id="rId44" Type="http://schemas.openxmlformats.org/officeDocument/2006/relationships/image" Target="media/image18.png"/><Relationship Id="rId52" Type="http://schemas.openxmlformats.org/officeDocument/2006/relationships/footer" Target="footer12.xml"/><Relationship Id="rId60" Type="http://schemas.openxmlformats.org/officeDocument/2006/relationships/header" Target="header7.xml"/><Relationship Id="rId65" Type="http://schemas.openxmlformats.org/officeDocument/2006/relationships/hyperlink" Target="https://doi.org/10.1007/978-3-030-12473-1_41" TargetMode="External"/><Relationship Id="rId73" Type="http://schemas.openxmlformats.org/officeDocument/2006/relationships/hyperlink" Target="http://www.fao.org/fao-who-codexalimentarius" TargetMode="External"/><Relationship Id="rId78" Type="http://schemas.openxmlformats.org/officeDocument/2006/relationships/hyperlink" Target="https://doi.org/10.9734/afsj/2019/v8i229989" TargetMode="External"/><Relationship Id="rId81" Type="http://schemas.openxmlformats.org/officeDocument/2006/relationships/hyperlink" Target="https://doi.org/10.3389/fnut.2023.10562325" TargetMode="External"/><Relationship Id="rId86" Type="http://schemas.openxmlformats.org/officeDocument/2006/relationships/hyperlink" Target="https://doi.org/10.3389/fnut.2021.647354"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CA"/>
  <c:chart>
    <c:title>
      <c:tx>
        <c:rich>
          <a:bodyPr rot="0" vert="horz"/>
          <a:lstStyle/>
          <a:p>
            <a:pPr>
              <a:defRPr lang="fr-FR"/>
            </a:pPr>
            <a:r>
              <a:rPr lang="en-US"/>
              <a:t>Humidité %</a:t>
            </a:r>
          </a:p>
        </c:rich>
      </c:tx>
      <c:layout>
        <c:manualLayout>
          <c:xMode val="edge"/>
          <c:yMode val="edge"/>
          <c:x val="3.3097112860892411E-2"/>
          <c:y val="0"/>
        </c:manualLayout>
      </c:layout>
      <c:spPr>
        <a:noFill/>
        <a:ln>
          <a:noFill/>
        </a:ln>
        <a:effectLst/>
      </c:spPr>
    </c:title>
    <c:plotArea>
      <c:layout>
        <c:manualLayout>
          <c:layoutTarget val="inner"/>
          <c:xMode val="edge"/>
          <c:yMode val="edge"/>
          <c:x val="8.4509186351706067E-2"/>
          <c:y val="0.12116907261592302"/>
          <c:w val="0.8710463692038497"/>
          <c:h val="0.70454469233012673"/>
        </c:manualLayout>
      </c:layout>
      <c:barChart>
        <c:barDir val="col"/>
        <c:grouping val="clustered"/>
        <c:ser>
          <c:idx val="0"/>
          <c:order val="0"/>
          <c:tx>
            <c:strRef>
              <c:f>Feuil1!$G$3</c:f>
              <c:strCache>
                <c:ptCount val="1"/>
                <c:pt idx="0">
                  <c:v>HUMIDITE (%)</c:v>
                </c:pt>
              </c:strCache>
            </c:strRef>
          </c:tx>
          <c:spPr>
            <a:solidFill>
              <a:schemeClr val="accent1"/>
            </a:solidFill>
            <a:ln>
              <a:noFill/>
            </a:ln>
            <a:effectLst/>
          </c:spPr>
          <c:dPt>
            <c:idx val="0"/>
            <c:spPr>
              <a:solidFill>
                <a:schemeClr val="accent2">
                  <a:lumMod val="75000"/>
                </a:schemeClr>
              </a:solidFill>
              <a:ln>
                <a:noFill/>
              </a:ln>
              <a:effectLst/>
            </c:spPr>
            <c:extLst xmlns:c16r2="http://schemas.microsoft.com/office/drawing/2015/06/chart">
              <c:ext xmlns:c16="http://schemas.microsoft.com/office/drawing/2014/chart" uri="{C3380CC4-5D6E-409C-BE32-E72D297353CC}">
                <c16:uniqueId val="{00000001-AF67-4178-B12B-B666841C3E0B}"/>
              </c:ext>
            </c:extLst>
          </c:dPt>
          <c:dPt>
            <c:idx val="1"/>
            <c:spPr>
              <a:solidFill>
                <a:schemeClr val="accent1">
                  <a:lumMod val="50000"/>
                </a:schemeClr>
              </a:solidFill>
              <a:ln>
                <a:noFill/>
              </a:ln>
              <a:effectLst/>
            </c:spPr>
            <c:extLst xmlns:c16r2="http://schemas.microsoft.com/office/drawing/2015/06/chart">
              <c:ext xmlns:c16="http://schemas.microsoft.com/office/drawing/2014/chart" uri="{C3380CC4-5D6E-409C-BE32-E72D297353CC}">
                <c16:uniqueId val="{00000003-AF67-4178-B12B-B666841C3E0B}"/>
              </c:ext>
            </c:extLst>
          </c:dPt>
          <c:dPt>
            <c:idx val="2"/>
            <c:spPr>
              <a:solidFill>
                <a:srgbClr val="C00000"/>
              </a:solidFill>
              <a:ln>
                <a:noFill/>
              </a:ln>
              <a:effectLst/>
            </c:spPr>
            <c:extLst xmlns:c16r2="http://schemas.microsoft.com/office/drawing/2015/06/chart">
              <c:ext xmlns:c16="http://schemas.microsoft.com/office/drawing/2014/chart" uri="{C3380CC4-5D6E-409C-BE32-E72D297353CC}">
                <c16:uniqueId val="{00000005-AF67-4178-B12B-B666841C3E0B}"/>
              </c:ext>
            </c:extLst>
          </c:dPt>
          <c:cat>
            <c:strRef>
              <c:f>Feuil1!$F$4:$F$6</c:f>
              <c:strCache>
                <c:ptCount val="3"/>
                <c:pt idx="0">
                  <c:v>Enrichie avec 5%</c:v>
                </c:pt>
                <c:pt idx="1">
                  <c:v>Enrichie avec 10%</c:v>
                </c:pt>
                <c:pt idx="2">
                  <c:v>Enrichie avec 15%</c:v>
                </c:pt>
              </c:strCache>
            </c:strRef>
          </c:cat>
          <c:val>
            <c:numRef>
              <c:f>Feuil1!$G$4:$G$6</c:f>
              <c:numCache>
                <c:formatCode>General</c:formatCode>
                <c:ptCount val="3"/>
                <c:pt idx="0">
                  <c:v>16.57</c:v>
                </c:pt>
                <c:pt idx="1">
                  <c:v>15.4</c:v>
                </c:pt>
                <c:pt idx="2">
                  <c:v>17.34</c:v>
                </c:pt>
              </c:numCache>
            </c:numRef>
          </c:val>
          <c:extLst xmlns:c16r2="http://schemas.microsoft.com/office/drawing/2015/06/chart">
            <c:ext xmlns:c16="http://schemas.microsoft.com/office/drawing/2014/chart" uri="{C3380CC4-5D6E-409C-BE32-E72D297353CC}">
              <c16:uniqueId val="{00000006-AF67-4178-B12B-B666841C3E0B}"/>
            </c:ext>
          </c:extLst>
        </c:ser>
        <c:gapWidth val="219"/>
        <c:overlap val="-27"/>
        <c:axId val="137284992"/>
        <c:axId val="169702528"/>
      </c:barChart>
      <c:catAx>
        <c:axId val="1372849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lang="fr-FR"/>
            </a:pPr>
            <a:endParaRPr lang="fr-FR"/>
          </a:p>
        </c:txPr>
        <c:crossAx val="169702528"/>
        <c:crosses val="autoZero"/>
        <c:auto val="1"/>
        <c:lblAlgn val="ctr"/>
        <c:lblOffset val="100"/>
      </c:catAx>
      <c:valAx>
        <c:axId val="16970252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vert="horz"/>
          <a:lstStyle/>
          <a:p>
            <a:pPr>
              <a:defRPr lang="fr-FR"/>
            </a:pPr>
            <a:endParaRPr lang="fr-FR"/>
          </a:p>
        </c:txPr>
        <c:crossAx val="137284992"/>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baseline="0">
          <a:cs typeface="Times New Roman" panose="02020603050405020304" pitchFamily="18" charset="0"/>
        </a:defRPr>
      </a:pPr>
      <a:endParaRPr lang="fr-F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CA"/>
  <c:chart>
    <c:title>
      <c:layout>
        <c:manualLayout>
          <c:xMode val="edge"/>
          <c:yMode val="edge"/>
          <c:x val="1.4451224846894128E-2"/>
          <c:y val="2.3148148148148147E-2"/>
        </c:manualLayout>
      </c:layout>
      <c:spPr>
        <a:noFill/>
        <a:ln>
          <a:noFill/>
        </a:ln>
        <a:effectLst/>
      </c:spPr>
      <c:txPr>
        <a:bodyPr rot="0" spcFirstLastPara="1" vertOverflow="ellipsis" vert="horz" wrap="square" anchor="ctr" anchorCtr="1"/>
        <a:lstStyle/>
        <a:p>
          <a:pPr>
            <a:defRPr lang="fr-FR" sz="1400" b="0" i="0" u="none" strike="noStrike" kern="1200" spc="0" baseline="0">
              <a:solidFill>
                <a:schemeClr val="tx1">
                  <a:lumMod val="65000"/>
                  <a:lumOff val="35000"/>
                </a:schemeClr>
              </a:solidFill>
              <a:latin typeface="+mn-lt"/>
              <a:ea typeface="+mn-ea"/>
              <a:cs typeface="+mn-cs"/>
            </a:defRPr>
          </a:pPr>
          <a:endParaRPr lang="fr-FR"/>
        </a:p>
      </c:txPr>
    </c:title>
    <c:plotArea>
      <c:layout/>
      <c:barChart>
        <c:barDir val="col"/>
        <c:grouping val="clustered"/>
        <c:ser>
          <c:idx val="0"/>
          <c:order val="0"/>
          <c:tx>
            <c:strRef>
              <c:f>Feuil2!$B$1</c:f>
              <c:strCache>
                <c:ptCount val="1"/>
                <c:pt idx="0">
                  <c:v>% NaCl</c:v>
                </c:pt>
              </c:strCache>
            </c:strRef>
          </c:tx>
          <c:spPr>
            <a:solidFill>
              <a:schemeClr val="accent1"/>
            </a:solidFill>
            <a:ln>
              <a:noFill/>
            </a:ln>
            <a:effectLst/>
          </c:spPr>
          <c:dPt>
            <c:idx val="0"/>
            <c:spPr>
              <a:solidFill>
                <a:srgbClr val="C00000"/>
              </a:solidFill>
              <a:ln>
                <a:noFill/>
              </a:ln>
              <a:effectLst/>
            </c:spPr>
            <c:extLst xmlns:c16r2="http://schemas.microsoft.com/office/drawing/2015/06/chart">
              <c:ext xmlns:c16="http://schemas.microsoft.com/office/drawing/2014/chart" uri="{C3380CC4-5D6E-409C-BE32-E72D297353CC}">
                <c16:uniqueId val="{00000001-E4C1-4FA2-891E-1C84E2CB1300}"/>
              </c:ext>
            </c:extLst>
          </c:dPt>
          <c:dPt>
            <c:idx val="1"/>
            <c:spPr>
              <a:solidFill>
                <a:srgbClr val="00B050"/>
              </a:solidFill>
              <a:ln>
                <a:noFill/>
              </a:ln>
              <a:effectLst/>
            </c:spPr>
            <c:extLst xmlns:c16r2="http://schemas.microsoft.com/office/drawing/2015/06/chart">
              <c:ext xmlns:c16="http://schemas.microsoft.com/office/drawing/2014/chart" uri="{C3380CC4-5D6E-409C-BE32-E72D297353CC}">
                <c16:uniqueId val="{00000003-E4C1-4FA2-891E-1C84E2CB1300}"/>
              </c:ext>
            </c:extLst>
          </c:dPt>
          <c:cat>
            <c:strRef>
              <c:f>Feuil2!$A$2:$A$4</c:f>
              <c:strCache>
                <c:ptCount val="3"/>
                <c:pt idx="0">
                  <c:v>5 % d’huile de citrouille</c:v>
                </c:pt>
                <c:pt idx="1">
                  <c:v>10 % d’huile de citrouille</c:v>
                </c:pt>
                <c:pt idx="2">
                  <c:v>15 % d’huile de citrouille</c:v>
                </c:pt>
              </c:strCache>
            </c:strRef>
          </c:cat>
          <c:val>
            <c:numRef>
              <c:f>Feuil2!$B$2:$B$4</c:f>
              <c:numCache>
                <c:formatCode>General</c:formatCode>
                <c:ptCount val="3"/>
                <c:pt idx="0">
                  <c:v>0.34</c:v>
                </c:pt>
                <c:pt idx="1">
                  <c:v>0.28000000000000008</c:v>
                </c:pt>
                <c:pt idx="2">
                  <c:v>0.34</c:v>
                </c:pt>
              </c:numCache>
            </c:numRef>
          </c:val>
          <c:extLst xmlns:c16r2="http://schemas.microsoft.com/office/drawing/2015/06/chart">
            <c:ext xmlns:c16="http://schemas.microsoft.com/office/drawing/2014/chart" uri="{C3380CC4-5D6E-409C-BE32-E72D297353CC}">
              <c16:uniqueId val="{00000004-E4C1-4FA2-891E-1C84E2CB1300}"/>
            </c:ext>
          </c:extLst>
        </c:ser>
        <c:gapWidth val="219"/>
        <c:overlap val="-27"/>
        <c:axId val="169936384"/>
        <c:axId val="169937920"/>
      </c:barChart>
      <c:catAx>
        <c:axId val="1699363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fr-FR" sz="900" b="0" i="0" u="none" strike="noStrike" kern="1200" baseline="0">
                <a:solidFill>
                  <a:schemeClr val="tx1">
                    <a:lumMod val="65000"/>
                    <a:lumOff val="35000"/>
                  </a:schemeClr>
                </a:solidFill>
                <a:latin typeface="+mn-lt"/>
                <a:ea typeface="+mn-ea"/>
                <a:cs typeface="+mn-cs"/>
              </a:defRPr>
            </a:pPr>
            <a:endParaRPr lang="fr-FR"/>
          </a:p>
        </c:txPr>
        <c:crossAx val="169937920"/>
        <c:crosses val="autoZero"/>
        <c:auto val="1"/>
        <c:lblAlgn val="ctr"/>
        <c:lblOffset val="100"/>
      </c:catAx>
      <c:valAx>
        <c:axId val="16993792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fr-FR" sz="900" b="0" i="0" u="none" strike="noStrike" kern="1200" baseline="0">
                <a:solidFill>
                  <a:schemeClr val="tx1">
                    <a:lumMod val="65000"/>
                    <a:lumOff val="35000"/>
                  </a:schemeClr>
                </a:solidFill>
                <a:latin typeface="+mn-lt"/>
                <a:ea typeface="+mn-ea"/>
                <a:cs typeface="+mn-cs"/>
              </a:defRPr>
            </a:pPr>
            <a:endParaRPr lang="fr-FR"/>
          </a:p>
        </c:txPr>
        <c:crossAx val="169936384"/>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CA"/>
  <c:chart>
    <c:title>
      <c:tx>
        <c:rich>
          <a:bodyPr rot="0" spcFirstLastPara="1" vertOverflow="ellipsis" vert="horz" wrap="square" anchor="ctr" anchorCtr="1"/>
          <a:lstStyle/>
          <a:p>
            <a:pPr>
              <a:defRPr lang="fr-FR" sz="1400" b="0" i="0" u="none" strike="noStrike" kern="1200" spc="0" baseline="0">
                <a:solidFill>
                  <a:schemeClr val="tx1">
                    <a:lumMod val="65000"/>
                    <a:lumOff val="35000"/>
                  </a:schemeClr>
                </a:solidFill>
                <a:latin typeface="+mn-lt"/>
                <a:ea typeface="+mn-ea"/>
                <a:cs typeface="+mn-cs"/>
              </a:defRPr>
            </a:pPr>
            <a:r>
              <a:rPr lang="fr-FR"/>
              <a:t>pH</a:t>
            </a:r>
          </a:p>
        </c:rich>
      </c:tx>
      <c:layout>
        <c:manualLayout>
          <c:xMode val="edge"/>
          <c:yMode val="edge"/>
          <c:x val="2.6666666666666891E-3"/>
          <c:y val="4.6296296296296419E-2"/>
        </c:manualLayout>
      </c:layout>
      <c:spPr>
        <a:noFill/>
        <a:ln>
          <a:noFill/>
        </a:ln>
        <a:effectLst/>
      </c:spPr>
    </c:title>
    <c:plotArea>
      <c:layout/>
      <c:barChart>
        <c:barDir val="col"/>
        <c:grouping val="clustered"/>
        <c:ser>
          <c:idx val="0"/>
          <c:order val="0"/>
          <c:tx>
            <c:strRef>
              <c:f>Feuil3!$A$2</c:f>
              <c:strCache>
                <c:ptCount val="1"/>
                <c:pt idx="0">
                  <c:v>Enrichie à 5 %</c:v>
                </c:pt>
              </c:strCache>
            </c:strRef>
          </c:tx>
          <c:spPr>
            <a:solidFill>
              <a:schemeClr val="accent1"/>
            </a:solidFill>
            <a:ln>
              <a:noFill/>
            </a:ln>
            <a:effectLst/>
          </c:spPr>
          <c:cat>
            <c:strRef>
              <c:f>Feuil3!$B$1:$D$1</c:f>
              <c:strCache>
                <c:ptCount val="3"/>
                <c:pt idx="0">
                  <c:v>𝒑𝑯𝟏</c:v>
                </c:pt>
                <c:pt idx="1">
                  <c:v>𝒑𝑯𝟐</c:v>
                </c:pt>
                <c:pt idx="2">
                  <c:v>𝒑𝑯𝒇</c:v>
                </c:pt>
              </c:strCache>
            </c:strRef>
          </c:cat>
          <c:val>
            <c:numRef>
              <c:f>Feuil3!$B$2:$D$2</c:f>
              <c:numCache>
                <c:formatCode>General</c:formatCode>
                <c:ptCount val="3"/>
                <c:pt idx="0">
                  <c:v>4.6899999999999995</c:v>
                </c:pt>
                <c:pt idx="1">
                  <c:v>4.75</c:v>
                </c:pt>
                <c:pt idx="2">
                  <c:v>4.72</c:v>
                </c:pt>
              </c:numCache>
            </c:numRef>
          </c:val>
          <c:extLst xmlns:c16r2="http://schemas.microsoft.com/office/drawing/2015/06/chart">
            <c:ext xmlns:c16="http://schemas.microsoft.com/office/drawing/2014/chart" uri="{C3380CC4-5D6E-409C-BE32-E72D297353CC}">
              <c16:uniqueId val="{00000000-28AE-4406-85D1-CF12B400B4E8}"/>
            </c:ext>
          </c:extLst>
        </c:ser>
        <c:ser>
          <c:idx val="1"/>
          <c:order val="1"/>
          <c:tx>
            <c:strRef>
              <c:f>Feuil3!$A$3</c:f>
              <c:strCache>
                <c:ptCount val="1"/>
                <c:pt idx="0">
                  <c:v>Enrichie à 10 %</c:v>
                </c:pt>
              </c:strCache>
            </c:strRef>
          </c:tx>
          <c:spPr>
            <a:solidFill>
              <a:schemeClr val="accent2"/>
            </a:solidFill>
            <a:ln>
              <a:noFill/>
            </a:ln>
            <a:effectLst/>
          </c:spPr>
          <c:cat>
            <c:strRef>
              <c:f>Feuil3!$B$1:$D$1</c:f>
              <c:strCache>
                <c:ptCount val="3"/>
                <c:pt idx="0">
                  <c:v>𝒑𝑯𝟏</c:v>
                </c:pt>
                <c:pt idx="1">
                  <c:v>𝒑𝑯𝟐</c:v>
                </c:pt>
                <c:pt idx="2">
                  <c:v>𝒑𝑯𝒇</c:v>
                </c:pt>
              </c:strCache>
            </c:strRef>
          </c:cat>
          <c:val>
            <c:numRef>
              <c:f>Feuil3!$B$3:$D$3</c:f>
              <c:numCache>
                <c:formatCode>General</c:formatCode>
                <c:ptCount val="3"/>
                <c:pt idx="0">
                  <c:v>3.9899999999999998</c:v>
                </c:pt>
                <c:pt idx="1">
                  <c:v>3.9699999999999998</c:v>
                </c:pt>
                <c:pt idx="2">
                  <c:v>3.98</c:v>
                </c:pt>
              </c:numCache>
            </c:numRef>
          </c:val>
          <c:extLst xmlns:c16r2="http://schemas.microsoft.com/office/drawing/2015/06/chart">
            <c:ext xmlns:c16="http://schemas.microsoft.com/office/drawing/2014/chart" uri="{C3380CC4-5D6E-409C-BE32-E72D297353CC}">
              <c16:uniqueId val="{00000001-28AE-4406-85D1-CF12B400B4E8}"/>
            </c:ext>
          </c:extLst>
        </c:ser>
        <c:ser>
          <c:idx val="2"/>
          <c:order val="2"/>
          <c:tx>
            <c:strRef>
              <c:f>Feuil3!$A$4</c:f>
              <c:strCache>
                <c:ptCount val="1"/>
                <c:pt idx="0">
                  <c:v>Enrichie à 15 %</c:v>
                </c:pt>
              </c:strCache>
            </c:strRef>
          </c:tx>
          <c:spPr>
            <a:solidFill>
              <a:schemeClr val="accent3"/>
            </a:solidFill>
            <a:ln>
              <a:noFill/>
            </a:ln>
            <a:effectLst/>
          </c:spPr>
          <c:cat>
            <c:strRef>
              <c:f>Feuil3!$B$1:$D$1</c:f>
              <c:strCache>
                <c:ptCount val="3"/>
                <c:pt idx="0">
                  <c:v>𝒑𝑯𝟏</c:v>
                </c:pt>
                <c:pt idx="1">
                  <c:v>𝒑𝑯𝟐</c:v>
                </c:pt>
                <c:pt idx="2">
                  <c:v>𝒑𝑯𝒇</c:v>
                </c:pt>
              </c:strCache>
            </c:strRef>
          </c:cat>
          <c:val>
            <c:numRef>
              <c:f>Feuil3!$B$4:$D$4</c:f>
              <c:numCache>
                <c:formatCode>General</c:formatCode>
                <c:ptCount val="3"/>
                <c:pt idx="0">
                  <c:v>5.04</c:v>
                </c:pt>
                <c:pt idx="1">
                  <c:v>4.9700000000000024</c:v>
                </c:pt>
                <c:pt idx="2">
                  <c:v>5</c:v>
                </c:pt>
              </c:numCache>
            </c:numRef>
          </c:val>
          <c:extLst xmlns:c16r2="http://schemas.microsoft.com/office/drawing/2015/06/chart">
            <c:ext xmlns:c16="http://schemas.microsoft.com/office/drawing/2014/chart" uri="{C3380CC4-5D6E-409C-BE32-E72D297353CC}">
              <c16:uniqueId val="{00000002-28AE-4406-85D1-CF12B400B4E8}"/>
            </c:ext>
          </c:extLst>
        </c:ser>
        <c:gapWidth val="219"/>
        <c:overlap val="-27"/>
        <c:axId val="169976960"/>
        <c:axId val="169978496"/>
      </c:barChart>
      <c:catAx>
        <c:axId val="1699769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fr-FR" sz="900" b="1" i="0" u="none" strike="noStrike" kern="1200" baseline="0">
                <a:solidFill>
                  <a:schemeClr val="tx1">
                    <a:lumMod val="65000"/>
                    <a:lumOff val="35000"/>
                  </a:schemeClr>
                </a:solidFill>
                <a:latin typeface="+mn-lt"/>
                <a:ea typeface="+mn-ea"/>
                <a:cs typeface="+mn-cs"/>
              </a:defRPr>
            </a:pPr>
            <a:endParaRPr lang="fr-FR"/>
          </a:p>
        </c:txPr>
        <c:crossAx val="169978496"/>
        <c:crosses val="autoZero"/>
        <c:auto val="1"/>
        <c:lblAlgn val="ctr"/>
        <c:lblOffset val="100"/>
      </c:catAx>
      <c:valAx>
        <c:axId val="16997849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fr-FR" sz="900" b="0" i="0" u="none" strike="noStrike" kern="1200" baseline="0">
                <a:solidFill>
                  <a:schemeClr val="tx1">
                    <a:lumMod val="65000"/>
                    <a:lumOff val="35000"/>
                  </a:schemeClr>
                </a:solidFill>
                <a:latin typeface="+mn-lt"/>
                <a:ea typeface="+mn-ea"/>
                <a:cs typeface="+mn-cs"/>
              </a:defRPr>
            </a:pPr>
            <a:endParaRPr lang="fr-FR"/>
          </a:p>
        </c:txPr>
        <c:crossAx val="16997696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fr-FR" sz="900" b="1"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2006"/>
</file>

<file path=customXml/itemProps1.xml><?xml version="1.0" encoding="utf-8"?>
<ds:datastoreItem xmlns:ds="http://schemas.openxmlformats.org/officeDocument/2006/customXml" ds:itemID="{D305744A-9133-4DFC-A41B-5834499BF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17783</Words>
  <Characters>97807</Characters>
  <Application>Microsoft Office Word</Application>
  <DocSecurity>0</DocSecurity>
  <Lines>815</Lines>
  <Paragraphs>230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115360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lightland</cp:lastModifiedBy>
  <cp:revision>2</cp:revision>
  <dcterms:created xsi:type="dcterms:W3CDTF">2025-08-28T10:05:00Z</dcterms:created>
  <dcterms:modified xsi:type="dcterms:W3CDTF">2025-08-28T10:05:00Z</dcterms:modified>
</cp:coreProperties>
</file>