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EDECE4"/>
        <w:tblCellMar>
          <w:left w:w="0" w:type="dxa"/>
          <w:right w:w="0" w:type="dxa"/>
        </w:tblCellMar>
        <w:tblLook w:val="04A0"/>
      </w:tblPr>
      <w:tblGrid>
        <w:gridCol w:w="7661"/>
      </w:tblGrid>
      <w:tr w:rsidR="00740843" w:rsidRPr="00740843" w:rsidTr="00740843">
        <w:trPr>
          <w:tblCellSpacing w:w="0" w:type="dxa"/>
        </w:trPr>
        <w:tc>
          <w:tcPr>
            <w:tcW w:w="0" w:type="auto"/>
            <w:shd w:val="clear" w:color="auto" w:fill="868686"/>
            <w:vAlign w:val="center"/>
            <w:hideMark/>
          </w:tcPr>
          <w:p w:rsidR="00740843" w:rsidRPr="00740843" w:rsidRDefault="00740843" w:rsidP="00740843">
            <w:pPr>
              <w:spacing w:after="0" w:line="240" w:lineRule="auto"/>
              <w:jc w:val="center"/>
              <w:rPr>
                <w:rFonts w:ascii="Arial" w:eastAsia="Times New Roman" w:hAnsi="Arial" w:cs="Arial"/>
                <w:sz w:val="24"/>
                <w:szCs w:val="24"/>
                <w:lang w:eastAsia="fr-FR"/>
              </w:rPr>
            </w:pPr>
            <w:r w:rsidRPr="00740843">
              <w:rPr>
                <w:rFonts w:ascii="Arial" w:eastAsia="Times New Roman" w:hAnsi="Arial" w:cs="Arial"/>
                <w:sz w:val="24"/>
                <w:szCs w:val="24"/>
                <w:lang w:eastAsia="fr-FR"/>
              </w:rPr>
              <w:t>Recherche en cours</w:t>
            </w:r>
          </w:p>
        </w:tc>
      </w:tr>
      <w:tr w:rsidR="00740843" w:rsidRPr="00740843" w:rsidTr="00740843">
        <w:trPr>
          <w:tblCellSpacing w:w="0" w:type="dxa"/>
        </w:trPr>
        <w:tc>
          <w:tcPr>
            <w:tcW w:w="0" w:type="auto"/>
            <w:shd w:val="clear" w:color="auto" w:fill="EDECE4"/>
            <w:vAlign w:val="center"/>
            <w:hideMark/>
          </w:tcPr>
          <w:tbl>
            <w:tblPr>
              <w:tblW w:w="0" w:type="auto"/>
              <w:tblCellSpacing w:w="0" w:type="dxa"/>
              <w:tblInd w:w="75" w:type="dxa"/>
              <w:tblBorders>
                <w:top w:val="single" w:sz="6" w:space="0" w:color="97ACBD"/>
                <w:left w:val="single" w:sz="6" w:space="0" w:color="97ACBD"/>
                <w:bottom w:val="single" w:sz="2" w:space="0" w:color="97ACBD"/>
                <w:right w:val="single" w:sz="2" w:space="0" w:color="97ACBD"/>
              </w:tblBorders>
              <w:tblCellMar>
                <w:top w:w="45" w:type="dxa"/>
                <w:left w:w="45" w:type="dxa"/>
                <w:bottom w:w="45" w:type="dxa"/>
                <w:right w:w="45" w:type="dxa"/>
              </w:tblCellMar>
              <w:tblLook w:val="04A0"/>
            </w:tblPr>
            <w:tblGrid>
              <w:gridCol w:w="1575"/>
              <w:gridCol w:w="6000"/>
            </w:tblGrid>
            <w:tr w:rsidR="00740843" w:rsidRPr="00740843">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b/>
                      <w:bCs/>
                      <w:sz w:val="24"/>
                      <w:szCs w:val="24"/>
                      <w:lang w:eastAsia="fr-FR"/>
                    </w:rPr>
                    <w:t>Etablissement</w:t>
                  </w:r>
                </w:p>
              </w:tc>
              <w:tc>
                <w:tcPr>
                  <w:tcW w:w="6000"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sz w:val="24"/>
                      <w:szCs w:val="24"/>
                      <w:lang w:eastAsia="fr-FR"/>
                    </w:rPr>
                    <w:t xml:space="preserve">Université de Bouira - Akli Mohand </w:t>
                  </w:r>
                  <w:proofErr w:type="spellStart"/>
                  <w:r w:rsidRPr="00740843">
                    <w:rPr>
                      <w:rFonts w:ascii="Times New Roman" w:eastAsia="Times New Roman" w:hAnsi="Times New Roman" w:cs="Times New Roman"/>
                      <w:sz w:val="24"/>
                      <w:szCs w:val="24"/>
                      <w:lang w:eastAsia="fr-FR"/>
                    </w:rPr>
                    <w:t>Ouelhadj</w:t>
                  </w:r>
                  <w:proofErr w:type="spellEnd"/>
                </w:p>
              </w:tc>
            </w:tr>
            <w:tr w:rsidR="00740843" w:rsidRPr="00740843">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b/>
                      <w:bCs/>
                      <w:sz w:val="24"/>
                      <w:szCs w:val="24"/>
                      <w:lang w:eastAsia="fr-FR"/>
                    </w:rPr>
                    <w:t>Affiliation</w:t>
                  </w:r>
                </w:p>
              </w:tc>
              <w:tc>
                <w:tcPr>
                  <w:tcW w:w="6000"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sz w:val="24"/>
                      <w:szCs w:val="24"/>
                      <w:lang w:eastAsia="fr-FR"/>
                    </w:rPr>
                    <w:t>Département de Langue et Culture Arabe</w:t>
                  </w:r>
                </w:p>
              </w:tc>
            </w:tr>
            <w:tr w:rsidR="00740843" w:rsidRPr="00740843">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b/>
                      <w:bCs/>
                      <w:sz w:val="24"/>
                      <w:szCs w:val="24"/>
                      <w:lang w:eastAsia="fr-FR"/>
                    </w:rPr>
                    <w:t>Auteur</w:t>
                  </w:r>
                </w:p>
              </w:tc>
              <w:tc>
                <w:tcPr>
                  <w:tcW w:w="6000"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sz w:val="24"/>
                      <w:szCs w:val="24"/>
                      <w:rtl/>
                      <w:lang w:eastAsia="fr-FR"/>
                    </w:rPr>
                    <w:t>جندل , بلال</w:t>
                  </w:r>
                </w:p>
              </w:tc>
            </w:tr>
            <w:tr w:rsidR="00740843" w:rsidRPr="00740843">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b/>
                      <w:bCs/>
                      <w:sz w:val="24"/>
                      <w:szCs w:val="24"/>
                      <w:lang w:eastAsia="fr-FR"/>
                    </w:rPr>
                    <w:t>Directeur de thèse</w:t>
                  </w:r>
                </w:p>
              </w:tc>
              <w:tc>
                <w:tcPr>
                  <w:tcW w:w="6000"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sz w:val="24"/>
                      <w:szCs w:val="24"/>
                      <w:rtl/>
                      <w:lang w:eastAsia="fr-FR"/>
                    </w:rPr>
                    <w:t xml:space="preserve">د. عمر </w:t>
                  </w:r>
                  <w:proofErr w:type="spellStart"/>
                  <w:r w:rsidRPr="00740843">
                    <w:rPr>
                      <w:rFonts w:ascii="Times New Roman" w:eastAsia="Times New Roman" w:hAnsi="Times New Roman" w:cs="Times New Roman"/>
                      <w:sz w:val="24"/>
                      <w:szCs w:val="24"/>
                      <w:rtl/>
                      <w:lang w:eastAsia="fr-FR"/>
                    </w:rPr>
                    <w:t>بورنان</w:t>
                  </w:r>
                  <w:proofErr w:type="spellEnd"/>
                  <w:r w:rsidRPr="00740843">
                    <w:rPr>
                      <w:rFonts w:ascii="Times New Roman" w:eastAsia="Times New Roman" w:hAnsi="Times New Roman" w:cs="Times New Roman"/>
                      <w:sz w:val="24"/>
                      <w:szCs w:val="24"/>
                      <w:lang w:eastAsia="fr-FR"/>
                    </w:rPr>
                    <w:t xml:space="preserve"> (Professeur)</w:t>
                  </w:r>
                </w:p>
              </w:tc>
            </w:tr>
            <w:tr w:rsidR="00740843" w:rsidRPr="00740843">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b/>
                      <w:bCs/>
                      <w:sz w:val="24"/>
                      <w:szCs w:val="24"/>
                      <w:lang w:eastAsia="fr-FR"/>
                    </w:rPr>
                    <w:t>Co-directeur</w:t>
                  </w:r>
                </w:p>
              </w:tc>
              <w:tc>
                <w:tcPr>
                  <w:tcW w:w="6000"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sz w:val="24"/>
                      <w:szCs w:val="24"/>
                      <w:rtl/>
                      <w:lang w:eastAsia="fr-FR"/>
                    </w:rPr>
                    <w:t xml:space="preserve">د. </w:t>
                  </w:r>
                  <w:proofErr w:type="spellStart"/>
                  <w:r w:rsidRPr="00740843">
                    <w:rPr>
                      <w:rFonts w:ascii="Times New Roman" w:eastAsia="Times New Roman" w:hAnsi="Times New Roman" w:cs="Times New Roman"/>
                      <w:sz w:val="24"/>
                      <w:szCs w:val="24"/>
                      <w:rtl/>
                      <w:lang w:eastAsia="fr-FR"/>
                    </w:rPr>
                    <w:t>بوعلام</w:t>
                  </w:r>
                  <w:proofErr w:type="spellEnd"/>
                  <w:r w:rsidRPr="00740843">
                    <w:rPr>
                      <w:rFonts w:ascii="Times New Roman" w:eastAsia="Times New Roman" w:hAnsi="Times New Roman" w:cs="Times New Roman"/>
                      <w:sz w:val="24"/>
                      <w:szCs w:val="24"/>
                      <w:rtl/>
                      <w:lang w:eastAsia="fr-FR"/>
                    </w:rPr>
                    <w:t xml:space="preserve"> </w:t>
                  </w:r>
                  <w:proofErr w:type="spellStart"/>
                  <w:r w:rsidRPr="00740843">
                    <w:rPr>
                      <w:rFonts w:ascii="Times New Roman" w:eastAsia="Times New Roman" w:hAnsi="Times New Roman" w:cs="Times New Roman"/>
                      <w:sz w:val="24"/>
                      <w:szCs w:val="24"/>
                      <w:rtl/>
                      <w:lang w:eastAsia="fr-FR"/>
                    </w:rPr>
                    <w:t>طهراوي</w:t>
                  </w:r>
                  <w:proofErr w:type="spellEnd"/>
                  <w:r w:rsidRPr="00740843">
                    <w:rPr>
                      <w:rFonts w:ascii="Times New Roman" w:eastAsia="Times New Roman" w:hAnsi="Times New Roman" w:cs="Times New Roman"/>
                      <w:sz w:val="24"/>
                      <w:szCs w:val="24"/>
                      <w:lang w:eastAsia="fr-FR"/>
                    </w:rPr>
                    <w:t xml:space="preserve"> (Professeur)</w:t>
                  </w:r>
                </w:p>
              </w:tc>
            </w:tr>
            <w:tr w:rsidR="00740843" w:rsidRPr="00740843">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b/>
                      <w:bCs/>
                      <w:sz w:val="24"/>
                      <w:szCs w:val="24"/>
                      <w:lang w:eastAsia="fr-FR"/>
                    </w:rPr>
                    <w:t>Filière</w:t>
                  </w:r>
                </w:p>
              </w:tc>
              <w:tc>
                <w:tcPr>
                  <w:tcW w:w="6000"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sz w:val="24"/>
                      <w:szCs w:val="24"/>
                      <w:lang w:eastAsia="fr-FR"/>
                    </w:rPr>
                    <w:t>Langue et Littérature Arabes</w:t>
                  </w:r>
                </w:p>
              </w:tc>
            </w:tr>
            <w:tr w:rsidR="00740843" w:rsidRPr="00740843">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b/>
                      <w:bCs/>
                      <w:sz w:val="24"/>
                      <w:szCs w:val="24"/>
                      <w:lang w:eastAsia="fr-FR"/>
                    </w:rPr>
                    <w:t>Diplôme</w:t>
                  </w:r>
                </w:p>
              </w:tc>
              <w:tc>
                <w:tcPr>
                  <w:tcW w:w="6000"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sz w:val="24"/>
                      <w:szCs w:val="24"/>
                      <w:lang w:eastAsia="fr-FR"/>
                    </w:rPr>
                    <w:t>Doctorat</w:t>
                  </w:r>
                </w:p>
              </w:tc>
            </w:tr>
            <w:tr w:rsidR="00740843" w:rsidRPr="00740843">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b/>
                      <w:bCs/>
                      <w:sz w:val="24"/>
                      <w:szCs w:val="24"/>
                      <w:lang w:eastAsia="fr-FR"/>
                    </w:rPr>
                    <w:t>Titre</w:t>
                  </w:r>
                </w:p>
              </w:tc>
              <w:tc>
                <w:tcPr>
                  <w:tcW w:w="6000"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sz w:val="24"/>
                      <w:szCs w:val="24"/>
                      <w:rtl/>
                      <w:lang w:eastAsia="fr-FR"/>
                    </w:rPr>
                    <w:t xml:space="preserve">أثرُ الأصول النّحويّة ودلالاتُها في توجيه الفروع الفقهية (مدخل تنظيري إلى علم النّحو الشّرعي- الفقهيّ) -دراسة </w:t>
                  </w:r>
                  <w:proofErr w:type="spellStart"/>
                  <w:r w:rsidRPr="00740843">
                    <w:rPr>
                      <w:rFonts w:ascii="Times New Roman" w:eastAsia="Times New Roman" w:hAnsi="Times New Roman" w:cs="Times New Roman"/>
                      <w:sz w:val="24"/>
                      <w:szCs w:val="24"/>
                      <w:rtl/>
                      <w:lang w:eastAsia="fr-FR"/>
                    </w:rPr>
                    <w:t>تأصيلية</w:t>
                  </w:r>
                  <w:proofErr w:type="spellEnd"/>
                  <w:r w:rsidRPr="00740843">
                    <w:rPr>
                      <w:rFonts w:ascii="Times New Roman" w:eastAsia="Times New Roman" w:hAnsi="Times New Roman" w:cs="Times New Roman"/>
                      <w:sz w:val="24"/>
                      <w:szCs w:val="24"/>
                      <w:rtl/>
                      <w:lang w:eastAsia="fr-FR"/>
                    </w:rPr>
                    <w:t xml:space="preserve"> وصفيّة نقدية</w:t>
                  </w:r>
                  <w:r w:rsidRPr="00740843">
                    <w:rPr>
                      <w:rFonts w:ascii="Times New Roman" w:eastAsia="Times New Roman" w:hAnsi="Times New Roman" w:cs="Times New Roman"/>
                      <w:sz w:val="24"/>
                      <w:szCs w:val="24"/>
                      <w:lang w:eastAsia="fr-FR"/>
                    </w:rPr>
                    <w:t>-</w:t>
                  </w:r>
                </w:p>
              </w:tc>
            </w:tr>
            <w:tr w:rsidR="00740843" w:rsidRPr="00740843">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b/>
                      <w:bCs/>
                      <w:sz w:val="24"/>
                      <w:szCs w:val="24"/>
                      <w:lang w:eastAsia="fr-FR"/>
                    </w:rPr>
                    <w:t>Mots clés</w:t>
                  </w:r>
                </w:p>
              </w:tc>
              <w:tc>
                <w:tcPr>
                  <w:tcW w:w="6000"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sz w:val="24"/>
                      <w:szCs w:val="24"/>
                      <w:rtl/>
                      <w:lang w:eastAsia="fr-FR"/>
                    </w:rPr>
                    <w:t>أثر-الأصول النحوية- الفروع الفقهية- علم النحو الشرعي</w:t>
                  </w:r>
                </w:p>
              </w:tc>
            </w:tr>
            <w:tr w:rsidR="00740843" w:rsidRPr="00740843">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b/>
                      <w:bCs/>
                      <w:sz w:val="24"/>
                      <w:szCs w:val="24"/>
                      <w:lang w:eastAsia="fr-FR"/>
                    </w:rPr>
                    <w:t>Résumé</w:t>
                  </w:r>
                </w:p>
              </w:tc>
              <w:tc>
                <w:tcPr>
                  <w:tcW w:w="6000"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sz w:val="24"/>
                      <w:szCs w:val="24"/>
                      <w:rtl/>
                      <w:lang w:eastAsia="fr-FR"/>
                    </w:rPr>
                    <w:t xml:space="preserve">إنّ هذه الأطروحة تسعى للكشف عن التفاعل الحار بين علم النحو بخاصة، والعربية بعامة، وبين علم الفقه كميدان خصب من علوم الشريعة، وترمي كذلك إلى </w:t>
                  </w:r>
                  <w:proofErr w:type="spellStart"/>
                  <w:r w:rsidRPr="00740843">
                    <w:rPr>
                      <w:rFonts w:ascii="Times New Roman" w:eastAsia="Times New Roman" w:hAnsi="Times New Roman" w:cs="Times New Roman"/>
                      <w:sz w:val="24"/>
                      <w:szCs w:val="24"/>
                      <w:rtl/>
                      <w:lang w:eastAsia="fr-FR"/>
                    </w:rPr>
                    <w:t>استكناه</w:t>
                  </w:r>
                  <w:proofErr w:type="spellEnd"/>
                  <w:r w:rsidRPr="00740843">
                    <w:rPr>
                      <w:rFonts w:ascii="Times New Roman" w:eastAsia="Times New Roman" w:hAnsi="Times New Roman" w:cs="Times New Roman"/>
                      <w:sz w:val="24"/>
                      <w:szCs w:val="24"/>
                      <w:rtl/>
                      <w:lang w:eastAsia="fr-FR"/>
                    </w:rPr>
                    <w:t xml:space="preserve"> نوعية العلاقة بين العلمين، من خلال بعض المدونات الفقهية التي لها ارتباط لصيق بعلم النحو، كالصعقة </w:t>
                  </w:r>
                  <w:proofErr w:type="spellStart"/>
                  <w:r w:rsidRPr="00740843">
                    <w:rPr>
                      <w:rFonts w:ascii="Times New Roman" w:eastAsia="Times New Roman" w:hAnsi="Times New Roman" w:cs="Times New Roman"/>
                      <w:sz w:val="24"/>
                      <w:szCs w:val="24"/>
                      <w:rtl/>
                      <w:lang w:eastAsia="fr-FR"/>
                    </w:rPr>
                    <w:t>الغضبية</w:t>
                  </w:r>
                  <w:proofErr w:type="spellEnd"/>
                  <w:r w:rsidRPr="00740843">
                    <w:rPr>
                      <w:rFonts w:ascii="Times New Roman" w:eastAsia="Times New Roman" w:hAnsi="Times New Roman" w:cs="Times New Roman"/>
                      <w:sz w:val="24"/>
                      <w:szCs w:val="24"/>
                      <w:rtl/>
                      <w:lang w:eastAsia="fr-FR"/>
                    </w:rPr>
                    <w:t xml:space="preserve"> </w:t>
                  </w:r>
                  <w:proofErr w:type="spellStart"/>
                  <w:r w:rsidRPr="00740843">
                    <w:rPr>
                      <w:rFonts w:ascii="Times New Roman" w:eastAsia="Times New Roman" w:hAnsi="Times New Roman" w:cs="Times New Roman"/>
                      <w:sz w:val="24"/>
                      <w:szCs w:val="24"/>
                      <w:rtl/>
                      <w:lang w:eastAsia="fr-FR"/>
                    </w:rPr>
                    <w:t>للطوفي</w:t>
                  </w:r>
                  <w:proofErr w:type="spellEnd"/>
                  <w:r w:rsidRPr="00740843">
                    <w:rPr>
                      <w:rFonts w:ascii="Times New Roman" w:eastAsia="Times New Roman" w:hAnsi="Times New Roman" w:cs="Times New Roman"/>
                      <w:sz w:val="24"/>
                      <w:szCs w:val="24"/>
                      <w:rtl/>
                      <w:lang w:eastAsia="fr-FR"/>
                    </w:rPr>
                    <w:t xml:space="preserve">، والكوكب الدري </w:t>
                  </w:r>
                  <w:proofErr w:type="spellStart"/>
                  <w:r w:rsidRPr="00740843">
                    <w:rPr>
                      <w:rFonts w:ascii="Times New Roman" w:eastAsia="Times New Roman" w:hAnsi="Times New Roman" w:cs="Times New Roman"/>
                      <w:sz w:val="24"/>
                      <w:szCs w:val="24"/>
                      <w:rtl/>
                      <w:lang w:eastAsia="fr-FR"/>
                    </w:rPr>
                    <w:t>للإسنوي</w:t>
                  </w:r>
                  <w:proofErr w:type="spellEnd"/>
                  <w:r w:rsidRPr="00740843">
                    <w:rPr>
                      <w:rFonts w:ascii="Times New Roman" w:eastAsia="Times New Roman" w:hAnsi="Times New Roman" w:cs="Times New Roman"/>
                      <w:sz w:val="24"/>
                      <w:szCs w:val="24"/>
                      <w:rtl/>
                      <w:lang w:eastAsia="fr-FR"/>
                    </w:rPr>
                    <w:t xml:space="preserve">، وزينة العرائس لابن عبد الهادي، وسوف تكشف هذه الأطروحة عن محاولة جادة ومثمرة للتقعيد والتنظير إلى فرع علمي قديم من حيث التطبيق العلمي، وجديد من حيث التنظير والكشف عن ماهيته، وهي محاولة لدحض فكرة التّخصص التي جعلت بعض </w:t>
                  </w:r>
                  <w:proofErr w:type="spellStart"/>
                  <w:r w:rsidRPr="00740843">
                    <w:rPr>
                      <w:rFonts w:ascii="Times New Roman" w:eastAsia="Times New Roman" w:hAnsi="Times New Roman" w:cs="Times New Roman"/>
                      <w:sz w:val="24"/>
                      <w:szCs w:val="24"/>
                      <w:rtl/>
                      <w:lang w:eastAsia="fr-FR"/>
                    </w:rPr>
                    <w:t>الباحثيين</w:t>
                  </w:r>
                  <w:proofErr w:type="spellEnd"/>
                  <w:r w:rsidRPr="00740843">
                    <w:rPr>
                      <w:rFonts w:ascii="Times New Roman" w:eastAsia="Times New Roman" w:hAnsi="Times New Roman" w:cs="Times New Roman"/>
                      <w:sz w:val="24"/>
                      <w:szCs w:val="24"/>
                      <w:rtl/>
                      <w:lang w:eastAsia="fr-FR"/>
                    </w:rPr>
                    <w:t xml:space="preserve"> يتقوقعون في بحوثهم، متناسين بذلك أن مجاز كتب العربية مجاز الكتاب الواحد، كما يمكن اعتبار هو النوع من البحث ميدانا بكرا، لم يقتل بحثا بعدُ، ممّا يضفي قيمة علمية جديدة، حيث يسعى الطالب من خلال أطروحته إلى إثراء المكتبة المعرفية بشيء من البحث، على حسب ما تيسر، وتوفيق الله له</w:t>
                  </w:r>
                  <w:r w:rsidRPr="00740843">
                    <w:rPr>
                      <w:rFonts w:ascii="Times New Roman" w:eastAsia="Times New Roman" w:hAnsi="Times New Roman" w:cs="Times New Roman"/>
                      <w:sz w:val="24"/>
                      <w:szCs w:val="24"/>
                      <w:lang w:eastAsia="fr-FR"/>
                    </w:rPr>
                    <w:t>.</w:t>
                  </w:r>
                </w:p>
              </w:tc>
            </w:tr>
            <w:tr w:rsidR="00740843" w:rsidRPr="00740843">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b/>
                      <w:bCs/>
                      <w:sz w:val="24"/>
                      <w:szCs w:val="24"/>
                      <w:lang w:eastAsia="fr-FR"/>
                    </w:rPr>
                    <w:t>Statut</w:t>
                  </w:r>
                </w:p>
              </w:tc>
              <w:tc>
                <w:tcPr>
                  <w:tcW w:w="6000" w:type="dxa"/>
                  <w:tcBorders>
                    <w:top w:val="single" w:sz="2" w:space="0" w:color="97ACBD"/>
                    <w:left w:val="single" w:sz="2" w:space="0" w:color="97ACBD"/>
                    <w:bottom w:val="single" w:sz="6" w:space="0" w:color="97ACBD"/>
                    <w:right w:val="single" w:sz="6" w:space="0" w:color="97ACBD"/>
                  </w:tcBorders>
                  <w:hideMark/>
                </w:tcPr>
                <w:p w:rsidR="00740843" w:rsidRPr="00740843" w:rsidRDefault="00740843" w:rsidP="00740843">
                  <w:pPr>
                    <w:spacing w:before="120" w:after="120" w:line="240" w:lineRule="auto"/>
                    <w:rPr>
                      <w:rFonts w:ascii="Times New Roman" w:eastAsia="Times New Roman" w:hAnsi="Times New Roman" w:cs="Times New Roman"/>
                      <w:sz w:val="24"/>
                      <w:szCs w:val="24"/>
                      <w:lang w:eastAsia="fr-FR"/>
                    </w:rPr>
                  </w:pPr>
                  <w:r w:rsidRPr="00740843">
                    <w:rPr>
                      <w:rFonts w:ascii="Times New Roman" w:eastAsia="Times New Roman" w:hAnsi="Times New Roman" w:cs="Times New Roman"/>
                      <w:sz w:val="24"/>
                      <w:szCs w:val="24"/>
                      <w:lang w:eastAsia="fr-FR"/>
                    </w:rPr>
                    <w:t>Validé</w:t>
                  </w:r>
                </w:p>
              </w:tc>
            </w:tr>
          </w:tbl>
          <w:p w:rsidR="00740843" w:rsidRPr="00740843" w:rsidRDefault="00740843" w:rsidP="00740843">
            <w:pPr>
              <w:spacing w:after="0" w:line="240" w:lineRule="auto"/>
              <w:rPr>
                <w:rFonts w:ascii="Arial" w:eastAsia="Times New Roman" w:hAnsi="Arial" w:cs="Arial"/>
                <w:sz w:val="24"/>
                <w:szCs w:val="24"/>
                <w:lang w:eastAsia="fr-FR"/>
              </w:rPr>
            </w:pPr>
          </w:p>
        </w:tc>
      </w:tr>
    </w:tbl>
    <w:p w:rsidR="00396A85" w:rsidRDefault="00396A85"/>
    <w:sectPr w:rsidR="00396A85" w:rsidSect="009439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0843"/>
    <w:rsid w:val="00027466"/>
    <w:rsid w:val="00096B83"/>
    <w:rsid w:val="00396A85"/>
    <w:rsid w:val="00740843"/>
    <w:rsid w:val="0094394E"/>
    <w:rsid w:val="00F717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2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1110</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dc:creator>
  <cp:lastModifiedBy>nassim</cp:lastModifiedBy>
  <cp:revision>1</cp:revision>
  <dcterms:created xsi:type="dcterms:W3CDTF">2019-10-16T09:25:00Z</dcterms:created>
  <dcterms:modified xsi:type="dcterms:W3CDTF">2019-10-16T09:26:00Z</dcterms:modified>
</cp:coreProperties>
</file>