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82C" w:rsidRPr="0065282C" w:rsidRDefault="0065282C" w:rsidP="0065282C">
      <w:pPr>
        <w:spacing w:after="0" w:line="240" w:lineRule="auto"/>
        <w:rPr>
          <w:rFonts w:ascii="Times New Roman" w:eastAsia="Times New Roman" w:hAnsi="Times New Roman" w:cs="Times New Roman"/>
          <w:sz w:val="24"/>
          <w:szCs w:val="24"/>
          <w:lang w:eastAsia="fr-FR"/>
        </w:rPr>
      </w:pPr>
    </w:p>
    <w:tbl>
      <w:tblPr>
        <w:tblW w:w="0" w:type="auto"/>
        <w:tblCellSpacing w:w="0" w:type="dxa"/>
        <w:shd w:val="clear" w:color="auto" w:fill="EDECE4"/>
        <w:tblCellMar>
          <w:left w:w="0" w:type="dxa"/>
          <w:right w:w="0" w:type="dxa"/>
        </w:tblCellMar>
        <w:tblLook w:val="04A0"/>
      </w:tblPr>
      <w:tblGrid>
        <w:gridCol w:w="7661"/>
      </w:tblGrid>
      <w:tr w:rsidR="0065282C" w:rsidRPr="0065282C" w:rsidTr="0065282C">
        <w:trPr>
          <w:tblCellSpacing w:w="0" w:type="dxa"/>
        </w:trPr>
        <w:tc>
          <w:tcPr>
            <w:tcW w:w="0" w:type="auto"/>
            <w:shd w:val="clear" w:color="auto" w:fill="868686"/>
            <w:vAlign w:val="center"/>
            <w:hideMark/>
          </w:tcPr>
          <w:p w:rsidR="0065282C" w:rsidRPr="0065282C" w:rsidRDefault="0065282C" w:rsidP="0065282C">
            <w:pPr>
              <w:spacing w:after="0" w:line="240" w:lineRule="auto"/>
              <w:jc w:val="center"/>
              <w:rPr>
                <w:rFonts w:ascii="Arial" w:eastAsia="Times New Roman" w:hAnsi="Arial" w:cs="Arial"/>
                <w:sz w:val="24"/>
                <w:szCs w:val="24"/>
                <w:lang w:eastAsia="fr-FR"/>
              </w:rPr>
            </w:pPr>
            <w:r w:rsidRPr="0065282C">
              <w:rPr>
                <w:rFonts w:ascii="Arial" w:eastAsia="Times New Roman" w:hAnsi="Arial" w:cs="Arial"/>
                <w:sz w:val="24"/>
                <w:szCs w:val="24"/>
                <w:lang w:eastAsia="fr-FR"/>
              </w:rPr>
              <w:t>Recherche en cours</w:t>
            </w:r>
          </w:p>
        </w:tc>
      </w:tr>
      <w:tr w:rsidR="0065282C" w:rsidRPr="0065282C" w:rsidTr="0065282C">
        <w:trPr>
          <w:tblCellSpacing w:w="0" w:type="dxa"/>
        </w:trPr>
        <w:tc>
          <w:tcPr>
            <w:tcW w:w="0" w:type="auto"/>
            <w:shd w:val="clear" w:color="auto" w:fill="EDECE4"/>
            <w:vAlign w:val="center"/>
            <w:hideMark/>
          </w:tcPr>
          <w:tbl>
            <w:tblPr>
              <w:tblW w:w="0" w:type="auto"/>
              <w:tblCellSpacing w:w="0" w:type="dxa"/>
              <w:tblInd w:w="75" w:type="dxa"/>
              <w:tblBorders>
                <w:top w:val="single" w:sz="6" w:space="0" w:color="97ACBD"/>
                <w:left w:val="single" w:sz="6" w:space="0" w:color="97ACBD"/>
                <w:bottom w:val="single" w:sz="2" w:space="0" w:color="97ACBD"/>
                <w:right w:val="single" w:sz="2" w:space="0" w:color="97ACBD"/>
              </w:tblBorders>
              <w:tblCellMar>
                <w:top w:w="45" w:type="dxa"/>
                <w:left w:w="45" w:type="dxa"/>
                <w:bottom w:w="45" w:type="dxa"/>
                <w:right w:w="45" w:type="dxa"/>
              </w:tblCellMar>
              <w:tblLook w:val="04A0"/>
            </w:tblPr>
            <w:tblGrid>
              <w:gridCol w:w="1575"/>
              <w:gridCol w:w="6000"/>
            </w:tblGrid>
            <w:tr w:rsidR="0065282C" w:rsidRPr="0065282C">
              <w:trPr>
                <w:tblCellSpacing w:w="0" w:type="dxa"/>
              </w:trPr>
              <w:tc>
                <w:tcPr>
                  <w:tcW w:w="1575" w:type="dxa"/>
                  <w:tcBorders>
                    <w:top w:val="single" w:sz="2" w:space="0" w:color="97ACBD"/>
                    <w:left w:val="single" w:sz="2" w:space="0" w:color="97ACBD"/>
                    <w:bottom w:val="single" w:sz="6" w:space="0" w:color="97ACBD"/>
                    <w:right w:val="single" w:sz="6" w:space="0" w:color="97ACBD"/>
                  </w:tcBorders>
                  <w:hideMark/>
                </w:tcPr>
                <w:p w:rsidR="0065282C" w:rsidRPr="0065282C" w:rsidRDefault="0065282C" w:rsidP="0065282C">
                  <w:pPr>
                    <w:spacing w:before="120" w:after="120" w:line="240" w:lineRule="auto"/>
                    <w:rPr>
                      <w:rFonts w:ascii="Times New Roman" w:eastAsia="Times New Roman" w:hAnsi="Times New Roman" w:cs="Times New Roman"/>
                      <w:sz w:val="24"/>
                      <w:szCs w:val="24"/>
                      <w:lang w:eastAsia="fr-FR"/>
                    </w:rPr>
                  </w:pPr>
                  <w:r w:rsidRPr="0065282C">
                    <w:rPr>
                      <w:rFonts w:ascii="Times New Roman" w:eastAsia="Times New Roman" w:hAnsi="Times New Roman" w:cs="Times New Roman"/>
                      <w:b/>
                      <w:bCs/>
                      <w:sz w:val="24"/>
                      <w:szCs w:val="24"/>
                      <w:lang w:eastAsia="fr-FR"/>
                    </w:rPr>
                    <w:t>Etablissement</w:t>
                  </w:r>
                </w:p>
              </w:tc>
              <w:tc>
                <w:tcPr>
                  <w:tcW w:w="6000" w:type="dxa"/>
                  <w:tcBorders>
                    <w:top w:val="single" w:sz="2" w:space="0" w:color="97ACBD"/>
                    <w:left w:val="single" w:sz="2" w:space="0" w:color="97ACBD"/>
                    <w:bottom w:val="single" w:sz="6" w:space="0" w:color="97ACBD"/>
                    <w:right w:val="single" w:sz="6" w:space="0" w:color="97ACBD"/>
                  </w:tcBorders>
                  <w:hideMark/>
                </w:tcPr>
                <w:p w:rsidR="0065282C" w:rsidRPr="0065282C" w:rsidRDefault="0065282C" w:rsidP="0065282C">
                  <w:pPr>
                    <w:spacing w:before="120" w:after="120" w:line="240" w:lineRule="auto"/>
                    <w:rPr>
                      <w:rFonts w:ascii="Times New Roman" w:eastAsia="Times New Roman" w:hAnsi="Times New Roman" w:cs="Times New Roman"/>
                      <w:sz w:val="24"/>
                      <w:szCs w:val="24"/>
                      <w:lang w:eastAsia="fr-FR"/>
                    </w:rPr>
                  </w:pPr>
                  <w:r w:rsidRPr="0065282C">
                    <w:rPr>
                      <w:rFonts w:ascii="Times New Roman" w:eastAsia="Times New Roman" w:hAnsi="Times New Roman" w:cs="Times New Roman"/>
                      <w:sz w:val="24"/>
                      <w:szCs w:val="24"/>
                      <w:lang w:eastAsia="fr-FR"/>
                    </w:rPr>
                    <w:t xml:space="preserve">Université de </w:t>
                  </w:r>
                  <w:proofErr w:type="spellStart"/>
                  <w:r w:rsidRPr="0065282C">
                    <w:rPr>
                      <w:rFonts w:ascii="Times New Roman" w:eastAsia="Times New Roman" w:hAnsi="Times New Roman" w:cs="Times New Roman"/>
                      <w:sz w:val="24"/>
                      <w:szCs w:val="24"/>
                      <w:lang w:eastAsia="fr-FR"/>
                    </w:rPr>
                    <w:t>Bouira</w:t>
                  </w:r>
                  <w:proofErr w:type="spellEnd"/>
                  <w:r w:rsidRPr="0065282C">
                    <w:rPr>
                      <w:rFonts w:ascii="Times New Roman" w:eastAsia="Times New Roman" w:hAnsi="Times New Roman" w:cs="Times New Roman"/>
                      <w:sz w:val="24"/>
                      <w:szCs w:val="24"/>
                      <w:lang w:eastAsia="fr-FR"/>
                    </w:rPr>
                    <w:t xml:space="preserve"> - </w:t>
                  </w:r>
                  <w:proofErr w:type="spellStart"/>
                  <w:r w:rsidRPr="0065282C">
                    <w:rPr>
                      <w:rFonts w:ascii="Times New Roman" w:eastAsia="Times New Roman" w:hAnsi="Times New Roman" w:cs="Times New Roman"/>
                      <w:sz w:val="24"/>
                      <w:szCs w:val="24"/>
                      <w:lang w:eastAsia="fr-FR"/>
                    </w:rPr>
                    <w:t>Akli</w:t>
                  </w:r>
                  <w:proofErr w:type="spellEnd"/>
                  <w:r w:rsidRPr="0065282C">
                    <w:rPr>
                      <w:rFonts w:ascii="Times New Roman" w:eastAsia="Times New Roman" w:hAnsi="Times New Roman" w:cs="Times New Roman"/>
                      <w:sz w:val="24"/>
                      <w:szCs w:val="24"/>
                      <w:lang w:eastAsia="fr-FR"/>
                    </w:rPr>
                    <w:t xml:space="preserve"> </w:t>
                  </w:r>
                  <w:proofErr w:type="spellStart"/>
                  <w:r w:rsidRPr="0065282C">
                    <w:rPr>
                      <w:rFonts w:ascii="Times New Roman" w:eastAsia="Times New Roman" w:hAnsi="Times New Roman" w:cs="Times New Roman"/>
                      <w:sz w:val="24"/>
                      <w:szCs w:val="24"/>
                      <w:lang w:eastAsia="fr-FR"/>
                    </w:rPr>
                    <w:t>Mohand</w:t>
                  </w:r>
                  <w:proofErr w:type="spellEnd"/>
                  <w:r w:rsidRPr="0065282C">
                    <w:rPr>
                      <w:rFonts w:ascii="Times New Roman" w:eastAsia="Times New Roman" w:hAnsi="Times New Roman" w:cs="Times New Roman"/>
                      <w:sz w:val="24"/>
                      <w:szCs w:val="24"/>
                      <w:lang w:eastAsia="fr-FR"/>
                    </w:rPr>
                    <w:t xml:space="preserve"> </w:t>
                  </w:r>
                  <w:proofErr w:type="spellStart"/>
                  <w:r w:rsidRPr="0065282C">
                    <w:rPr>
                      <w:rFonts w:ascii="Times New Roman" w:eastAsia="Times New Roman" w:hAnsi="Times New Roman" w:cs="Times New Roman"/>
                      <w:sz w:val="24"/>
                      <w:szCs w:val="24"/>
                      <w:lang w:eastAsia="fr-FR"/>
                    </w:rPr>
                    <w:t>Ouelhadj</w:t>
                  </w:r>
                  <w:proofErr w:type="spellEnd"/>
                </w:p>
              </w:tc>
            </w:tr>
            <w:tr w:rsidR="0065282C" w:rsidRPr="0065282C">
              <w:trPr>
                <w:tblCellSpacing w:w="0" w:type="dxa"/>
              </w:trPr>
              <w:tc>
                <w:tcPr>
                  <w:tcW w:w="1575" w:type="dxa"/>
                  <w:tcBorders>
                    <w:top w:val="single" w:sz="2" w:space="0" w:color="97ACBD"/>
                    <w:left w:val="single" w:sz="2" w:space="0" w:color="97ACBD"/>
                    <w:bottom w:val="single" w:sz="6" w:space="0" w:color="97ACBD"/>
                    <w:right w:val="single" w:sz="6" w:space="0" w:color="97ACBD"/>
                  </w:tcBorders>
                  <w:hideMark/>
                </w:tcPr>
                <w:p w:rsidR="0065282C" w:rsidRPr="0065282C" w:rsidRDefault="0065282C" w:rsidP="0065282C">
                  <w:pPr>
                    <w:spacing w:before="120" w:after="120" w:line="240" w:lineRule="auto"/>
                    <w:rPr>
                      <w:rFonts w:ascii="Times New Roman" w:eastAsia="Times New Roman" w:hAnsi="Times New Roman" w:cs="Times New Roman"/>
                      <w:sz w:val="24"/>
                      <w:szCs w:val="24"/>
                      <w:lang w:eastAsia="fr-FR"/>
                    </w:rPr>
                  </w:pPr>
                  <w:r w:rsidRPr="0065282C">
                    <w:rPr>
                      <w:rFonts w:ascii="Times New Roman" w:eastAsia="Times New Roman" w:hAnsi="Times New Roman" w:cs="Times New Roman"/>
                      <w:b/>
                      <w:bCs/>
                      <w:sz w:val="24"/>
                      <w:szCs w:val="24"/>
                      <w:lang w:eastAsia="fr-FR"/>
                    </w:rPr>
                    <w:t>Affiliation</w:t>
                  </w:r>
                </w:p>
              </w:tc>
              <w:tc>
                <w:tcPr>
                  <w:tcW w:w="6000" w:type="dxa"/>
                  <w:tcBorders>
                    <w:top w:val="single" w:sz="2" w:space="0" w:color="97ACBD"/>
                    <w:left w:val="single" w:sz="2" w:space="0" w:color="97ACBD"/>
                    <w:bottom w:val="single" w:sz="6" w:space="0" w:color="97ACBD"/>
                    <w:right w:val="single" w:sz="6" w:space="0" w:color="97ACBD"/>
                  </w:tcBorders>
                  <w:hideMark/>
                </w:tcPr>
                <w:p w:rsidR="0065282C" w:rsidRPr="0065282C" w:rsidRDefault="0065282C" w:rsidP="0065282C">
                  <w:pPr>
                    <w:spacing w:before="120" w:after="120" w:line="240" w:lineRule="auto"/>
                    <w:rPr>
                      <w:rFonts w:ascii="Times New Roman" w:eastAsia="Times New Roman" w:hAnsi="Times New Roman" w:cs="Times New Roman"/>
                      <w:sz w:val="24"/>
                      <w:szCs w:val="24"/>
                      <w:lang w:eastAsia="fr-FR"/>
                    </w:rPr>
                  </w:pPr>
                  <w:r w:rsidRPr="0065282C">
                    <w:rPr>
                      <w:rFonts w:ascii="Times New Roman" w:eastAsia="Times New Roman" w:hAnsi="Times New Roman" w:cs="Times New Roman"/>
                      <w:sz w:val="24"/>
                      <w:szCs w:val="24"/>
                      <w:lang w:eastAsia="fr-FR"/>
                    </w:rPr>
                    <w:t>Département de Langue et Culture Arabe</w:t>
                  </w:r>
                </w:p>
              </w:tc>
            </w:tr>
            <w:tr w:rsidR="0065282C" w:rsidRPr="0065282C">
              <w:trPr>
                <w:tblCellSpacing w:w="0" w:type="dxa"/>
              </w:trPr>
              <w:tc>
                <w:tcPr>
                  <w:tcW w:w="1575" w:type="dxa"/>
                  <w:tcBorders>
                    <w:top w:val="single" w:sz="2" w:space="0" w:color="97ACBD"/>
                    <w:left w:val="single" w:sz="2" w:space="0" w:color="97ACBD"/>
                    <w:bottom w:val="single" w:sz="6" w:space="0" w:color="97ACBD"/>
                    <w:right w:val="single" w:sz="6" w:space="0" w:color="97ACBD"/>
                  </w:tcBorders>
                  <w:hideMark/>
                </w:tcPr>
                <w:p w:rsidR="0065282C" w:rsidRPr="0065282C" w:rsidRDefault="0065282C" w:rsidP="0065282C">
                  <w:pPr>
                    <w:spacing w:before="120" w:after="120" w:line="240" w:lineRule="auto"/>
                    <w:rPr>
                      <w:rFonts w:ascii="Times New Roman" w:eastAsia="Times New Roman" w:hAnsi="Times New Roman" w:cs="Times New Roman"/>
                      <w:sz w:val="24"/>
                      <w:szCs w:val="24"/>
                      <w:lang w:eastAsia="fr-FR"/>
                    </w:rPr>
                  </w:pPr>
                  <w:r w:rsidRPr="0065282C">
                    <w:rPr>
                      <w:rFonts w:ascii="Times New Roman" w:eastAsia="Times New Roman" w:hAnsi="Times New Roman" w:cs="Times New Roman"/>
                      <w:b/>
                      <w:bCs/>
                      <w:sz w:val="24"/>
                      <w:szCs w:val="24"/>
                      <w:lang w:eastAsia="fr-FR"/>
                    </w:rPr>
                    <w:t>Auteur</w:t>
                  </w:r>
                </w:p>
              </w:tc>
              <w:tc>
                <w:tcPr>
                  <w:tcW w:w="6000" w:type="dxa"/>
                  <w:tcBorders>
                    <w:top w:val="single" w:sz="2" w:space="0" w:color="97ACBD"/>
                    <w:left w:val="single" w:sz="2" w:space="0" w:color="97ACBD"/>
                    <w:bottom w:val="single" w:sz="6" w:space="0" w:color="97ACBD"/>
                    <w:right w:val="single" w:sz="6" w:space="0" w:color="97ACBD"/>
                  </w:tcBorders>
                  <w:hideMark/>
                </w:tcPr>
                <w:p w:rsidR="0065282C" w:rsidRPr="0065282C" w:rsidRDefault="0065282C" w:rsidP="0065282C">
                  <w:pPr>
                    <w:spacing w:before="120" w:after="120" w:line="240" w:lineRule="auto"/>
                    <w:rPr>
                      <w:rFonts w:ascii="Times New Roman" w:eastAsia="Times New Roman" w:hAnsi="Times New Roman" w:cs="Times New Roman"/>
                      <w:sz w:val="24"/>
                      <w:szCs w:val="24"/>
                      <w:lang w:eastAsia="fr-FR"/>
                    </w:rPr>
                  </w:pPr>
                  <w:proofErr w:type="spellStart"/>
                  <w:r w:rsidRPr="0065282C">
                    <w:rPr>
                      <w:rFonts w:ascii="Times New Roman" w:eastAsia="Times New Roman" w:hAnsi="Times New Roman" w:cs="Times New Roman"/>
                      <w:sz w:val="24"/>
                      <w:szCs w:val="24"/>
                      <w:rtl/>
                      <w:lang w:eastAsia="fr-FR"/>
                    </w:rPr>
                    <w:t>العزاوي</w:t>
                  </w:r>
                  <w:proofErr w:type="spellEnd"/>
                  <w:r w:rsidRPr="0065282C">
                    <w:rPr>
                      <w:rFonts w:ascii="Times New Roman" w:eastAsia="Times New Roman" w:hAnsi="Times New Roman" w:cs="Times New Roman"/>
                      <w:sz w:val="24"/>
                      <w:szCs w:val="24"/>
                      <w:rtl/>
                      <w:lang w:eastAsia="fr-FR"/>
                    </w:rPr>
                    <w:t xml:space="preserve"> , حفصة</w:t>
                  </w:r>
                </w:p>
              </w:tc>
            </w:tr>
            <w:tr w:rsidR="0065282C" w:rsidRPr="0065282C">
              <w:trPr>
                <w:tblCellSpacing w:w="0" w:type="dxa"/>
              </w:trPr>
              <w:tc>
                <w:tcPr>
                  <w:tcW w:w="1575" w:type="dxa"/>
                  <w:tcBorders>
                    <w:top w:val="single" w:sz="2" w:space="0" w:color="97ACBD"/>
                    <w:left w:val="single" w:sz="2" w:space="0" w:color="97ACBD"/>
                    <w:bottom w:val="single" w:sz="6" w:space="0" w:color="97ACBD"/>
                    <w:right w:val="single" w:sz="6" w:space="0" w:color="97ACBD"/>
                  </w:tcBorders>
                  <w:hideMark/>
                </w:tcPr>
                <w:p w:rsidR="0065282C" w:rsidRPr="0065282C" w:rsidRDefault="0065282C" w:rsidP="0065282C">
                  <w:pPr>
                    <w:spacing w:before="120" w:after="120" w:line="240" w:lineRule="auto"/>
                    <w:rPr>
                      <w:rFonts w:ascii="Times New Roman" w:eastAsia="Times New Roman" w:hAnsi="Times New Roman" w:cs="Times New Roman"/>
                      <w:sz w:val="24"/>
                      <w:szCs w:val="24"/>
                      <w:lang w:eastAsia="fr-FR"/>
                    </w:rPr>
                  </w:pPr>
                  <w:r w:rsidRPr="0065282C">
                    <w:rPr>
                      <w:rFonts w:ascii="Times New Roman" w:eastAsia="Times New Roman" w:hAnsi="Times New Roman" w:cs="Times New Roman"/>
                      <w:b/>
                      <w:bCs/>
                      <w:sz w:val="24"/>
                      <w:szCs w:val="24"/>
                      <w:lang w:eastAsia="fr-FR"/>
                    </w:rPr>
                    <w:t>Directeur de thèse</w:t>
                  </w:r>
                </w:p>
              </w:tc>
              <w:tc>
                <w:tcPr>
                  <w:tcW w:w="6000" w:type="dxa"/>
                  <w:tcBorders>
                    <w:top w:val="single" w:sz="2" w:space="0" w:color="97ACBD"/>
                    <w:left w:val="single" w:sz="2" w:space="0" w:color="97ACBD"/>
                    <w:bottom w:val="single" w:sz="6" w:space="0" w:color="97ACBD"/>
                    <w:right w:val="single" w:sz="6" w:space="0" w:color="97ACBD"/>
                  </w:tcBorders>
                  <w:hideMark/>
                </w:tcPr>
                <w:p w:rsidR="0065282C" w:rsidRPr="0065282C" w:rsidRDefault="0065282C" w:rsidP="0065282C">
                  <w:pPr>
                    <w:spacing w:before="120" w:after="120" w:line="240" w:lineRule="auto"/>
                    <w:rPr>
                      <w:rFonts w:ascii="Times New Roman" w:eastAsia="Times New Roman" w:hAnsi="Times New Roman" w:cs="Times New Roman"/>
                      <w:sz w:val="24"/>
                      <w:szCs w:val="24"/>
                      <w:lang w:eastAsia="fr-FR"/>
                    </w:rPr>
                  </w:pPr>
                  <w:r w:rsidRPr="0065282C">
                    <w:rPr>
                      <w:rFonts w:ascii="Times New Roman" w:eastAsia="Times New Roman" w:hAnsi="Times New Roman" w:cs="Times New Roman"/>
                      <w:sz w:val="24"/>
                      <w:szCs w:val="24"/>
                      <w:rtl/>
                      <w:lang w:eastAsia="fr-FR"/>
                    </w:rPr>
                    <w:t xml:space="preserve">احمد </w:t>
                  </w:r>
                  <w:proofErr w:type="spellStart"/>
                  <w:r w:rsidRPr="0065282C">
                    <w:rPr>
                      <w:rFonts w:ascii="Times New Roman" w:eastAsia="Times New Roman" w:hAnsi="Times New Roman" w:cs="Times New Roman"/>
                      <w:sz w:val="24"/>
                      <w:szCs w:val="24"/>
                      <w:rtl/>
                      <w:lang w:eastAsia="fr-FR"/>
                    </w:rPr>
                    <w:t>حيدوش</w:t>
                  </w:r>
                  <w:proofErr w:type="spellEnd"/>
                  <w:r w:rsidRPr="0065282C">
                    <w:rPr>
                      <w:rFonts w:ascii="Times New Roman" w:eastAsia="Times New Roman" w:hAnsi="Times New Roman" w:cs="Times New Roman"/>
                      <w:sz w:val="24"/>
                      <w:szCs w:val="24"/>
                      <w:lang w:eastAsia="fr-FR"/>
                    </w:rPr>
                    <w:t xml:space="preserve"> (Professeur)</w:t>
                  </w:r>
                </w:p>
              </w:tc>
            </w:tr>
            <w:tr w:rsidR="0065282C" w:rsidRPr="0065282C">
              <w:trPr>
                <w:tblCellSpacing w:w="0" w:type="dxa"/>
              </w:trPr>
              <w:tc>
                <w:tcPr>
                  <w:tcW w:w="1575" w:type="dxa"/>
                  <w:tcBorders>
                    <w:top w:val="single" w:sz="2" w:space="0" w:color="97ACBD"/>
                    <w:left w:val="single" w:sz="2" w:space="0" w:color="97ACBD"/>
                    <w:bottom w:val="single" w:sz="6" w:space="0" w:color="97ACBD"/>
                    <w:right w:val="single" w:sz="6" w:space="0" w:color="97ACBD"/>
                  </w:tcBorders>
                  <w:hideMark/>
                </w:tcPr>
                <w:p w:rsidR="0065282C" w:rsidRPr="0065282C" w:rsidRDefault="0065282C" w:rsidP="0065282C">
                  <w:pPr>
                    <w:spacing w:before="120" w:after="120" w:line="240" w:lineRule="auto"/>
                    <w:rPr>
                      <w:rFonts w:ascii="Times New Roman" w:eastAsia="Times New Roman" w:hAnsi="Times New Roman" w:cs="Times New Roman"/>
                      <w:sz w:val="24"/>
                      <w:szCs w:val="24"/>
                      <w:lang w:eastAsia="fr-FR"/>
                    </w:rPr>
                  </w:pPr>
                  <w:r w:rsidRPr="0065282C">
                    <w:rPr>
                      <w:rFonts w:ascii="Times New Roman" w:eastAsia="Times New Roman" w:hAnsi="Times New Roman" w:cs="Times New Roman"/>
                      <w:b/>
                      <w:bCs/>
                      <w:sz w:val="24"/>
                      <w:szCs w:val="24"/>
                      <w:lang w:eastAsia="fr-FR"/>
                    </w:rPr>
                    <w:t>Filière</w:t>
                  </w:r>
                </w:p>
              </w:tc>
              <w:tc>
                <w:tcPr>
                  <w:tcW w:w="6000" w:type="dxa"/>
                  <w:tcBorders>
                    <w:top w:val="single" w:sz="2" w:space="0" w:color="97ACBD"/>
                    <w:left w:val="single" w:sz="2" w:space="0" w:color="97ACBD"/>
                    <w:bottom w:val="single" w:sz="6" w:space="0" w:color="97ACBD"/>
                    <w:right w:val="single" w:sz="6" w:space="0" w:color="97ACBD"/>
                  </w:tcBorders>
                  <w:hideMark/>
                </w:tcPr>
                <w:p w:rsidR="0065282C" w:rsidRPr="0065282C" w:rsidRDefault="0065282C" w:rsidP="0065282C">
                  <w:pPr>
                    <w:spacing w:before="120" w:after="120" w:line="240" w:lineRule="auto"/>
                    <w:rPr>
                      <w:rFonts w:ascii="Times New Roman" w:eastAsia="Times New Roman" w:hAnsi="Times New Roman" w:cs="Times New Roman"/>
                      <w:sz w:val="24"/>
                      <w:szCs w:val="24"/>
                      <w:lang w:eastAsia="fr-FR"/>
                    </w:rPr>
                  </w:pPr>
                  <w:r w:rsidRPr="0065282C">
                    <w:rPr>
                      <w:rFonts w:ascii="Times New Roman" w:eastAsia="Times New Roman" w:hAnsi="Times New Roman" w:cs="Times New Roman"/>
                      <w:sz w:val="24"/>
                      <w:szCs w:val="24"/>
                      <w:lang w:eastAsia="fr-FR"/>
                    </w:rPr>
                    <w:t>Critique littéraire</w:t>
                  </w:r>
                </w:p>
              </w:tc>
            </w:tr>
            <w:tr w:rsidR="0065282C" w:rsidRPr="0065282C">
              <w:trPr>
                <w:tblCellSpacing w:w="0" w:type="dxa"/>
              </w:trPr>
              <w:tc>
                <w:tcPr>
                  <w:tcW w:w="1575" w:type="dxa"/>
                  <w:tcBorders>
                    <w:top w:val="single" w:sz="2" w:space="0" w:color="97ACBD"/>
                    <w:left w:val="single" w:sz="2" w:space="0" w:color="97ACBD"/>
                    <w:bottom w:val="single" w:sz="6" w:space="0" w:color="97ACBD"/>
                    <w:right w:val="single" w:sz="6" w:space="0" w:color="97ACBD"/>
                  </w:tcBorders>
                  <w:hideMark/>
                </w:tcPr>
                <w:p w:rsidR="0065282C" w:rsidRPr="0065282C" w:rsidRDefault="0065282C" w:rsidP="0065282C">
                  <w:pPr>
                    <w:spacing w:before="120" w:after="120" w:line="240" w:lineRule="auto"/>
                    <w:rPr>
                      <w:rFonts w:ascii="Times New Roman" w:eastAsia="Times New Roman" w:hAnsi="Times New Roman" w:cs="Times New Roman"/>
                      <w:sz w:val="24"/>
                      <w:szCs w:val="24"/>
                      <w:lang w:eastAsia="fr-FR"/>
                    </w:rPr>
                  </w:pPr>
                  <w:r w:rsidRPr="0065282C">
                    <w:rPr>
                      <w:rFonts w:ascii="Times New Roman" w:eastAsia="Times New Roman" w:hAnsi="Times New Roman" w:cs="Times New Roman"/>
                      <w:b/>
                      <w:bCs/>
                      <w:sz w:val="24"/>
                      <w:szCs w:val="24"/>
                      <w:lang w:eastAsia="fr-FR"/>
                    </w:rPr>
                    <w:t>Diplôme</w:t>
                  </w:r>
                </w:p>
              </w:tc>
              <w:tc>
                <w:tcPr>
                  <w:tcW w:w="6000" w:type="dxa"/>
                  <w:tcBorders>
                    <w:top w:val="single" w:sz="2" w:space="0" w:color="97ACBD"/>
                    <w:left w:val="single" w:sz="2" w:space="0" w:color="97ACBD"/>
                    <w:bottom w:val="single" w:sz="6" w:space="0" w:color="97ACBD"/>
                    <w:right w:val="single" w:sz="6" w:space="0" w:color="97ACBD"/>
                  </w:tcBorders>
                  <w:hideMark/>
                </w:tcPr>
                <w:p w:rsidR="0065282C" w:rsidRPr="0065282C" w:rsidRDefault="0065282C" w:rsidP="0065282C">
                  <w:pPr>
                    <w:spacing w:before="120" w:after="120" w:line="240" w:lineRule="auto"/>
                    <w:rPr>
                      <w:rFonts w:ascii="Times New Roman" w:eastAsia="Times New Roman" w:hAnsi="Times New Roman" w:cs="Times New Roman"/>
                      <w:sz w:val="24"/>
                      <w:szCs w:val="24"/>
                      <w:lang w:eastAsia="fr-FR"/>
                    </w:rPr>
                  </w:pPr>
                  <w:r w:rsidRPr="0065282C">
                    <w:rPr>
                      <w:rFonts w:ascii="Times New Roman" w:eastAsia="Times New Roman" w:hAnsi="Times New Roman" w:cs="Times New Roman"/>
                      <w:sz w:val="24"/>
                      <w:szCs w:val="24"/>
                      <w:lang w:eastAsia="fr-FR"/>
                    </w:rPr>
                    <w:t>Doctorat LMD</w:t>
                  </w:r>
                </w:p>
              </w:tc>
            </w:tr>
            <w:tr w:rsidR="0065282C" w:rsidRPr="0065282C">
              <w:trPr>
                <w:tblCellSpacing w:w="0" w:type="dxa"/>
              </w:trPr>
              <w:tc>
                <w:tcPr>
                  <w:tcW w:w="1575" w:type="dxa"/>
                  <w:tcBorders>
                    <w:top w:val="single" w:sz="2" w:space="0" w:color="97ACBD"/>
                    <w:left w:val="single" w:sz="2" w:space="0" w:color="97ACBD"/>
                    <w:bottom w:val="single" w:sz="6" w:space="0" w:color="97ACBD"/>
                    <w:right w:val="single" w:sz="6" w:space="0" w:color="97ACBD"/>
                  </w:tcBorders>
                  <w:hideMark/>
                </w:tcPr>
                <w:p w:rsidR="0065282C" w:rsidRPr="0065282C" w:rsidRDefault="0065282C" w:rsidP="0065282C">
                  <w:pPr>
                    <w:spacing w:before="120" w:after="120" w:line="240" w:lineRule="auto"/>
                    <w:rPr>
                      <w:rFonts w:ascii="Times New Roman" w:eastAsia="Times New Roman" w:hAnsi="Times New Roman" w:cs="Times New Roman"/>
                      <w:sz w:val="24"/>
                      <w:szCs w:val="24"/>
                      <w:lang w:eastAsia="fr-FR"/>
                    </w:rPr>
                  </w:pPr>
                  <w:r w:rsidRPr="0065282C">
                    <w:rPr>
                      <w:rFonts w:ascii="Times New Roman" w:eastAsia="Times New Roman" w:hAnsi="Times New Roman" w:cs="Times New Roman"/>
                      <w:b/>
                      <w:bCs/>
                      <w:sz w:val="24"/>
                      <w:szCs w:val="24"/>
                      <w:lang w:eastAsia="fr-FR"/>
                    </w:rPr>
                    <w:t>Titre</w:t>
                  </w:r>
                </w:p>
              </w:tc>
              <w:tc>
                <w:tcPr>
                  <w:tcW w:w="6000" w:type="dxa"/>
                  <w:tcBorders>
                    <w:top w:val="single" w:sz="2" w:space="0" w:color="97ACBD"/>
                    <w:left w:val="single" w:sz="2" w:space="0" w:color="97ACBD"/>
                    <w:bottom w:val="single" w:sz="6" w:space="0" w:color="97ACBD"/>
                    <w:right w:val="single" w:sz="6" w:space="0" w:color="97ACBD"/>
                  </w:tcBorders>
                  <w:hideMark/>
                </w:tcPr>
                <w:p w:rsidR="0065282C" w:rsidRPr="0065282C" w:rsidRDefault="0065282C" w:rsidP="0065282C">
                  <w:pPr>
                    <w:spacing w:before="120" w:after="120" w:line="240" w:lineRule="auto"/>
                    <w:rPr>
                      <w:rFonts w:ascii="Times New Roman" w:eastAsia="Times New Roman" w:hAnsi="Times New Roman" w:cs="Times New Roman"/>
                      <w:sz w:val="24"/>
                      <w:szCs w:val="24"/>
                      <w:lang w:eastAsia="fr-FR"/>
                    </w:rPr>
                  </w:pPr>
                  <w:proofErr w:type="spellStart"/>
                  <w:r w:rsidRPr="0065282C">
                    <w:rPr>
                      <w:rFonts w:ascii="Times New Roman" w:eastAsia="Times New Roman" w:hAnsi="Times New Roman" w:cs="Times New Roman"/>
                      <w:sz w:val="24"/>
                      <w:szCs w:val="24"/>
                      <w:rtl/>
                      <w:lang w:eastAsia="fr-FR"/>
                    </w:rPr>
                    <w:t>الانساق</w:t>
                  </w:r>
                  <w:proofErr w:type="spellEnd"/>
                  <w:r w:rsidRPr="0065282C">
                    <w:rPr>
                      <w:rFonts w:ascii="Times New Roman" w:eastAsia="Times New Roman" w:hAnsi="Times New Roman" w:cs="Times New Roman"/>
                      <w:sz w:val="24"/>
                      <w:szCs w:val="24"/>
                      <w:rtl/>
                      <w:lang w:eastAsia="fr-FR"/>
                    </w:rPr>
                    <w:t xml:space="preserve"> الثقافية في الرواية </w:t>
                  </w:r>
                  <w:proofErr w:type="spellStart"/>
                  <w:r w:rsidRPr="0065282C">
                    <w:rPr>
                      <w:rFonts w:ascii="Times New Roman" w:eastAsia="Times New Roman" w:hAnsi="Times New Roman" w:cs="Times New Roman"/>
                      <w:sz w:val="24"/>
                      <w:szCs w:val="24"/>
                      <w:rtl/>
                      <w:lang w:eastAsia="fr-FR"/>
                    </w:rPr>
                    <w:t>النسوية</w:t>
                  </w:r>
                  <w:proofErr w:type="spellEnd"/>
                  <w:r w:rsidRPr="0065282C">
                    <w:rPr>
                      <w:rFonts w:ascii="Times New Roman" w:eastAsia="Times New Roman" w:hAnsi="Times New Roman" w:cs="Times New Roman"/>
                      <w:sz w:val="24"/>
                      <w:szCs w:val="24"/>
                      <w:rtl/>
                      <w:lang w:eastAsia="fr-FR"/>
                    </w:rPr>
                    <w:t xml:space="preserve"> </w:t>
                  </w:r>
                  <w:proofErr w:type="spellStart"/>
                  <w:r w:rsidRPr="0065282C">
                    <w:rPr>
                      <w:rFonts w:ascii="Times New Roman" w:eastAsia="Times New Roman" w:hAnsi="Times New Roman" w:cs="Times New Roman"/>
                      <w:sz w:val="24"/>
                      <w:szCs w:val="24"/>
                      <w:rtl/>
                      <w:lang w:eastAsia="fr-FR"/>
                    </w:rPr>
                    <w:t>المغاربية</w:t>
                  </w:r>
                  <w:proofErr w:type="spellEnd"/>
                </w:p>
              </w:tc>
            </w:tr>
            <w:tr w:rsidR="0065282C" w:rsidRPr="0065282C">
              <w:trPr>
                <w:tblCellSpacing w:w="0" w:type="dxa"/>
              </w:trPr>
              <w:tc>
                <w:tcPr>
                  <w:tcW w:w="1575" w:type="dxa"/>
                  <w:tcBorders>
                    <w:top w:val="single" w:sz="2" w:space="0" w:color="97ACBD"/>
                    <w:left w:val="single" w:sz="2" w:space="0" w:color="97ACBD"/>
                    <w:bottom w:val="single" w:sz="6" w:space="0" w:color="97ACBD"/>
                    <w:right w:val="single" w:sz="6" w:space="0" w:color="97ACBD"/>
                  </w:tcBorders>
                  <w:hideMark/>
                </w:tcPr>
                <w:p w:rsidR="0065282C" w:rsidRPr="0065282C" w:rsidRDefault="0065282C" w:rsidP="0065282C">
                  <w:pPr>
                    <w:spacing w:before="120" w:after="120" w:line="240" w:lineRule="auto"/>
                    <w:rPr>
                      <w:rFonts w:ascii="Times New Roman" w:eastAsia="Times New Roman" w:hAnsi="Times New Roman" w:cs="Times New Roman"/>
                      <w:sz w:val="24"/>
                      <w:szCs w:val="24"/>
                      <w:lang w:eastAsia="fr-FR"/>
                    </w:rPr>
                  </w:pPr>
                  <w:r w:rsidRPr="0065282C">
                    <w:rPr>
                      <w:rFonts w:ascii="Times New Roman" w:eastAsia="Times New Roman" w:hAnsi="Times New Roman" w:cs="Times New Roman"/>
                      <w:b/>
                      <w:bCs/>
                      <w:sz w:val="24"/>
                      <w:szCs w:val="24"/>
                      <w:lang w:eastAsia="fr-FR"/>
                    </w:rPr>
                    <w:t>Mots clés</w:t>
                  </w:r>
                </w:p>
              </w:tc>
              <w:tc>
                <w:tcPr>
                  <w:tcW w:w="6000" w:type="dxa"/>
                  <w:tcBorders>
                    <w:top w:val="single" w:sz="2" w:space="0" w:color="97ACBD"/>
                    <w:left w:val="single" w:sz="2" w:space="0" w:color="97ACBD"/>
                    <w:bottom w:val="single" w:sz="6" w:space="0" w:color="97ACBD"/>
                    <w:right w:val="single" w:sz="6" w:space="0" w:color="97ACBD"/>
                  </w:tcBorders>
                  <w:hideMark/>
                </w:tcPr>
                <w:p w:rsidR="0065282C" w:rsidRPr="0065282C" w:rsidRDefault="0065282C" w:rsidP="0065282C">
                  <w:pPr>
                    <w:spacing w:before="120" w:after="120" w:line="240" w:lineRule="auto"/>
                    <w:rPr>
                      <w:rFonts w:ascii="Times New Roman" w:eastAsia="Times New Roman" w:hAnsi="Times New Roman" w:cs="Times New Roman"/>
                      <w:sz w:val="24"/>
                      <w:szCs w:val="24"/>
                      <w:lang w:eastAsia="fr-FR"/>
                    </w:rPr>
                  </w:pPr>
                  <w:proofErr w:type="spellStart"/>
                  <w:r w:rsidRPr="0065282C">
                    <w:rPr>
                      <w:rFonts w:ascii="Times New Roman" w:eastAsia="Times New Roman" w:hAnsi="Times New Roman" w:cs="Times New Roman"/>
                      <w:sz w:val="24"/>
                      <w:szCs w:val="24"/>
                      <w:rtl/>
                      <w:lang w:eastAsia="fr-FR"/>
                    </w:rPr>
                    <w:t>الانساق</w:t>
                  </w:r>
                  <w:proofErr w:type="spellEnd"/>
                  <w:r w:rsidRPr="0065282C">
                    <w:rPr>
                      <w:rFonts w:ascii="Times New Roman" w:eastAsia="Times New Roman" w:hAnsi="Times New Roman" w:cs="Times New Roman"/>
                      <w:sz w:val="24"/>
                      <w:szCs w:val="24"/>
                      <w:rtl/>
                      <w:lang w:eastAsia="fr-FR"/>
                    </w:rPr>
                    <w:t xml:space="preserve"> الثقافية ، </w:t>
                  </w:r>
                  <w:proofErr w:type="spellStart"/>
                  <w:r w:rsidRPr="0065282C">
                    <w:rPr>
                      <w:rFonts w:ascii="Times New Roman" w:eastAsia="Times New Roman" w:hAnsi="Times New Roman" w:cs="Times New Roman"/>
                      <w:sz w:val="24"/>
                      <w:szCs w:val="24"/>
                      <w:rtl/>
                      <w:lang w:eastAsia="fr-FR"/>
                    </w:rPr>
                    <w:t>النسوية</w:t>
                  </w:r>
                  <w:proofErr w:type="spellEnd"/>
                  <w:r w:rsidRPr="0065282C">
                    <w:rPr>
                      <w:rFonts w:ascii="Times New Roman" w:eastAsia="Times New Roman" w:hAnsi="Times New Roman" w:cs="Times New Roman"/>
                      <w:sz w:val="24"/>
                      <w:szCs w:val="24"/>
                      <w:rtl/>
                      <w:lang w:eastAsia="fr-FR"/>
                    </w:rPr>
                    <w:t xml:space="preserve"> ، </w:t>
                  </w:r>
                  <w:proofErr w:type="spellStart"/>
                  <w:r w:rsidRPr="0065282C">
                    <w:rPr>
                      <w:rFonts w:ascii="Times New Roman" w:eastAsia="Times New Roman" w:hAnsi="Times New Roman" w:cs="Times New Roman"/>
                      <w:sz w:val="24"/>
                      <w:szCs w:val="24"/>
                      <w:rtl/>
                      <w:lang w:eastAsia="fr-FR"/>
                    </w:rPr>
                    <w:t>المغاربية</w:t>
                  </w:r>
                  <w:proofErr w:type="spellEnd"/>
                </w:p>
              </w:tc>
            </w:tr>
            <w:tr w:rsidR="0065282C" w:rsidRPr="0065282C">
              <w:trPr>
                <w:tblCellSpacing w:w="0" w:type="dxa"/>
              </w:trPr>
              <w:tc>
                <w:tcPr>
                  <w:tcW w:w="1575" w:type="dxa"/>
                  <w:tcBorders>
                    <w:top w:val="single" w:sz="2" w:space="0" w:color="97ACBD"/>
                    <w:left w:val="single" w:sz="2" w:space="0" w:color="97ACBD"/>
                    <w:bottom w:val="single" w:sz="6" w:space="0" w:color="97ACBD"/>
                    <w:right w:val="single" w:sz="6" w:space="0" w:color="97ACBD"/>
                  </w:tcBorders>
                  <w:hideMark/>
                </w:tcPr>
                <w:p w:rsidR="0065282C" w:rsidRPr="0065282C" w:rsidRDefault="0065282C" w:rsidP="0065282C">
                  <w:pPr>
                    <w:spacing w:before="120" w:after="120" w:line="240" w:lineRule="auto"/>
                    <w:rPr>
                      <w:rFonts w:ascii="Times New Roman" w:eastAsia="Times New Roman" w:hAnsi="Times New Roman" w:cs="Times New Roman"/>
                      <w:sz w:val="24"/>
                      <w:szCs w:val="24"/>
                      <w:lang w:eastAsia="fr-FR"/>
                    </w:rPr>
                  </w:pPr>
                  <w:r w:rsidRPr="0065282C">
                    <w:rPr>
                      <w:rFonts w:ascii="Times New Roman" w:eastAsia="Times New Roman" w:hAnsi="Times New Roman" w:cs="Times New Roman"/>
                      <w:b/>
                      <w:bCs/>
                      <w:sz w:val="24"/>
                      <w:szCs w:val="24"/>
                      <w:lang w:eastAsia="fr-FR"/>
                    </w:rPr>
                    <w:t>Résumé</w:t>
                  </w:r>
                </w:p>
              </w:tc>
              <w:tc>
                <w:tcPr>
                  <w:tcW w:w="6000" w:type="dxa"/>
                  <w:tcBorders>
                    <w:top w:val="single" w:sz="2" w:space="0" w:color="97ACBD"/>
                    <w:left w:val="single" w:sz="2" w:space="0" w:color="97ACBD"/>
                    <w:bottom w:val="single" w:sz="6" w:space="0" w:color="97ACBD"/>
                    <w:right w:val="single" w:sz="6" w:space="0" w:color="97ACBD"/>
                  </w:tcBorders>
                  <w:hideMark/>
                </w:tcPr>
                <w:p w:rsidR="0065282C" w:rsidRPr="0065282C" w:rsidRDefault="0065282C" w:rsidP="0065282C">
                  <w:pPr>
                    <w:spacing w:before="120" w:after="120" w:line="240" w:lineRule="auto"/>
                    <w:rPr>
                      <w:rFonts w:ascii="Times New Roman" w:eastAsia="Times New Roman" w:hAnsi="Times New Roman" w:cs="Times New Roman"/>
                      <w:sz w:val="24"/>
                      <w:szCs w:val="24"/>
                      <w:lang w:eastAsia="fr-FR"/>
                    </w:rPr>
                  </w:pPr>
                  <w:r w:rsidRPr="0065282C">
                    <w:rPr>
                      <w:rFonts w:ascii="Times New Roman" w:eastAsia="Times New Roman" w:hAnsi="Times New Roman" w:cs="Times New Roman"/>
                      <w:sz w:val="24"/>
                      <w:szCs w:val="24"/>
                      <w:rtl/>
                      <w:lang w:eastAsia="fr-FR"/>
                    </w:rPr>
                    <w:t xml:space="preserve">تتبنى المجتمعات </w:t>
                  </w:r>
                  <w:proofErr w:type="spellStart"/>
                  <w:r w:rsidRPr="0065282C">
                    <w:rPr>
                      <w:rFonts w:ascii="Times New Roman" w:eastAsia="Times New Roman" w:hAnsi="Times New Roman" w:cs="Times New Roman"/>
                      <w:sz w:val="24"/>
                      <w:szCs w:val="24"/>
                      <w:rtl/>
                      <w:lang w:eastAsia="fr-FR"/>
                    </w:rPr>
                    <w:t>المغاربية</w:t>
                  </w:r>
                  <w:proofErr w:type="spellEnd"/>
                  <w:r w:rsidRPr="0065282C">
                    <w:rPr>
                      <w:rFonts w:ascii="Times New Roman" w:eastAsia="Times New Roman" w:hAnsi="Times New Roman" w:cs="Times New Roman"/>
                      <w:sz w:val="24"/>
                      <w:szCs w:val="24"/>
                      <w:rtl/>
                      <w:lang w:eastAsia="fr-FR"/>
                    </w:rPr>
                    <w:t xml:space="preserve"> رؤى مغايرة ومتباينة، لكنها تكاد تكون ذات منبع فكري وثقافي واحد، وعرف هذا المد الإبداعي في كل المجالات لمختلف الفئات. ولم تكن المرأة أو الكاتبة </w:t>
                  </w:r>
                  <w:proofErr w:type="spellStart"/>
                  <w:r w:rsidRPr="0065282C">
                    <w:rPr>
                      <w:rFonts w:ascii="Times New Roman" w:eastAsia="Times New Roman" w:hAnsi="Times New Roman" w:cs="Times New Roman"/>
                      <w:sz w:val="24"/>
                      <w:szCs w:val="24"/>
                      <w:rtl/>
                      <w:lang w:eastAsia="fr-FR"/>
                    </w:rPr>
                    <w:t>المغاربية</w:t>
                  </w:r>
                  <w:proofErr w:type="spellEnd"/>
                  <w:r w:rsidRPr="0065282C">
                    <w:rPr>
                      <w:rFonts w:ascii="Times New Roman" w:eastAsia="Times New Roman" w:hAnsi="Times New Roman" w:cs="Times New Roman"/>
                      <w:sz w:val="24"/>
                      <w:szCs w:val="24"/>
                      <w:rtl/>
                      <w:lang w:eastAsia="fr-FR"/>
                    </w:rPr>
                    <w:t xml:space="preserve"> بمنأى عن هذا الحراك الثقافي والفكري، بل ساهمت فيه بإبداعها خاصة في مجال الرواية وحاولت إحداث حركة </w:t>
                  </w:r>
                  <w:proofErr w:type="spellStart"/>
                  <w:r w:rsidRPr="0065282C">
                    <w:rPr>
                      <w:rFonts w:ascii="Times New Roman" w:eastAsia="Times New Roman" w:hAnsi="Times New Roman" w:cs="Times New Roman"/>
                      <w:sz w:val="24"/>
                      <w:szCs w:val="24"/>
                      <w:rtl/>
                      <w:lang w:eastAsia="fr-FR"/>
                    </w:rPr>
                    <w:t>إدبية</w:t>
                  </w:r>
                  <w:proofErr w:type="spellEnd"/>
                  <w:r w:rsidRPr="0065282C">
                    <w:rPr>
                      <w:rFonts w:ascii="Times New Roman" w:eastAsia="Times New Roman" w:hAnsi="Times New Roman" w:cs="Times New Roman"/>
                      <w:sz w:val="24"/>
                      <w:szCs w:val="24"/>
                      <w:rtl/>
                      <w:lang w:eastAsia="fr-FR"/>
                    </w:rPr>
                    <w:t xml:space="preserve"> وتحديثية للنص من خلال الموضوعات والمضامين التي يحملها خطابه، إذ حاولت تقديم رؤية معارضة </w:t>
                  </w:r>
                  <w:proofErr w:type="spellStart"/>
                  <w:r w:rsidRPr="0065282C">
                    <w:rPr>
                      <w:rFonts w:ascii="Times New Roman" w:eastAsia="Times New Roman" w:hAnsi="Times New Roman" w:cs="Times New Roman"/>
                      <w:sz w:val="24"/>
                      <w:szCs w:val="24"/>
                      <w:rtl/>
                      <w:lang w:eastAsia="fr-FR"/>
                    </w:rPr>
                    <w:t>للايديولوجيا</w:t>
                  </w:r>
                  <w:proofErr w:type="spellEnd"/>
                  <w:r w:rsidRPr="0065282C">
                    <w:rPr>
                      <w:rFonts w:ascii="Times New Roman" w:eastAsia="Times New Roman" w:hAnsi="Times New Roman" w:cs="Times New Roman"/>
                      <w:sz w:val="24"/>
                      <w:szCs w:val="24"/>
                      <w:rtl/>
                      <w:lang w:eastAsia="fr-FR"/>
                    </w:rPr>
                    <w:t xml:space="preserve"> المتسلطة، ومعالجة الكثير من الأزمات التي يطرحها الخطاب الموجه إليها، </w:t>
                  </w:r>
                  <w:proofErr w:type="spellStart"/>
                  <w:r w:rsidRPr="0065282C">
                    <w:rPr>
                      <w:rFonts w:ascii="Times New Roman" w:eastAsia="Times New Roman" w:hAnsi="Times New Roman" w:cs="Times New Roman"/>
                      <w:sz w:val="24"/>
                      <w:szCs w:val="24"/>
                      <w:rtl/>
                      <w:lang w:eastAsia="fr-FR"/>
                    </w:rPr>
                    <w:t>ومحاولت</w:t>
                  </w:r>
                  <w:proofErr w:type="spellEnd"/>
                  <w:r w:rsidRPr="0065282C">
                    <w:rPr>
                      <w:rFonts w:ascii="Times New Roman" w:eastAsia="Times New Roman" w:hAnsi="Times New Roman" w:cs="Times New Roman"/>
                      <w:sz w:val="24"/>
                      <w:szCs w:val="24"/>
                      <w:rtl/>
                      <w:lang w:eastAsia="fr-FR"/>
                    </w:rPr>
                    <w:t xml:space="preserve"> زعزعة بعض القيم والمرجعيات التي يؤمن </w:t>
                  </w:r>
                  <w:proofErr w:type="spellStart"/>
                  <w:r w:rsidRPr="0065282C">
                    <w:rPr>
                      <w:rFonts w:ascii="Times New Roman" w:eastAsia="Times New Roman" w:hAnsi="Times New Roman" w:cs="Times New Roman"/>
                      <w:sz w:val="24"/>
                      <w:szCs w:val="24"/>
                      <w:rtl/>
                      <w:lang w:eastAsia="fr-FR"/>
                    </w:rPr>
                    <w:t>بها</w:t>
                  </w:r>
                  <w:proofErr w:type="spellEnd"/>
                  <w:r w:rsidRPr="0065282C">
                    <w:rPr>
                      <w:rFonts w:ascii="Times New Roman" w:eastAsia="Times New Roman" w:hAnsi="Times New Roman" w:cs="Times New Roman"/>
                      <w:sz w:val="24"/>
                      <w:szCs w:val="24"/>
                      <w:rtl/>
                      <w:lang w:eastAsia="fr-FR"/>
                    </w:rPr>
                    <w:t xml:space="preserve"> الكثيرون، وذلك بالخروج من الهامش من خلال التحدي الخلاق للمخالفين لها في الرؤى الفكرية والعقائدية...وغيرها، فحاولت خلق رموز تخدم تجربتها الروائية، باعتبار الرمز يتعدى الواقع، ويشكل دلالات لا نهائية تخدم فكرها وتوجهها، فقدمت نماذج روائية </w:t>
                  </w:r>
                  <w:proofErr w:type="spellStart"/>
                  <w:r w:rsidRPr="0065282C">
                    <w:rPr>
                      <w:rFonts w:ascii="Times New Roman" w:eastAsia="Times New Roman" w:hAnsi="Times New Roman" w:cs="Times New Roman"/>
                      <w:sz w:val="24"/>
                      <w:szCs w:val="24"/>
                      <w:rtl/>
                      <w:lang w:eastAsia="fr-FR"/>
                    </w:rPr>
                    <w:t>روائية</w:t>
                  </w:r>
                  <w:proofErr w:type="spellEnd"/>
                  <w:r w:rsidRPr="0065282C">
                    <w:rPr>
                      <w:rFonts w:ascii="Times New Roman" w:eastAsia="Times New Roman" w:hAnsi="Times New Roman" w:cs="Times New Roman"/>
                      <w:sz w:val="24"/>
                      <w:szCs w:val="24"/>
                      <w:rtl/>
                      <w:lang w:eastAsia="fr-FR"/>
                    </w:rPr>
                    <w:t xml:space="preserve"> قائمة على الجدل اللانهائي مع الواقع المتناقض والفوضوي فكانت أغلب الروايات </w:t>
                  </w:r>
                  <w:proofErr w:type="spellStart"/>
                  <w:r w:rsidRPr="0065282C">
                    <w:rPr>
                      <w:rFonts w:ascii="Times New Roman" w:eastAsia="Times New Roman" w:hAnsi="Times New Roman" w:cs="Times New Roman"/>
                      <w:sz w:val="24"/>
                      <w:szCs w:val="24"/>
                      <w:rtl/>
                      <w:lang w:eastAsia="fr-FR"/>
                    </w:rPr>
                    <w:t>النسوية</w:t>
                  </w:r>
                  <w:proofErr w:type="spellEnd"/>
                  <w:r w:rsidRPr="0065282C">
                    <w:rPr>
                      <w:rFonts w:ascii="Times New Roman" w:eastAsia="Times New Roman" w:hAnsi="Times New Roman" w:cs="Times New Roman"/>
                      <w:sz w:val="24"/>
                      <w:szCs w:val="24"/>
                      <w:rtl/>
                      <w:lang w:eastAsia="fr-FR"/>
                    </w:rPr>
                    <w:t xml:space="preserve"> تعتمد على مبدأ الشك في منظومة القيم السائدة، ومحاولة زعزعتها، والاحتجاج الحاد على كل المعاني المتعددة للسلطة، بمختلف أشكالها، بما فيها سلطة المعنى أحيانا. مما يجعل هذه الروايات حاملة للأنساق الثقافية التي لا يبوح </w:t>
                  </w:r>
                  <w:proofErr w:type="spellStart"/>
                  <w:r w:rsidRPr="0065282C">
                    <w:rPr>
                      <w:rFonts w:ascii="Times New Roman" w:eastAsia="Times New Roman" w:hAnsi="Times New Roman" w:cs="Times New Roman"/>
                      <w:sz w:val="24"/>
                      <w:szCs w:val="24"/>
                      <w:rtl/>
                      <w:lang w:eastAsia="fr-FR"/>
                    </w:rPr>
                    <w:t>بها</w:t>
                  </w:r>
                  <w:proofErr w:type="spellEnd"/>
                  <w:r w:rsidRPr="0065282C">
                    <w:rPr>
                      <w:rFonts w:ascii="Times New Roman" w:eastAsia="Times New Roman" w:hAnsi="Times New Roman" w:cs="Times New Roman"/>
                      <w:sz w:val="24"/>
                      <w:szCs w:val="24"/>
                      <w:rtl/>
                      <w:lang w:eastAsia="fr-FR"/>
                    </w:rPr>
                    <w:t xml:space="preserve"> النص، والتي تجعل الخطاب الروائي </w:t>
                  </w:r>
                  <w:proofErr w:type="spellStart"/>
                  <w:r w:rsidRPr="0065282C">
                    <w:rPr>
                      <w:rFonts w:ascii="Times New Roman" w:eastAsia="Times New Roman" w:hAnsi="Times New Roman" w:cs="Times New Roman"/>
                      <w:sz w:val="24"/>
                      <w:szCs w:val="24"/>
                      <w:rtl/>
                      <w:lang w:eastAsia="fr-FR"/>
                    </w:rPr>
                    <w:t>النسوي</w:t>
                  </w:r>
                  <w:proofErr w:type="spellEnd"/>
                  <w:r w:rsidRPr="0065282C">
                    <w:rPr>
                      <w:rFonts w:ascii="Times New Roman" w:eastAsia="Times New Roman" w:hAnsi="Times New Roman" w:cs="Times New Roman"/>
                      <w:sz w:val="24"/>
                      <w:szCs w:val="24"/>
                      <w:rtl/>
                      <w:lang w:eastAsia="fr-FR"/>
                    </w:rPr>
                    <w:t xml:space="preserve"> </w:t>
                  </w:r>
                  <w:proofErr w:type="spellStart"/>
                  <w:r w:rsidRPr="0065282C">
                    <w:rPr>
                      <w:rFonts w:ascii="Times New Roman" w:eastAsia="Times New Roman" w:hAnsi="Times New Roman" w:cs="Times New Roman"/>
                      <w:sz w:val="24"/>
                      <w:szCs w:val="24"/>
                      <w:rtl/>
                      <w:lang w:eastAsia="fr-FR"/>
                    </w:rPr>
                    <w:t>المغاربي</w:t>
                  </w:r>
                  <w:proofErr w:type="spellEnd"/>
                  <w:r w:rsidRPr="0065282C">
                    <w:rPr>
                      <w:rFonts w:ascii="Times New Roman" w:eastAsia="Times New Roman" w:hAnsi="Times New Roman" w:cs="Times New Roman"/>
                      <w:sz w:val="24"/>
                      <w:szCs w:val="24"/>
                      <w:rtl/>
                      <w:lang w:eastAsia="fr-FR"/>
                    </w:rPr>
                    <w:t xml:space="preserve"> له لمسة خاصة في مواجهة القضايا التي تمس المرأة والمجتمع معا. فتوقفت العديد من الروايات </w:t>
                  </w:r>
                  <w:proofErr w:type="spellStart"/>
                  <w:r w:rsidRPr="0065282C">
                    <w:rPr>
                      <w:rFonts w:ascii="Times New Roman" w:eastAsia="Times New Roman" w:hAnsi="Times New Roman" w:cs="Times New Roman"/>
                      <w:sz w:val="24"/>
                      <w:szCs w:val="24"/>
                      <w:rtl/>
                      <w:lang w:eastAsia="fr-FR"/>
                    </w:rPr>
                    <w:t>النسوية</w:t>
                  </w:r>
                  <w:proofErr w:type="spellEnd"/>
                  <w:r w:rsidRPr="0065282C">
                    <w:rPr>
                      <w:rFonts w:ascii="Times New Roman" w:eastAsia="Times New Roman" w:hAnsi="Times New Roman" w:cs="Times New Roman"/>
                      <w:sz w:val="24"/>
                      <w:szCs w:val="24"/>
                      <w:rtl/>
                      <w:lang w:eastAsia="fr-FR"/>
                    </w:rPr>
                    <w:t xml:space="preserve"> أمام الصراع الذي تعيشه المرأة من أجل التقدم ورفضها لمنطق الوصاية والهيمنة التي تفرضها عليها العادات والتقاليد، ومحاولة إعادة الاعتبار لذات المرأة تعامل من منطلق تصورها عن ممارسة الفعل الحقيقي الذي يدفعها إلى تحقيق أفكارها. فعبرت تلك الروايات عن مدى وعي المرأة لأبعاد العلاقات الاجتماعية </w:t>
                  </w:r>
                  <w:proofErr w:type="spellStart"/>
                  <w:r w:rsidRPr="0065282C">
                    <w:rPr>
                      <w:rFonts w:ascii="Times New Roman" w:eastAsia="Times New Roman" w:hAnsi="Times New Roman" w:cs="Times New Roman"/>
                      <w:sz w:val="24"/>
                      <w:szCs w:val="24"/>
                      <w:rtl/>
                      <w:lang w:eastAsia="fr-FR"/>
                    </w:rPr>
                    <w:t>وتجذرها</w:t>
                  </w:r>
                  <w:proofErr w:type="spellEnd"/>
                  <w:r w:rsidRPr="0065282C">
                    <w:rPr>
                      <w:rFonts w:ascii="Times New Roman" w:eastAsia="Times New Roman" w:hAnsi="Times New Roman" w:cs="Times New Roman"/>
                      <w:sz w:val="24"/>
                      <w:szCs w:val="24"/>
                      <w:rtl/>
                      <w:lang w:eastAsia="fr-FR"/>
                    </w:rPr>
                    <w:t xml:space="preserve">، والمغزى الذي تود تقديمه من خلال إبداعها، دون أن يتم إغفال فكرة أهمية هذا </w:t>
                  </w:r>
                  <w:proofErr w:type="spellStart"/>
                  <w:r w:rsidRPr="0065282C">
                    <w:rPr>
                      <w:rFonts w:ascii="Times New Roman" w:eastAsia="Times New Roman" w:hAnsi="Times New Roman" w:cs="Times New Roman"/>
                      <w:sz w:val="24"/>
                      <w:szCs w:val="24"/>
                      <w:rtl/>
                      <w:lang w:eastAsia="fr-FR"/>
                    </w:rPr>
                    <w:t>الانتاج</w:t>
                  </w:r>
                  <w:proofErr w:type="spellEnd"/>
                  <w:r w:rsidRPr="0065282C">
                    <w:rPr>
                      <w:rFonts w:ascii="Times New Roman" w:eastAsia="Times New Roman" w:hAnsi="Times New Roman" w:cs="Times New Roman"/>
                      <w:sz w:val="24"/>
                      <w:szCs w:val="24"/>
                      <w:rtl/>
                      <w:lang w:eastAsia="fr-FR"/>
                    </w:rPr>
                    <w:t xml:space="preserve"> الأدبي من منطلق أنه أدب إنساني بالدرجة الأولى</w:t>
                  </w:r>
                  <w:r w:rsidRPr="0065282C">
                    <w:rPr>
                      <w:rFonts w:ascii="Times New Roman" w:eastAsia="Times New Roman" w:hAnsi="Times New Roman" w:cs="Times New Roman"/>
                      <w:sz w:val="24"/>
                      <w:szCs w:val="24"/>
                      <w:lang w:eastAsia="fr-FR"/>
                    </w:rPr>
                    <w:t>.</w:t>
                  </w:r>
                </w:p>
              </w:tc>
            </w:tr>
            <w:tr w:rsidR="0065282C" w:rsidRPr="0065282C">
              <w:trPr>
                <w:tblCellSpacing w:w="0" w:type="dxa"/>
              </w:trPr>
              <w:tc>
                <w:tcPr>
                  <w:tcW w:w="1575" w:type="dxa"/>
                  <w:tcBorders>
                    <w:top w:val="single" w:sz="2" w:space="0" w:color="97ACBD"/>
                    <w:left w:val="single" w:sz="2" w:space="0" w:color="97ACBD"/>
                    <w:bottom w:val="single" w:sz="6" w:space="0" w:color="97ACBD"/>
                    <w:right w:val="single" w:sz="6" w:space="0" w:color="97ACBD"/>
                  </w:tcBorders>
                  <w:hideMark/>
                </w:tcPr>
                <w:p w:rsidR="0065282C" w:rsidRPr="0065282C" w:rsidRDefault="0065282C" w:rsidP="0065282C">
                  <w:pPr>
                    <w:spacing w:before="120" w:after="120" w:line="240" w:lineRule="auto"/>
                    <w:rPr>
                      <w:rFonts w:ascii="Times New Roman" w:eastAsia="Times New Roman" w:hAnsi="Times New Roman" w:cs="Times New Roman"/>
                      <w:sz w:val="24"/>
                      <w:szCs w:val="24"/>
                      <w:lang w:eastAsia="fr-FR"/>
                    </w:rPr>
                  </w:pPr>
                  <w:r w:rsidRPr="0065282C">
                    <w:rPr>
                      <w:rFonts w:ascii="Times New Roman" w:eastAsia="Times New Roman" w:hAnsi="Times New Roman" w:cs="Times New Roman"/>
                      <w:b/>
                      <w:bCs/>
                      <w:sz w:val="24"/>
                      <w:szCs w:val="24"/>
                      <w:lang w:eastAsia="fr-FR"/>
                    </w:rPr>
                    <w:t>Statut</w:t>
                  </w:r>
                </w:p>
              </w:tc>
              <w:tc>
                <w:tcPr>
                  <w:tcW w:w="6000" w:type="dxa"/>
                  <w:tcBorders>
                    <w:top w:val="single" w:sz="2" w:space="0" w:color="97ACBD"/>
                    <w:left w:val="single" w:sz="2" w:space="0" w:color="97ACBD"/>
                    <w:bottom w:val="single" w:sz="6" w:space="0" w:color="97ACBD"/>
                    <w:right w:val="single" w:sz="6" w:space="0" w:color="97ACBD"/>
                  </w:tcBorders>
                  <w:hideMark/>
                </w:tcPr>
                <w:p w:rsidR="0065282C" w:rsidRPr="0065282C" w:rsidRDefault="0065282C" w:rsidP="0065282C">
                  <w:pPr>
                    <w:spacing w:before="120" w:after="120" w:line="240" w:lineRule="auto"/>
                    <w:rPr>
                      <w:rFonts w:ascii="Times New Roman" w:eastAsia="Times New Roman" w:hAnsi="Times New Roman" w:cs="Times New Roman"/>
                      <w:sz w:val="24"/>
                      <w:szCs w:val="24"/>
                      <w:lang w:eastAsia="fr-FR"/>
                    </w:rPr>
                  </w:pPr>
                  <w:r w:rsidRPr="0065282C">
                    <w:rPr>
                      <w:rFonts w:ascii="Times New Roman" w:eastAsia="Times New Roman" w:hAnsi="Times New Roman" w:cs="Times New Roman"/>
                      <w:sz w:val="24"/>
                      <w:szCs w:val="24"/>
                      <w:lang w:eastAsia="fr-FR"/>
                    </w:rPr>
                    <w:t>Validé</w:t>
                  </w:r>
                </w:p>
              </w:tc>
            </w:tr>
          </w:tbl>
          <w:p w:rsidR="0065282C" w:rsidRPr="0065282C" w:rsidRDefault="0065282C" w:rsidP="0065282C">
            <w:pPr>
              <w:spacing w:after="0" w:line="240" w:lineRule="auto"/>
              <w:rPr>
                <w:rFonts w:ascii="Arial" w:eastAsia="Times New Roman" w:hAnsi="Arial" w:cs="Arial"/>
                <w:sz w:val="24"/>
                <w:szCs w:val="24"/>
                <w:lang w:eastAsia="fr-FR"/>
              </w:rPr>
            </w:pPr>
          </w:p>
        </w:tc>
      </w:tr>
    </w:tbl>
    <w:p w:rsidR="00F57B6E" w:rsidRDefault="00F57B6E"/>
    <w:sectPr w:rsidR="00F57B6E" w:rsidSect="00F57B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282C"/>
    <w:rsid w:val="0065282C"/>
    <w:rsid w:val="00F57B6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516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1684</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NACEF</dc:creator>
  <cp:lastModifiedBy>NACEF</cp:lastModifiedBy>
  <cp:revision>1</cp:revision>
  <dcterms:created xsi:type="dcterms:W3CDTF">2019-10-17T08:54:00Z</dcterms:created>
  <dcterms:modified xsi:type="dcterms:W3CDTF">2019-10-17T08:55:00Z</dcterms:modified>
</cp:coreProperties>
</file>